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39AC7" w14:textId="3FCC2C72" w:rsidR="009B27BE" w:rsidRPr="00D8605C" w:rsidRDefault="00CA28AB" w:rsidP="0024227F">
      <w:pPr>
        <w:spacing w:after="0" w:line="240" w:lineRule="auto"/>
        <w:jc w:val="center"/>
        <w:rPr>
          <w:rFonts w:ascii="Times New Roman" w:hAnsi="Times New Roman" w:cs="Times New Roman"/>
          <w:b/>
          <w:bCs/>
          <w:sz w:val="24"/>
          <w:szCs w:val="24"/>
        </w:rPr>
      </w:pPr>
      <w:r w:rsidRPr="00D8605C">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EndPr/>
            <w:sdtContent>
              <w:r w:rsidR="009A72ED" w:rsidRPr="009A72ED">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sdt>
                    <w:sdtPr>
                      <w:rPr>
                        <w:rFonts w:ascii="Times New Roman" w:eastAsiaTheme="minorEastAsia" w:hAnsi="Times New Roman" w:cs="Times New Roman"/>
                        <w:b/>
                        <w:sz w:val="24"/>
                        <w:szCs w:val="24"/>
                        <w:highlight w:val="green"/>
                        <w:lang w:eastAsia="lv-LV"/>
                      </w:rPr>
                      <w:alias w:val="Nosaukums"/>
                      <w:tag w:val="Nosaukums"/>
                      <w:id w:val="-6520574"/>
                      <w:placeholder>
                        <w:docPart w:val="5F51AD33943244B880DD218443B2B4F6"/>
                      </w:placeholder>
                    </w:sdtPr>
                    <w:sdtEndPr>
                      <w:rPr>
                        <w:rFonts w:eastAsiaTheme="minorHAnsi"/>
                        <w:highlight w:val="none"/>
                        <w:lang w:eastAsia="en-US"/>
                      </w:rPr>
                    </w:sdtEndPr>
                    <w:sdtContent>
                      <w:bookmarkStart w:id="0" w:name="_Hlk137569837"/>
                      <w:sdt>
                        <w:sdtPr>
                          <w:rPr>
                            <w:rFonts w:cs="Times New Roman"/>
                            <w:b/>
                            <w:szCs w:val="24"/>
                          </w:rPr>
                          <w:alias w:val="Nosaukums"/>
                          <w:tag w:val="Nosaukums"/>
                          <w:id w:val="-1794433417"/>
                          <w:placeholder>
                            <w:docPart w:val="3386D7F082614A9C8732C71548DA6453"/>
                          </w:placeholder>
                        </w:sdtPr>
                        <w:sdtEndPr/>
                        <w:sdtContent>
                          <w:r w:rsidR="004C2459">
                            <w:rPr>
                              <w:rFonts w:ascii="Times New Roman" w:hAnsi="Times New Roman" w:cs="Times New Roman"/>
                              <w:b/>
                              <w:bCs/>
                              <w:sz w:val="24"/>
                              <w:szCs w:val="24"/>
                            </w:rPr>
                            <w:t>Finanšu tirgus dalībnieku</w:t>
                          </w:r>
                          <w:r w:rsidR="00C84748" w:rsidRPr="00C84748">
                            <w:rPr>
                              <w:rFonts w:ascii="Times New Roman" w:hAnsi="Times New Roman" w:cs="Times New Roman"/>
                              <w:b/>
                              <w:bCs/>
                              <w:sz w:val="24"/>
                              <w:szCs w:val="24"/>
                            </w:rPr>
                            <w:t xml:space="preserve"> saņemto sūdzību pārvaldības kārtība</w:t>
                          </w:r>
                        </w:sdtContent>
                      </w:sdt>
                    </w:sdtContent>
                  </w:sdt>
                  <w:bookmarkEnd w:id="0"/>
                  <w:r w:rsidR="009A72ED" w:rsidRPr="009A72ED">
                    <w:rPr>
                      <w:rFonts w:ascii="Times New Roman" w:hAnsi="Times New Roman" w:cs="Times New Roman"/>
                      <w:b/>
                      <w:sz w:val="24"/>
                      <w:szCs w:val="24"/>
                    </w:rPr>
                    <w:t>"</w:t>
                  </w:r>
                </w:sdtContent>
              </w:sdt>
            </w:sdtContent>
          </w:sdt>
        </w:sdtContent>
      </w:sdt>
      <w:r w:rsidR="006760E3" w:rsidRPr="009A72ED">
        <w:rPr>
          <w:rFonts w:ascii="Times New Roman" w:hAnsi="Times New Roman" w:cs="Times New Roman"/>
          <w:b/>
          <w:bCs/>
          <w:sz w:val="24"/>
          <w:szCs w:val="24"/>
        </w:rPr>
        <w:t xml:space="preserve"> </w:t>
      </w:r>
      <w:r w:rsidR="003B481B" w:rsidRPr="009A72ED">
        <w:rPr>
          <w:rFonts w:ascii="Times New Roman" w:hAnsi="Times New Roman" w:cs="Times New Roman"/>
          <w:b/>
          <w:bCs/>
          <w:sz w:val="24"/>
          <w:szCs w:val="24"/>
        </w:rPr>
        <w:t>anotācija</w:t>
      </w:r>
    </w:p>
    <w:p w14:paraId="0B66099E" w14:textId="77777777" w:rsidR="003B481B" w:rsidRPr="00D8605C" w:rsidRDefault="003B481B" w:rsidP="0024227F">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F62DE2" w:rsidRPr="00D8605C" w14:paraId="2BEFF1B2" w14:textId="77777777" w:rsidTr="00606465">
        <w:trPr>
          <w:trHeight w:val="710"/>
        </w:trPr>
        <w:tc>
          <w:tcPr>
            <w:tcW w:w="1796" w:type="pct"/>
            <w:shd w:val="clear" w:color="auto" w:fill="auto"/>
            <w:hideMark/>
          </w:tcPr>
          <w:p w14:paraId="648BA918"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Nosaukums</w:t>
            </w:r>
          </w:p>
          <w:p w14:paraId="5CE2EE7C"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8E3F30D" w14:textId="3A1B33E8" w:rsidR="00E53DE9" w:rsidRPr="00A03F74" w:rsidRDefault="004C2459" w:rsidP="00C51007">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themeColor="text1"/>
                <w:sz w:val="24"/>
                <w:szCs w:val="24"/>
                <w:lang w:eastAsia="lv-LV"/>
              </w:rPr>
              <w:t>Finanšu tirgus dalībnieku</w:t>
            </w:r>
            <w:r w:rsidR="00C84748" w:rsidRPr="00C84748">
              <w:rPr>
                <w:rFonts w:ascii="Times New Roman" w:eastAsia="Times New Roman" w:hAnsi="Times New Roman" w:cs="Times New Roman"/>
                <w:color w:val="000000" w:themeColor="text1"/>
                <w:sz w:val="24"/>
                <w:szCs w:val="24"/>
                <w:lang w:eastAsia="lv-LV"/>
              </w:rPr>
              <w:t xml:space="preserve"> saņemto sūdzību pārvaldības kārtība</w:t>
            </w:r>
          </w:p>
        </w:tc>
      </w:tr>
      <w:tr w:rsidR="00F62DE2" w:rsidRPr="00D8605C" w14:paraId="1D36F47A" w14:textId="77777777" w:rsidTr="00606465">
        <w:trPr>
          <w:trHeight w:val="405"/>
        </w:trPr>
        <w:tc>
          <w:tcPr>
            <w:tcW w:w="1796" w:type="pct"/>
            <w:shd w:val="clear" w:color="auto" w:fill="auto"/>
            <w:hideMark/>
          </w:tcPr>
          <w:p w14:paraId="2F180771"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Dokumenta veids</w:t>
            </w:r>
          </w:p>
          <w:p w14:paraId="47E2425B"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E1881C3" w14:textId="61006CA7" w:rsidR="00E53DE9" w:rsidRPr="00D8605C" w:rsidRDefault="00A4570A" w:rsidP="00C51007">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D8605C">
              <w:rPr>
                <w:rFonts w:ascii="Times New Roman" w:hAnsi="Times New Roman" w:cs="Times New Roman"/>
                <w:sz w:val="24"/>
                <w:szCs w:val="24"/>
                <w:shd w:val="clear" w:color="auto" w:fill="FFFFFF"/>
              </w:rPr>
              <w:t xml:space="preserve"> </w:t>
            </w:r>
            <w:r w:rsidR="004C3B7F" w:rsidRPr="00D8605C">
              <w:rPr>
                <w:rFonts w:ascii="Times New Roman" w:hAnsi="Times New Roman" w:cs="Times New Roman"/>
                <w:sz w:val="24"/>
                <w:szCs w:val="24"/>
                <w:shd w:val="clear" w:color="auto" w:fill="FFFFFF"/>
              </w:rPr>
              <w:t>noteikumi</w:t>
            </w:r>
          </w:p>
        </w:tc>
      </w:tr>
      <w:tr w:rsidR="00F62DE2" w:rsidRPr="00D8605C" w14:paraId="5992D55E" w14:textId="77777777" w:rsidTr="00606465">
        <w:trPr>
          <w:trHeight w:val="426"/>
        </w:trPr>
        <w:tc>
          <w:tcPr>
            <w:tcW w:w="1796" w:type="pct"/>
            <w:shd w:val="clear" w:color="auto" w:fill="auto"/>
            <w:hideMark/>
          </w:tcPr>
          <w:p w14:paraId="604DAF9B"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Izdošanas pamatojums </w:t>
            </w:r>
          </w:p>
          <w:p w14:paraId="1F56AB7F"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AFDE6F9" w14:textId="3D342C12" w:rsidR="00E53DE9" w:rsidRPr="003D1F15" w:rsidRDefault="0000355D" w:rsidP="00C51007">
            <w:pPr>
              <w:shd w:val="clear" w:color="auto" w:fill="FFFFFF"/>
              <w:spacing w:after="0" w:line="240" w:lineRule="auto"/>
              <w:jc w:val="both"/>
              <w:rPr>
                <w:rFonts w:ascii="Times New Roman" w:eastAsia="Times New Roman" w:hAnsi="Times New Roman" w:cs="Times New Roman"/>
                <w:sz w:val="24"/>
                <w:szCs w:val="24"/>
                <w:lang w:eastAsia="lv-LV"/>
              </w:rPr>
            </w:pPr>
            <w:bookmarkStart w:id="1" w:name="_Hlk178069814"/>
            <w:r w:rsidRPr="0000355D">
              <w:rPr>
                <w:rFonts w:ascii="Times New Roman" w:eastAsia="Times New Roman" w:hAnsi="Times New Roman" w:cs="Times New Roman"/>
                <w:sz w:val="24"/>
                <w:szCs w:val="24"/>
                <w:lang w:eastAsia="lv-LV"/>
              </w:rPr>
              <w:t>Kredītiestāžu likuma</w:t>
            </w:r>
            <w:r>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50.</w:t>
            </w:r>
            <w:r w:rsidR="00610B63">
              <w:rPr>
                <w:rFonts w:ascii="Times New Roman" w:eastAsia="Times New Roman" w:hAnsi="Times New Roman" w:cs="Times New Roman"/>
                <w:sz w:val="24"/>
                <w:szCs w:val="24"/>
                <w:lang w:eastAsia="lv-LV"/>
              </w:rPr>
              <w:t> </w:t>
            </w:r>
            <w:r w:rsidRPr="0000355D">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ā</w:t>
            </w:r>
            <w:r w:rsidRPr="0000355D">
              <w:rPr>
                <w:rFonts w:ascii="Times New Roman" w:eastAsia="Times New Roman" w:hAnsi="Times New Roman" w:cs="Times New Roman"/>
                <w:sz w:val="24"/>
                <w:szCs w:val="24"/>
                <w:lang w:eastAsia="lv-LV"/>
              </w:rPr>
              <w:t xml:space="preserve"> da</w:t>
            </w:r>
            <w:r>
              <w:rPr>
                <w:rFonts w:ascii="Times New Roman" w:eastAsia="Times New Roman" w:hAnsi="Times New Roman" w:cs="Times New Roman"/>
                <w:sz w:val="24"/>
                <w:szCs w:val="24"/>
                <w:lang w:eastAsia="lv-LV"/>
              </w:rPr>
              <w:t xml:space="preserve">ļa, </w:t>
            </w:r>
            <w:r w:rsidRPr="0000355D">
              <w:rPr>
                <w:rFonts w:ascii="Times New Roman" w:eastAsia="Times New Roman" w:hAnsi="Times New Roman" w:cs="Times New Roman"/>
                <w:sz w:val="24"/>
                <w:szCs w:val="24"/>
                <w:lang w:eastAsia="lv-LV"/>
              </w:rPr>
              <w:t>Ieguldījumu brokeru sabiedrību likuma</w:t>
            </w:r>
            <w:r>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45.</w:t>
            </w:r>
            <w:r w:rsidR="00610B63">
              <w:rPr>
                <w:rFonts w:ascii="Times New Roman" w:eastAsia="Times New Roman" w:hAnsi="Times New Roman" w:cs="Times New Roman"/>
                <w:sz w:val="24"/>
                <w:szCs w:val="24"/>
                <w:lang w:eastAsia="lv-LV"/>
              </w:rPr>
              <w:t> </w:t>
            </w:r>
            <w:r w:rsidRPr="0000355D">
              <w:rPr>
                <w:rFonts w:ascii="Times New Roman" w:eastAsia="Times New Roman" w:hAnsi="Times New Roman" w:cs="Times New Roman"/>
                <w:sz w:val="24"/>
                <w:szCs w:val="24"/>
                <w:lang w:eastAsia="lv-LV"/>
              </w:rPr>
              <w:t>panta sest</w:t>
            </w:r>
            <w:r>
              <w:rPr>
                <w:rFonts w:ascii="Times New Roman" w:eastAsia="Times New Roman" w:hAnsi="Times New Roman" w:cs="Times New Roman"/>
                <w:sz w:val="24"/>
                <w:szCs w:val="24"/>
                <w:lang w:eastAsia="lv-LV"/>
              </w:rPr>
              <w:t>ā</w:t>
            </w:r>
            <w:r w:rsidRPr="0000355D">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00355D">
              <w:rPr>
                <w:rFonts w:ascii="Times New Roman" w:eastAsia="Times New Roman" w:hAnsi="Times New Roman" w:cs="Times New Roman"/>
                <w:sz w:val="24"/>
                <w:szCs w:val="24"/>
                <w:lang w:eastAsia="lv-LV"/>
              </w:rPr>
              <w:t>, Ieguldījumu pārvaldes sabiedrību likuma</w:t>
            </w:r>
            <w:r>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78.</w:t>
            </w:r>
            <w:r w:rsidR="00610B63">
              <w:rPr>
                <w:rFonts w:ascii="Times New Roman" w:eastAsia="Times New Roman" w:hAnsi="Times New Roman" w:cs="Times New Roman"/>
                <w:sz w:val="24"/>
                <w:szCs w:val="24"/>
                <w:lang w:eastAsia="lv-LV"/>
              </w:rPr>
              <w:t> </w:t>
            </w:r>
            <w:r w:rsidRPr="0000355D">
              <w:rPr>
                <w:rFonts w:ascii="Times New Roman" w:eastAsia="Times New Roman" w:hAnsi="Times New Roman" w:cs="Times New Roman"/>
                <w:sz w:val="24"/>
                <w:szCs w:val="24"/>
                <w:lang w:eastAsia="lv-LV"/>
              </w:rPr>
              <w:t>panta s</w:t>
            </w:r>
            <w:r w:rsidR="00990319">
              <w:rPr>
                <w:rFonts w:ascii="Times New Roman" w:eastAsia="Times New Roman" w:hAnsi="Times New Roman" w:cs="Times New Roman"/>
                <w:sz w:val="24"/>
                <w:szCs w:val="24"/>
                <w:lang w:eastAsia="lv-LV"/>
              </w:rPr>
              <w:t>eptīt</w:t>
            </w:r>
            <w:r w:rsidR="006F07AE">
              <w:rPr>
                <w:rFonts w:ascii="Times New Roman" w:eastAsia="Times New Roman" w:hAnsi="Times New Roman" w:cs="Times New Roman"/>
                <w:sz w:val="24"/>
                <w:szCs w:val="24"/>
                <w:lang w:eastAsia="lv-LV"/>
              </w:rPr>
              <w:t>ā</w:t>
            </w:r>
            <w:r w:rsidRPr="0000355D">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00355D">
              <w:rPr>
                <w:rFonts w:ascii="Times New Roman" w:eastAsia="Times New Roman" w:hAnsi="Times New Roman" w:cs="Times New Roman"/>
                <w:sz w:val="24"/>
                <w:szCs w:val="24"/>
                <w:lang w:eastAsia="lv-LV"/>
              </w:rPr>
              <w:t>,</w:t>
            </w:r>
            <w:r w:rsidR="0009306D">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Alternatīvo ieguldījumu fondu un to pārvaldnieku likuma</w:t>
            </w:r>
            <w:r>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81.</w:t>
            </w:r>
            <w:r w:rsidR="00610B63">
              <w:rPr>
                <w:rFonts w:ascii="Times New Roman" w:eastAsia="Times New Roman" w:hAnsi="Times New Roman" w:cs="Times New Roman"/>
                <w:sz w:val="24"/>
                <w:szCs w:val="24"/>
                <w:lang w:eastAsia="lv-LV"/>
              </w:rPr>
              <w:t> </w:t>
            </w:r>
            <w:r w:rsidRPr="0000355D">
              <w:rPr>
                <w:rFonts w:ascii="Times New Roman" w:eastAsia="Times New Roman" w:hAnsi="Times New Roman" w:cs="Times New Roman"/>
                <w:sz w:val="24"/>
                <w:szCs w:val="24"/>
                <w:lang w:eastAsia="lv-LV"/>
              </w:rPr>
              <w:t>panta astot</w:t>
            </w:r>
            <w:r>
              <w:rPr>
                <w:rFonts w:ascii="Times New Roman" w:eastAsia="Times New Roman" w:hAnsi="Times New Roman" w:cs="Times New Roman"/>
                <w:sz w:val="24"/>
                <w:szCs w:val="24"/>
                <w:lang w:eastAsia="lv-LV"/>
              </w:rPr>
              <w:t>ā</w:t>
            </w:r>
            <w:r w:rsidRPr="0000355D">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00355D">
              <w:rPr>
                <w:rFonts w:ascii="Times New Roman" w:eastAsia="Times New Roman" w:hAnsi="Times New Roman" w:cs="Times New Roman"/>
                <w:sz w:val="24"/>
                <w:szCs w:val="24"/>
                <w:lang w:eastAsia="lv-LV"/>
              </w:rPr>
              <w:t>, Maksājumu pakalpojumu un elektr</w:t>
            </w:r>
            <w:r w:rsidR="0084782E">
              <w:rPr>
                <w:rFonts w:ascii="Times New Roman" w:eastAsia="Times New Roman" w:hAnsi="Times New Roman" w:cs="Times New Roman"/>
                <w:sz w:val="24"/>
                <w:szCs w:val="24"/>
                <w:lang w:eastAsia="lv-LV"/>
              </w:rPr>
              <w:t>on</w:t>
            </w:r>
            <w:r w:rsidRPr="0000355D">
              <w:rPr>
                <w:rFonts w:ascii="Times New Roman" w:eastAsia="Times New Roman" w:hAnsi="Times New Roman" w:cs="Times New Roman"/>
                <w:sz w:val="24"/>
                <w:szCs w:val="24"/>
                <w:lang w:eastAsia="lv-LV"/>
              </w:rPr>
              <w:t>iskās naudas likuma</w:t>
            </w:r>
            <w:r>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48.</w:t>
            </w:r>
            <w:r w:rsidR="00610B63">
              <w:rPr>
                <w:rFonts w:ascii="Times New Roman" w:eastAsia="Times New Roman" w:hAnsi="Times New Roman" w:cs="Times New Roman"/>
                <w:sz w:val="24"/>
                <w:szCs w:val="24"/>
                <w:lang w:eastAsia="lv-LV"/>
              </w:rPr>
              <w:t> </w:t>
            </w:r>
            <w:r w:rsidRPr="0000355D">
              <w:rPr>
                <w:rFonts w:ascii="Times New Roman" w:eastAsia="Times New Roman" w:hAnsi="Times New Roman" w:cs="Times New Roman"/>
                <w:sz w:val="24"/>
                <w:szCs w:val="24"/>
                <w:lang w:eastAsia="lv-LV"/>
              </w:rPr>
              <w:t>panta treš</w:t>
            </w:r>
            <w:r>
              <w:rPr>
                <w:rFonts w:ascii="Times New Roman" w:eastAsia="Times New Roman" w:hAnsi="Times New Roman" w:cs="Times New Roman"/>
                <w:sz w:val="24"/>
                <w:szCs w:val="24"/>
                <w:lang w:eastAsia="lv-LV"/>
              </w:rPr>
              <w:t>ā</w:t>
            </w:r>
            <w:r w:rsidRPr="0000355D">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bookmarkEnd w:id="1"/>
            <w:r w:rsidR="00C84748">
              <w:rPr>
                <w:rFonts w:ascii="Times New Roman" w:eastAsia="Times New Roman" w:hAnsi="Times New Roman" w:cs="Times New Roman"/>
                <w:sz w:val="24"/>
                <w:szCs w:val="24"/>
                <w:lang w:eastAsia="lv-LV"/>
              </w:rPr>
              <w:t xml:space="preserve">, </w:t>
            </w:r>
            <w:r w:rsidR="00C84748" w:rsidRPr="00C84748">
              <w:rPr>
                <w:rFonts w:ascii="Times New Roman" w:eastAsia="Times New Roman" w:hAnsi="Times New Roman" w:cs="Times New Roman"/>
                <w:sz w:val="24"/>
                <w:szCs w:val="24"/>
                <w:lang w:eastAsia="lv-LV"/>
              </w:rPr>
              <w:t>Apdrošināšanas un pārapdrošināšanas likuma 40.</w:t>
            </w:r>
            <w:r w:rsidR="00C51007">
              <w:rPr>
                <w:rFonts w:ascii="Times New Roman" w:eastAsia="Times New Roman" w:hAnsi="Times New Roman" w:cs="Times New Roman"/>
                <w:sz w:val="24"/>
                <w:szCs w:val="24"/>
                <w:lang w:eastAsia="lv-LV"/>
              </w:rPr>
              <w:t> </w:t>
            </w:r>
            <w:r w:rsidR="00C84748" w:rsidRPr="00C84748">
              <w:rPr>
                <w:rFonts w:ascii="Times New Roman" w:eastAsia="Times New Roman" w:hAnsi="Times New Roman" w:cs="Times New Roman"/>
                <w:sz w:val="24"/>
                <w:szCs w:val="24"/>
                <w:lang w:eastAsia="lv-LV"/>
              </w:rPr>
              <w:t>panta sest</w:t>
            </w:r>
            <w:r w:rsidR="00C84748">
              <w:rPr>
                <w:rFonts w:ascii="Times New Roman" w:eastAsia="Times New Roman" w:hAnsi="Times New Roman" w:cs="Times New Roman"/>
                <w:sz w:val="24"/>
                <w:szCs w:val="24"/>
                <w:lang w:eastAsia="lv-LV"/>
              </w:rPr>
              <w:t>ā</w:t>
            </w:r>
            <w:r w:rsidR="00C84748" w:rsidRPr="00C84748">
              <w:rPr>
                <w:rFonts w:ascii="Times New Roman" w:eastAsia="Times New Roman" w:hAnsi="Times New Roman" w:cs="Times New Roman"/>
                <w:sz w:val="24"/>
                <w:szCs w:val="24"/>
                <w:lang w:eastAsia="lv-LV"/>
              </w:rPr>
              <w:t xml:space="preserve"> daļ</w:t>
            </w:r>
            <w:r w:rsidR="00C84748">
              <w:rPr>
                <w:rFonts w:ascii="Times New Roman" w:eastAsia="Times New Roman" w:hAnsi="Times New Roman" w:cs="Times New Roman"/>
                <w:sz w:val="24"/>
                <w:szCs w:val="24"/>
                <w:lang w:eastAsia="lv-LV"/>
              </w:rPr>
              <w:t>a</w:t>
            </w:r>
            <w:r w:rsidR="00C84748" w:rsidRPr="00C84748">
              <w:rPr>
                <w:rFonts w:ascii="Times New Roman" w:eastAsia="Times New Roman" w:hAnsi="Times New Roman" w:cs="Times New Roman"/>
                <w:sz w:val="24"/>
                <w:szCs w:val="24"/>
                <w:lang w:eastAsia="lv-LV"/>
              </w:rPr>
              <w:t xml:space="preserve"> un 71.</w:t>
            </w:r>
            <w:r w:rsidR="00C51007">
              <w:rPr>
                <w:rFonts w:ascii="Times New Roman" w:eastAsia="Times New Roman" w:hAnsi="Times New Roman" w:cs="Times New Roman"/>
                <w:sz w:val="24"/>
                <w:szCs w:val="24"/>
                <w:lang w:eastAsia="lv-LV"/>
              </w:rPr>
              <w:t> </w:t>
            </w:r>
            <w:r w:rsidR="00C84748" w:rsidRPr="00C84748">
              <w:rPr>
                <w:rFonts w:ascii="Times New Roman" w:eastAsia="Times New Roman" w:hAnsi="Times New Roman" w:cs="Times New Roman"/>
                <w:sz w:val="24"/>
                <w:szCs w:val="24"/>
                <w:lang w:eastAsia="lv-LV"/>
              </w:rPr>
              <w:t>panta ceturt</w:t>
            </w:r>
            <w:r w:rsidR="00C84748">
              <w:rPr>
                <w:rFonts w:ascii="Times New Roman" w:eastAsia="Times New Roman" w:hAnsi="Times New Roman" w:cs="Times New Roman"/>
                <w:sz w:val="24"/>
                <w:szCs w:val="24"/>
                <w:lang w:eastAsia="lv-LV"/>
              </w:rPr>
              <w:t>ā</w:t>
            </w:r>
            <w:r w:rsidR="00C84748" w:rsidRPr="00C84748">
              <w:rPr>
                <w:rFonts w:ascii="Times New Roman" w:eastAsia="Times New Roman" w:hAnsi="Times New Roman" w:cs="Times New Roman"/>
                <w:sz w:val="24"/>
                <w:szCs w:val="24"/>
                <w:lang w:eastAsia="lv-LV"/>
              </w:rPr>
              <w:t xml:space="preserve"> daļ</w:t>
            </w:r>
            <w:r w:rsidR="00C84748">
              <w:rPr>
                <w:rFonts w:ascii="Times New Roman" w:eastAsia="Times New Roman" w:hAnsi="Times New Roman" w:cs="Times New Roman"/>
                <w:sz w:val="24"/>
                <w:szCs w:val="24"/>
                <w:lang w:eastAsia="lv-LV"/>
              </w:rPr>
              <w:t>a</w:t>
            </w:r>
            <w:r w:rsidR="00C749F1">
              <w:rPr>
                <w:rFonts w:ascii="Times New Roman" w:eastAsia="Times New Roman" w:hAnsi="Times New Roman" w:cs="Times New Roman"/>
                <w:sz w:val="24"/>
                <w:szCs w:val="24"/>
                <w:lang w:eastAsia="lv-LV"/>
              </w:rPr>
              <w:t xml:space="preserve"> un</w:t>
            </w:r>
            <w:r w:rsidR="00C84748" w:rsidRPr="00C84748">
              <w:rPr>
                <w:rFonts w:ascii="Times New Roman" w:eastAsia="Times New Roman" w:hAnsi="Times New Roman" w:cs="Times New Roman"/>
                <w:sz w:val="24"/>
                <w:szCs w:val="24"/>
                <w:lang w:eastAsia="lv-LV"/>
              </w:rPr>
              <w:t xml:space="preserve"> Apdrošināšanas un pārapdrošināšanas izplatīšanas likuma 46.</w:t>
            </w:r>
            <w:r w:rsidR="00C51007">
              <w:rPr>
                <w:rFonts w:ascii="Times New Roman" w:eastAsia="Times New Roman" w:hAnsi="Times New Roman" w:cs="Times New Roman"/>
                <w:sz w:val="24"/>
                <w:szCs w:val="24"/>
                <w:lang w:eastAsia="lv-LV"/>
              </w:rPr>
              <w:t> </w:t>
            </w:r>
            <w:r w:rsidR="00C84748" w:rsidRPr="00C84748">
              <w:rPr>
                <w:rFonts w:ascii="Times New Roman" w:eastAsia="Times New Roman" w:hAnsi="Times New Roman" w:cs="Times New Roman"/>
                <w:sz w:val="24"/>
                <w:szCs w:val="24"/>
                <w:lang w:eastAsia="lv-LV"/>
              </w:rPr>
              <w:t>panta piekt</w:t>
            </w:r>
            <w:r w:rsidR="00C84748">
              <w:rPr>
                <w:rFonts w:ascii="Times New Roman" w:eastAsia="Times New Roman" w:hAnsi="Times New Roman" w:cs="Times New Roman"/>
                <w:sz w:val="24"/>
                <w:szCs w:val="24"/>
                <w:lang w:eastAsia="lv-LV"/>
              </w:rPr>
              <w:t>ā</w:t>
            </w:r>
            <w:r w:rsidR="00C84748" w:rsidRPr="00C84748">
              <w:rPr>
                <w:rFonts w:ascii="Times New Roman" w:eastAsia="Times New Roman" w:hAnsi="Times New Roman" w:cs="Times New Roman"/>
                <w:sz w:val="24"/>
                <w:szCs w:val="24"/>
                <w:lang w:eastAsia="lv-LV"/>
              </w:rPr>
              <w:t xml:space="preserve"> daļ</w:t>
            </w:r>
            <w:r w:rsidR="00C84748">
              <w:rPr>
                <w:rFonts w:ascii="Times New Roman" w:eastAsia="Times New Roman" w:hAnsi="Times New Roman" w:cs="Times New Roman"/>
                <w:sz w:val="24"/>
                <w:szCs w:val="24"/>
                <w:lang w:eastAsia="lv-LV"/>
              </w:rPr>
              <w:t>a</w:t>
            </w:r>
          </w:p>
        </w:tc>
      </w:tr>
      <w:tr w:rsidR="00F62DE2" w:rsidRPr="00D8605C" w14:paraId="248CA3CA" w14:textId="77777777" w:rsidTr="00E253DA">
        <w:trPr>
          <w:trHeight w:val="567"/>
        </w:trPr>
        <w:tc>
          <w:tcPr>
            <w:tcW w:w="1796" w:type="pct"/>
            <w:shd w:val="clear" w:color="auto" w:fill="auto"/>
            <w:hideMark/>
          </w:tcPr>
          <w:p w14:paraId="71105B1A"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Mērķis un būtība</w:t>
            </w:r>
          </w:p>
          <w:p w14:paraId="1B83DA20"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3ACC20C" w14:textId="77777777" w:rsidR="00980ACF" w:rsidRPr="00D8605C" w:rsidRDefault="00980ACF" w:rsidP="00C51007">
            <w:pPr>
              <w:spacing w:after="0" w:line="240" w:lineRule="auto"/>
              <w:jc w:val="both"/>
              <w:rPr>
                <w:rFonts w:ascii="Times New Roman" w:hAnsi="Times New Roman" w:cs="Times New Roman"/>
                <w:sz w:val="24"/>
                <w:szCs w:val="24"/>
              </w:rPr>
            </w:pPr>
            <w:r w:rsidRPr="00D8605C">
              <w:rPr>
                <w:rFonts w:ascii="Times New Roman" w:hAnsi="Times New Roman" w:cs="Times New Roman"/>
                <w:sz w:val="24"/>
                <w:szCs w:val="24"/>
              </w:rPr>
              <w:t xml:space="preserve">Saskaņā ar Latvijas Bankas likuma pārejas noteikumu 3. punktu </w:t>
            </w:r>
            <w:r w:rsidRPr="00D8605C">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7035F1C1" w14:textId="45E130D8" w:rsidR="00990319" w:rsidRDefault="00990319" w:rsidP="00610B63">
            <w:pPr>
              <w:spacing w:before="120" w:after="0" w:line="240" w:lineRule="auto"/>
              <w:jc w:val="both"/>
              <w:rPr>
                <w:rFonts w:ascii="Times New Roman" w:eastAsia="Times New Roman" w:hAnsi="Times New Roman" w:cs="Times New Roman"/>
                <w:sz w:val="24"/>
                <w:szCs w:val="24"/>
                <w:lang w:eastAsia="lv-LV"/>
              </w:rPr>
            </w:pPr>
            <w:r w:rsidRPr="0000355D">
              <w:rPr>
                <w:rFonts w:ascii="Times New Roman" w:eastAsia="Times New Roman" w:hAnsi="Times New Roman" w:cs="Times New Roman"/>
                <w:sz w:val="24"/>
                <w:szCs w:val="24"/>
                <w:lang w:eastAsia="lv-LV"/>
              </w:rPr>
              <w:t>Kredītiestāžu likuma</w:t>
            </w:r>
            <w:r>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50.</w:t>
            </w:r>
            <w:r w:rsidR="00610B63">
              <w:rPr>
                <w:rFonts w:ascii="Times New Roman" w:eastAsia="Times New Roman" w:hAnsi="Times New Roman" w:cs="Times New Roman"/>
                <w:sz w:val="24"/>
                <w:szCs w:val="24"/>
                <w:lang w:eastAsia="lv-LV"/>
              </w:rPr>
              <w:t> </w:t>
            </w:r>
            <w:r w:rsidRPr="0000355D">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ā</w:t>
            </w:r>
            <w:r w:rsidRPr="0000355D">
              <w:rPr>
                <w:rFonts w:ascii="Times New Roman" w:eastAsia="Times New Roman" w:hAnsi="Times New Roman" w:cs="Times New Roman"/>
                <w:sz w:val="24"/>
                <w:szCs w:val="24"/>
                <w:lang w:eastAsia="lv-LV"/>
              </w:rPr>
              <w:t xml:space="preserve"> da</w:t>
            </w:r>
            <w:r>
              <w:rPr>
                <w:rFonts w:ascii="Times New Roman" w:eastAsia="Times New Roman" w:hAnsi="Times New Roman" w:cs="Times New Roman"/>
                <w:sz w:val="24"/>
                <w:szCs w:val="24"/>
                <w:lang w:eastAsia="lv-LV"/>
              </w:rPr>
              <w:t>ļa nosaka, ka</w:t>
            </w:r>
            <w:r w:rsidRPr="00990319">
              <w:rPr>
                <w:rFonts w:ascii="Times New Roman" w:eastAsia="Times New Roman" w:hAnsi="Times New Roman" w:cs="Times New Roman"/>
                <w:sz w:val="24"/>
                <w:szCs w:val="24"/>
                <w:lang w:eastAsia="lv-LV"/>
              </w:rPr>
              <w:t xml:space="preserve"> Latvijas Bankai ir tiesības nolūkā nodrošināt kredītiestāžu darbību atbilstoši šā likuma un tieši piemērojamo Eiropas Savienības tiesību aktu prasībām papildus noteikt kredītiestāžu darbību regulējošas prasības jomās, kuras netiek regulētas ar </w:t>
            </w:r>
            <w:r w:rsidR="006F07AE" w:rsidRPr="00990319">
              <w:rPr>
                <w:rFonts w:ascii="Times New Roman" w:eastAsia="Times New Roman" w:hAnsi="Times New Roman" w:cs="Times New Roman"/>
                <w:sz w:val="24"/>
                <w:szCs w:val="24"/>
                <w:lang w:eastAsia="lv-LV"/>
              </w:rPr>
              <w:t>tieši piemērojam</w:t>
            </w:r>
            <w:r w:rsidR="006F07AE">
              <w:rPr>
                <w:rFonts w:ascii="Times New Roman" w:eastAsia="Times New Roman" w:hAnsi="Times New Roman" w:cs="Times New Roman"/>
                <w:sz w:val="24"/>
                <w:szCs w:val="24"/>
                <w:lang w:eastAsia="lv-LV"/>
              </w:rPr>
              <w:t>iem</w:t>
            </w:r>
            <w:r w:rsidR="006F07AE" w:rsidRPr="00990319">
              <w:rPr>
                <w:rFonts w:ascii="Times New Roman" w:eastAsia="Times New Roman" w:hAnsi="Times New Roman" w:cs="Times New Roman"/>
                <w:sz w:val="24"/>
                <w:szCs w:val="24"/>
                <w:lang w:eastAsia="lv-LV"/>
              </w:rPr>
              <w:t xml:space="preserve"> Eiropas Savienības tiesību akt</w:t>
            </w:r>
            <w:r w:rsidR="006F07AE">
              <w:rPr>
                <w:rFonts w:ascii="Times New Roman" w:eastAsia="Times New Roman" w:hAnsi="Times New Roman" w:cs="Times New Roman"/>
                <w:sz w:val="24"/>
                <w:szCs w:val="24"/>
                <w:lang w:eastAsia="lv-LV"/>
              </w:rPr>
              <w:t>iem</w:t>
            </w:r>
            <w:r w:rsidRPr="00990319">
              <w:rPr>
                <w:rFonts w:ascii="Times New Roman" w:eastAsia="Times New Roman" w:hAnsi="Times New Roman" w:cs="Times New Roman"/>
                <w:sz w:val="24"/>
                <w:szCs w:val="24"/>
                <w:lang w:eastAsia="lv-LV"/>
              </w:rPr>
              <w:t>, attiecībā uz Latvijas finanšu sistēmai, tai skaitā kredītiestāžu darbībai, piemītošiem specifiskiem riskiem, lai mazinātu kredītiestāžu darbības riskus un aizsargātu kreditoru intereses, kā arī noteikt prasības, kas izriet no Eiropas Centrālās bankas vai Eiropas Banku iestādes pieņemtajiem lēmumiem, pamatnostādnēm un ieteikumiem, lai nodrošinātu dalībvalstīs vienotu, efektīvu un konstruktīvu uzraudzības praksi, ņemot vērā Eiropas finanšu uzraudzības sistēmas pārrobežu darbības raksturu.</w:t>
            </w:r>
          </w:p>
          <w:p w14:paraId="0E8858AA" w14:textId="454970E4" w:rsidR="00990319" w:rsidRDefault="00990319" w:rsidP="00610B63">
            <w:pPr>
              <w:spacing w:before="120" w:after="0" w:line="240" w:lineRule="auto"/>
              <w:jc w:val="both"/>
              <w:rPr>
                <w:rFonts w:ascii="Times New Roman" w:eastAsia="Times New Roman" w:hAnsi="Times New Roman" w:cs="Times New Roman"/>
                <w:sz w:val="24"/>
                <w:szCs w:val="24"/>
                <w:lang w:eastAsia="lv-LV"/>
              </w:rPr>
            </w:pPr>
            <w:r w:rsidRPr="0000355D">
              <w:rPr>
                <w:rFonts w:ascii="Times New Roman" w:eastAsia="Times New Roman" w:hAnsi="Times New Roman" w:cs="Times New Roman"/>
                <w:sz w:val="24"/>
                <w:szCs w:val="24"/>
                <w:lang w:eastAsia="lv-LV"/>
              </w:rPr>
              <w:t>Ieguldījumu brokeru sabiedrību likuma</w:t>
            </w:r>
            <w:r>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45.</w:t>
            </w:r>
            <w:r w:rsidR="00610B63">
              <w:rPr>
                <w:rFonts w:ascii="Times New Roman" w:eastAsia="Times New Roman" w:hAnsi="Times New Roman" w:cs="Times New Roman"/>
                <w:sz w:val="24"/>
                <w:szCs w:val="24"/>
                <w:lang w:eastAsia="lv-LV"/>
              </w:rPr>
              <w:t> </w:t>
            </w:r>
            <w:r w:rsidRPr="0000355D">
              <w:rPr>
                <w:rFonts w:ascii="Times New Roman" w:eastAsia="Times New Roman" w:hAnsi="Times New Roman" w:cs="Times New Roman"/>
                <w:sz w:val="24"/>
                <w:szCs w:val="24"/>
                <w:lang w:eastAsia="lv-LV"/>
              </w:rPr>
              <w:t>panta sest</w:t>
            </w:r>
            <w:r>
              <w:rPr>
                <w:rFonts w:ascii="Times New Roman" w:eastAsia="Times New Roman" w:hAnsi="Times New Roman" w:cs="Times New Roman"/>
                <w:sz w:val="24"/>
                <w:szCs w:val="24"/>
                <w:lang w:eastAsia="lv-LV"/>
              </w:rPr>
              <w:t>ā</w:t>
            </w:r>
            <w:r w:rsidRPr="0000355D">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 xml:space="preserve">a nosaka, ka </w:t>
            </w:r>
            <w:r w:rsidRPr="00990319">
              <w:rPr>
                <w:rFonts w:ascii="Times New Roman" w:eastAsia="Times New Roman" w:hAnsi="Times New Roman" w:cs="Times New Roman"/>
                <w:sz w:val="24"/>
                <w:szCs w:val="24"/>
                <w:lang w:eastAsia="lv-LV"/>
              </w:rPr>
              <w:t xml:space="preserve">Latvijas Banka ir tiesīga nolūkā nodrošināt ieguldījumu brokeru sabiedrību darbību atbilstoši šā likuma un tieši piemērojamo Eiropas Savienības tiesību aktu prasībām papildus noteikt ieguldījumu brokeru sabiedrību darbību regulējošas prasības jomās, kuras netiek regulētas ar tieši piemērojamiem Eiropas Savienības tiesību aktiem, attiecībā uz Latvijas finanšu tirgum un ieguldījumu brokeru sabiedrību darbībai piemītošiem specifiskiem riskiem, lai mazinātu ieguldījumu brokeru sabiedrību radītos riskus un aizsargātu ieguldītāju intereses, kā arī noteikt prasības, kuras izriet no Eiropas </w:t>
            </w:r>
            <w:r w:rsidRPr="00990319">
              <w:rPr>
                <w:rFonts w:ascii="Times New Roman" w:eastAsia="Times New Roman" w:hAnsi="Times New Roman" w:cs="Times New Roman"/>
                <w:sz w:val="24"/>
                <w:szCs w:val="24"/>
                <w:lang w:eastAsia="lv-LV"/>
              </w:rPr>
              <w:lastRenderedPageBreak/>
              <w:t>Vērtspapīru un tirgu iestādes, Eiropas Centrālās bankas vai Eiropas Banku iestādes pieņemtajiem lēmumiem, pamatnostādnēm un ieteikumiem, lai nodrošinātu dalībvalstīs vienotu, efektīvu un konstruktīvu uzraudzības praksi, ņemot vērā Eiropas finanšu uzraudzības sistēmas pārrobežu darbības raksturu.</w:t>
            </w:r>
          </w:p>
          <w:p w14:paraId="40267E77" w14:textId="6B1B9AD2" w:rsidR="00990319" w:rsidRDefault="00990319" w:rsidP="00610B63">
            <w:pPr>
              <w:spacing w:before="120" w:after="0" w:line="240" w:lineRule="auto"/>
              <w:jc w:val="both"/>
              <w:rPr>
                <w:rFonts w:ascii="Times New Roman" w:eastAsia="Times New Roman" w:hAnsi="Times New Roman" w:cs="Times New Roman"/>
                <w:sz w:val="24"/>
                <w:szCs w:val="24"/>
                <w:lang w:eastAsia="lv-LV"/>
              </w:rPr>
            </w:pPr>
            <w:r w:rsidRPr="0000355D">
              <w:rPr>
                <w:rFonts w:ascii="Times New Roman" w:eastAsia="Times New Roman" w:hAnsi="Times New Roman" w:cs="Times New Roman"/>
                <w:sz w:val="24"/>
                <w:szCs w:val="24"/>
                <w:lang w:eastAsia="lv-LV"/>
              </w:rPr>
              <w:t>Ieguldījumu pārvaldes sabiedrību likuma</w:t>
            </w:r>
            <w:r>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78.</w:t>
            </w:r>
            <w:r w:rsidR="00610B63">
              <w:rPr>
                <w:rFonts w:ascii="Times New Roman" w:eastAsia="Times New Roman" w:hAnsi="Times New Roman" w:cs="Times New Roman"/>
                <w:sz w:val="24"/>
                <w:szCs w:val="24"/>
                <w:lang w:eastAsia="lv-LV"/>
              </w:rPr>
              <w:t> </w:t>
            </w:r>
            <w:r w:rsidRPr="0000355D">
              <w:rPr>
                <w:rFonts w:ascii="Times New Roman" w:eastAsia="Times New Roman" w:hAnsi="Times New Roman" w:cs="Times New Roman"/>
                <w:sz w:val="24"/>
                <w:szCs w:val="24"/>
                <w:lang w:eastAsia="lv-LV"/>
              </w:rPr>
              <w:t>panta s</w:t>
            </w:r>
            <w:r>
              <w:rPr>
                <w:rFonts w:ascii="Times New Roman" w:eastAsia="Times New Roman" w:hAnsi="Times New Roman" w:cs="Times New Roman"/>
                <w:sz w:val="24"/>
                <w:szCs w:val="24"/>
                <w:lang w:eastAsia="lv-LV"/>
              </w:rPr>
              <w:t>eptīt</w:t>
            </w:r>
            <w:r w:rsidR="006F07AE">
              <w:rPr>
                <w:rFonts w:ascii="Times New Roman" w:eastAsia="Times New Roman" w:hAnsi="Times New Roman" w:cs="Times New Roman"/>
                <w:sz w:val="24"/>
                <w:szCs w:val="24"/>
                <w:lang w:eastAsia="lv-LV"/>
              </w:rPr>
              <w:t>ā</w:t>
            </w:r>
            <w:r w:rsidRPr="0000355D">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 nosaka, ka, ņ</w:t>
            </w:r>
            <w:r w:rsidRPr="00990319">
              <w:rPr>
                <w:rFonts w:ascii="Times New Roman" w:eastAsia="Times New Roman" w:hAnsi="Times New Roman" w:cs="Times New Roman"/>
                <w:sz w:val="24"/>
                <w:szCs w:val="24"/>
                <w:lang w:eastAsia="lv-LV"/>
              </w:rPr>
              <w:t>emot vērā sabiedrību pārrobežu darbības raksturu, lai nodrošinātu visās dalībvalstīs vienotu uzraudzības prakses piemērošanu, Latvijas Bankai ir tiesības noteikt citas sabiedrību un fondu darbību regulējošas prasības jomās, kas izriet no Eiropas Vērtspapīru un tirgu iestādes pieņemtajām pamatnostādnēm un ieteikumiem sabiedrību un fondu darbības uzraudzībā.</w:t>
            </w:r>
          </w:p>
          <w:p w14:paraId="35707DBB" w14:textId="1C57DBBC" w:rsidR="00990319" w:rsidRDefault="00990319" w:rsidP="00610B63">
            <w:pPr>
              <w:spacing w:before="120" w:after="0" w:line="240" w:lineRule="auto"/>
              <w:jc w:val="both"/>
              <w:rPr>
                <w:rFonts w:ascii="Times New Roman" w:eastAsia="Times New Roman" w:hAnsi="Times New Roman" w:cs="Times New Roman"/>
                <w:sz w:val="24"/>
                <w:szCs w:val="24"/>
                <w:lang w:eastAsia="lv-LV"/>
              </w:rPr>
            </w:pPr>
            <w:r w:rsidRPr="0000355D">
              <w:rPr>
                <w:rFonts w:ascii="Times New Roman" w:eastAsia="Times New Roman" w:hAnsi="Times New Roman" w:cs="Times New Roman"/>
                <w:sz w:val="24"/>
                <w:szCs w:val="24"/>
                <w:lang w:eastAsia="lv-LV"/>
              </w:rPr>
              <w:t>Alternatīvo ieguldījumu fondu un to pārvaldnieku likuma</w:t>
            </w:r>
            <w:r>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81.</w:t>
            </w:r>
            <w:r w:rsidR="00610B63">
              <w:rPr>
                <w:rFonts w:ascii="Times New Roman" w:eastAsia="Times New Roman" w:hAnsi="Times New Roman" w:cs="Times New Roman"/>
                <w:sz w:val="24"/>
                <w:szCs w:val="24"/>
                <w:lang w:eastAsia="lv-LV"/>
              </w:rPr>
              <w:t> </w:t>
            </w:r>
            <w:r w:rsidRPr="0000355D">
              <w:rPr>
                <w:rFonts w:ascii="Times New Roman" w:eastAsia="Times New Roman" w:hAnsi="Times New Roman" w:cs="Times New Roman"/>
                <w:sz w:val="24"/>
                <w:szCs w:val="24"/>
                <w:lang w:eastAsia="lv-LV"/>
              </w:rPr>
              <w:t>panta asto</w:t>
            </w:r>
            <w:r>
              <w:rPr>
                <w:rFonts w:ascii="Times New Roman" w:eastAsia="Times New Roman" w:hAnsi="Times New Roman" w:cs="Times New Roman"/>
                <w:sz w:val="24"/>
                <w:szCs w:val="24"/>
                <w:lang w:eastAsia="lv-LV"/>
              </w:rPr>
              <w:t>tā</w:t>
            </w:r>
            <w:r w:rsidRPr="0000355D">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 nosaka, ka</w:t>
            </w:r>
            <w:r w:rsidR="00521CCB">
              <w:rPr>
                <w:rFonts w:ascii="Times New Roman" w:eastAsia="Times New Roman" w:hAnsi="Times New Roman" w:cs="Times New Roman"/>
                <w:sz w:val="24"/>
                <w:szCs w:val="24"/>
                <w:lang w:eastAsia="lv-LV"/>
              </w:rPr>
              <w:t>, ņ</w:t>
            </w:r>
            <w:r w:rsidR="00521CCB" w:rsidRPr="00521CCB">
              <w:rPr>
                <w:rFonts w:ascii="Times New Roman" w:eastAsia="Times New Roman" w:hAnsi="Times New Roman" w:cs="Times New Roman"/>
                <w:sz w:val="24"/>
                <w:szCs w:val="24"/>
                <w:lang w:eastAsia="lv-LV"/>
              </w:rPr>
              <w:t>emot vērā pārvaldnieku pārrobežu darbības raksturu, lai nodrošinātu visās dalībvalstīs vienotu uzraudzības prakses piemērošanu, Latvijas Bankai ir tiesības noteikt citas pārvaldnieka un fonda darbību regulējošas prasības jomās, kas izriet no Eiropas Vērtspapīru un tirgu iestādes pieņemtajām pamatnostādnēm un ieteikumiem pārvaldnieku un fondu darbības uzraudzībā.</w:t>
            </w:r>
          </w:p>
          <w:p w14:paraId="2B0B5C28" w14:textId="77777777" w:rsidR="001F350C" w:rsidRDefault="00990319" w:rsidP="00C84748">
            <w:pPr>
              <w:spacing w:before="120" w:after="0" w:line="240" w:lineRule="auto"/>
              <w:jc w:val="both"/>
              <w:rPr>
                <w:rFonts w:ascii="Times New Roman" w:eastAsia="Times New Roman" w:hAnsi="Times New Roman" w:cs="Times New Roman"/>
                <w:sz w:val="24"/>
                <w:szCs w:val="24"/>
                <w:lang w:eastAsia="lv-LV"/>
              </w:rPr>
            </w:pPr>
            <w:r w:rsidRPr="0000355D">
              <w:rPr>
                <w:rFonts w:ascii="Times New Roman" w:eastAsia="Times New Roman" w:hAnsi="Times New Roman" w:cs="Times New Roman"/>
                <w:sz w:val="24"/>
                <w:szCs w:val="24"/>
                <w:lang w:eastAsia="lv-LV"/>
              </w:rPr>
              <w:t>Maksājumu pakalpojumu un elektr</w:t>
            </w:r>
            <w:r w:rsidR="0065243D">
              <w:rPr>
                <w:rFonts w:ascii="Times New Roman" w:eastAsia="Times New Roman" w:hAnsi="Times New Roman" w:cs="Times New Roman"/>
                <w:sz w:val="24"/>
                <w:szCs w:val="24"/>
                <w:lang w:eastAsia="lv-LV"/>
              </w:rPr>
              <w:t>on</w:t>
            </w:r>
            <w:r w:rsidRPr="0000355D">
              <w:rPr>
                <w:rFonts w:ascii="Times New Roman" w:eastAsia="Times New Roman" w:hAnsi="Times New Roman" w:cs="Times New Roman"/>
                <w:sz w:val="24"/>
                <w:szCs w:val="24"/>
                <w:lang w:eastAsia="lv-LV"/>
              </w:rPr>
              <w:t>iskās naudas likuma</w:t>
            </w:r>
            <w:r>
              <w:rPr>
                <w:rFonts w:ascii="Times New Roman" w:eastAsia="Times New Roman" w:hAnsi="Times New Roman" w:cs="Times New Roman"/>
                <w:sz w:val="24"/>
                <w:szCs w:val="24"/>
                <w:lang w:eastAsia="lv-LV"/>
              </w:rPr>
              <w:t xml:space="preserve"> </w:t>
            </w:r>
            <w:r w:rsidRPr="0000355D">
              <w:rPr>
                <w:rFonts w:ascii="Times New Roman" w:eastAsia="Times New Roman" w:hAnsi="Times New Roman" w:cs="Times New Roman"/>
                <w:sz w:val="24"/>
                <w:szCs w:val="24"/>
                <w:lang w:eastAsia="lv-LV"/>
              </w:rPr>
              <w:t>48.</w:t>
            </w:r>
            <w:r w:rsidR="00610B63">
              <w:rPr>
                <w:rFonts w:ascii="Times New Roman" w:eastAsia="Times New Roman" w:hAnsi="Times New Roman" w:cs="Times New Roman"/>
                <w:sz w:val="24"/>
                <w:szCs w:val="24"/>
                <w:lang w:eastAsia="lv-LV"/>
              </w:rPr>
              <w:t> </w:t>
            </w:r>
            <w:r w:rsidRPr="0000355D">
              <w:rPr>
                <w:rFonts w:ascii="Times New Roman" w:eastAsia="Times New Roman" w:hAnsi="Times New Roman" w:cs="Times New Roman"/>
                <w:sz w:val="24"/>
                <w:szCs w:val="24"/>
                <w:lang w:eastAsia="lv-LV"/>
              </w:rPr>
              <w:t>panta treš</w:t>
            </w:r>
            <w:r w:rsidR="00521CCB">
              <w:rPr>
                <w:rFonts w:ascii="Times New Roman" w:eastAsia="Times New Roman" w:hAnsi="Times New Roman" w:cs="Times New Roman"/>
                <w:sz w:val="24"/>
                <w:szCs w:val="24"/>
                <w:lang w:eastAsia="lv-LV"/>
              </w:rPr>
              <w:t>ā</w:t>
            </w:r>
            <w:r w:rsidRPr="0000355D">
              <w:rPr>
                <w:rFonts w:ascii="Times New Roman" w:eastAsia="Times New Roman" w:hAnsi="Times New Roman" w:cs="Times New Roman"/>
                <w:sz w:val="24"/>
                <w:szCs w:val="24"/>
                <w:lang w:eastAsia="lv-LV"/>
              </w:rPr>
              <w:t xml:space="preserve"> daļ</w:t>
            </w:r>
            <w:r w:rsidR="00521CCB">
              <w:rPr>
                <w:rFonts w:ascii="Times New Roman" w:eastAsia="Times New Roman" w:hAnsi="Times New Roman" w:cs="Times New Roman"/>
                <w:sz w:val="24"/>
                <w:szCs w:val="24"/>
                <w:lang w:eastAsia="lv-LV"/>
              </w:rPr>
              <w:t xml:space="preserve">a nosaka, ka </w:t>
            </w:r>
            <w:r w:rsidR="00521CCB" w:rsidRPr="00521CCB">
              <w:rPr>
                <w:rFonts w:ascii="Times New Roman" w:eastAsia="Times New Roman" w:hAnsi="Times New Roman" w:cs="Times New Roman"/>
                <w:sz w:val="24"/>
                <w:szCs w:val="24"/>
                <w:lang w:eastAsia="lv-LV"/>
              </w:rPr>
              <w:t>Latvijas Bankai ir tiesības noteikt iestāžu un maksājumu sistēmas darbību regulējošas prasības, kas izriet no Eiropas Banku iestādes pieņemtajiem lēmumiem, pamatnostādnēm un ieteikumiem maksājumu pakalpojumu un elektroniskās naudas jomā, ņemot vērā Eiropas finanšu uzraudzības sistēmas pārrobežu darbības raksturu, lai nodrošinātu dalībvalstīs vienotu un efektīvu uzraudzības praksi.</w:t>
            </w:r>
          </w:p>
          <w:p w14:paraId="0F3F7240" w14:textId="047F7281" w:rsidR="001F350C" w:rsidRDefault="00C84748" w:rsidP="00C84748">
            <w:pPr>
              <w:spacing w:before="120" w:after="0" w:line="240" w:lineRule="auto"/>
              <w:jc w:val="both"/>
              <w:rPr>
                <w:rFonts w:ascii="Times New Roman" w:eastAsia="Times New Roman" w:hAnsi="Times New Roman" w:cs="Times New Roman"/>
                <w:sz w:val="24"/>
                <w:szCs w:val="24"/>
                <w:lang w:eastAsia="lv-LV"/>
              </w:rPr>
            </w:pPr>
            <w:r w:rsidRPr="00C84748">
              <w:rPr>
                <w:rFonts w:ascii="Times New Roman" w:eastAsia="Times New Roman" w:hAnsi="Times New Roman" w:cs="Times New Roman"/>
                <w:sz w:val="24"/>
                <w:szCs w:val="24"/>
                <w:lang w:eastAsia="lv-LV"/>
              </w:rPr>
              <w:t>Apdrošināšanas un pārapdrošināšanas likum</w:t>
            </w:r>
            <w:r w:rsidR="0042507E">
              <w:rPr>
                <w:rFonts w:ascii="Times New Roman" w:eastAsia="Times New Roman" w:hAnsi="Times New Roman" w:cs="Times New Roman"/>
                <w:sz w:val="24"/>
                <w:szCs w:val="24"/>
                <w:lang w:eastAsia="lv-LV"/>
              </w:rPr>
              <w:t>a</w:t>
            </w:r>
            <w:r w:rsidRPr="00C84748">
              <w:rPr>
                <w:rFonts w:ascii="Times New Roman" w:eastAsia="Times New Roman" w:hAnsi="Times New Roman" w:cs="Times New Roman"/>
                <w:sz w:val="24"/>
                <w:szCs w:val="24"/>
                <w:lang w:eastAsia="lv-LV"/>
              </w:rPr>
              <w:t xml:space="preserve"> 71.</w:t>
            </w:r>
            <w:r w:rsidR="0042507E">
              <w:rPr>
                <w:rFonts w:ascii="Times New Roman" w:eastAsia="Times New Roman" w:hAnsi="Times New Roman" w:cs="Times New Roman"/>
                <w:sz w:val="24"/>
                <w:szCs w:val="24"/>
                <w:lang w:eastAsia="lv-LV"/>
              </w:rPr>
              <w:t> </w:t>
            </w:r>
            <w:r w:rsidRPr="00C84748">
              <w:rPr>
                <w:rFonts w:ascii="Times New Roman" w:eastAsia="Times New Roman" w:hAnsi="Times New Roman" w:cs="Times New Roman"/>
                <w:sz w:val="24"/>
                <w:szCs w:val="24"/>
                <w:lang w:eastAsia="lv-LV"/>
              </w:rPr>
              <w:t>panta ceturtajā daļā ir noteikts, ka Latvijas Banka nosaka saņemto sūdzību izskatīšanas un reģistrācijas kārtību, kā arī kārtību, kādā sagatavojami pārskati par sūdzībām.</w:t>
            </w:r>
          </w:p>
          <w:p w14:paraId="6F824803" w14:textId="1B6054E6" w:rsidR="001F350C" w:rsidRDefault="00C84748" w:rsidP="00C84748">
            <w:pPr>
              <w:spacing w:before="120" w:after="0" w:line="240" w:lineRule="auto"/>
              <w:jc w:val="both"/>
              <w:rPr>
                <w:rFonts w:ascii="Times New Roman" w:eastAsia="Times New Roman" w:hAnsi="Times New Roman" w:cs="Times New Roman"/>
                <w:sz w:val="24"/>
                <w:szCs w:val="24"/>
                <w:lang w:eastAsia="lv-LV"/>
              </w:rPr>
            </w:pPr>
            <w:r w:rsidRPr="00C84748">
              <w:rPr>
                <w:rFonts w:ascii="Times New Roman" w:eastAsia="Times New Roman" w:hAnsi="Times New Roman" w:cs="Times New Roman"/>
                <w:sz w:val="24"/>
                <w:szCs w:val="24"/>
                <w:lang w:eastAsia="lv-LV"/>
              </w:rPr>
              <w:t>Saskaņā ar Apdrošināšanas un pārapdrošināšanas liku</w:t>
            </w:r>
            <w:r>
              <w:rPr>
                <w:rFonts w:ascii="Times New Roman" w:eastAsia="Times New Roman" w:hAnsi="Times New Roman" w:cs="Times New Roman"/>
                <w:sz w:val="24"/>
                <w:szCs w:val="24"/>
                <w:lang w:eastAsia="lv-LV"/>
              </w:rPr>
              <w:t>ma</w:t>
            </w:r>
            <w:r w:rsidRPr="00C84748">
              <w:rPr>
                <w:rFonts w:ascii="Times New Roman" w:eastAsia="Times New Roman" w:hAnsi="Times New Roman" w:cs="Times New Roman"/>
                <w:sz w:val="24"/>
                <w:szCs w:val="24"/>
                <w:lang w:eastAsia="lv-LV"/>
              </w:rPr>
              <w:t xml:space="preserve"> 40.</w:t>
            </w:r>
            <w:r w:rsidR="0042507E">
              <w:rPr>
                <w:rFonts w:ascii="Times New Roman" w:eastAsia="Times New Roman" w:hAnsi="Times New Roman" w:cs="Times New Roman"/>
                <w:sz w:val="24"/>
                <w:szCs w:val="24"/>
                <w:lang w:eastAsia="lv-LV"/>
              </w:rPr>
              <w:t> </w:t>
            </w:r>
            <w:r w:rsidRPr="00C84748">
              <w:rPr>
                <w:rFonts w:ascii="Times New Roman" w:eastAsia="Times New Roman" w:hAnsi="Times New Roman" w:cs="Times New Roman"/>
                <w:sz w:val="24"/>
                <w:szCs w:val="24"/>
                <w:lang w:eastAsia="lv-LV"/>
              </w:rPr>
              <w:t>panta sestajā daļā noteikto, lai nodrošinātu dalībvalstīs vienotu, efektīvu un konstruktīvu uzraudzības praksi un vienveidīgu un konsekventu tieši piemērojamo Eiropas Savienības tiesību aktu piemērošanu, Latvijas Bankai, ņemot vērā Eiropas finanšu uzraudzības sistēmas pārrobežu darbības raksturu, ir tiesības noteikt apdrošināšanas jomu regulējošās prasības, kas izriet no Eiropas Apdrošināšanas un aroda pensiju iestādes pieņemtajiem lēmumiem, pamatnostādnēm un ieteikumiem.</w:t>
            </w:r>
          </w:p>
          <w:p w14:paraId="0DB103CD" w14:textId="6EBF7F7F" w:rsidR="001F350C" w:rsidRDefault="00C84748" w:rsidP="00610B63">
            <w:pPr>
              <w:spacing w:before="120" w:after="0" w:line="240" w:lineRule="auto"/>
              <w:jc w:val="both"/>
              <w:rPr>
                <w:rFonts w:ascii="Times New Roman" w:eastAsia="Times New Roman" w:hAnsi="Times New Roman" w:cs="Times New Roman"/>
                <w:sz w:val="24"/>
                <w:szCs w:val="24"/>
                <w:lang w:eastAsia="lv-LV"/>
              </w:rPr>
            </w:pPr>
            <w:r w:rsidRPr="00C84748">
              <w:rPr>
                <w:rFonts w:ascii="Times New Roman" w:eastAsia="Times New Roman" w:hAnsi="Times New Roman" w:cs="Times New Roman"/>
                <w:sz w:val="24"/>
                <w:szCs w:val="24"/>
                <w:lang w:eastAsia="lv-LV"/>
              </w:rPr>
              <w:lastRenderedPageBreak/>
              <w:t>Apdrošināšana</w:t>
            </w:r>
            <w:r w:rsidR="001F350C">
              <w:rPr>
                <w:rFonts w:ascii="Times New Roman" w:eastAsia="Times New Roman" w:hAnsi="Times New Roman" w:cs="Times New Roman"/>
                <w:sz w:val="24"/>
                <w:szCs w:val="24"/>
                <w:lang w:eastAsia="lv-LV"/>
              </w:rPr>
              <w:t>s</w:t>
            </w:r>
            <w:r w:rsidRPr="00C84748">
              <w:rPr>
                <w:rFonts w:ascii="Times New Roman" w:eastAsia="Times New Roman" w:hAnsi="Times New Roman" w:cs="Times New Roman"/>
                <w:sz w:val="24"/>
                <w:szCs w:val="24"/>
                <w:lang w:eastAsia="lv-LV"/>
              </w:rPr>
              <w:t xml:space="preserve"> un pārapdrošināšanas izplatīšanas likuma 46.</w:t>
            </w:r>
            <w:r w:rsidR="0042507E">
              <w:rPr>
                <w:rFonts w:ascii="Times New Roman" w:eastAsia="Times New Roman" w:hAnsi="Times New Roman" w:cs="Times New Roman"/>
                <w:sz w:val="24"/>
                <w:szCs w:val="24"/>
                <w:lang w:eastAsia="lv-LV"/>
              </w:rPr>
              <w:t> </w:t>
            </w:r>
            <w:r w:rsidRPr="00C84748">
              <w:rPr>
                <w:rFonts w:ascii="Times New Roman" w:eastAsia="Times New Roman" w:hAnsi="Times New Roman" w:cs="Times New Roman"/>
                <w:sz w:val="24"/>
                <w:szCs w:val="24"/>
                <w:lang w:eastAsia="lv-LV"/>
              </w:rPr>
              <w:t>panta piektajā daļā Latvijas Bankai ir paredzēts pienākums noteikt kārtību, kādā veicama par apdrošināšanas vai pārapdrošināšanas izplatītājiem saņemto sūdzību izskatīšana un to analīze, kārtību, kādā notiek ar saņemtajām sūdzībām saistītās informācijas apmaiņa, kā arī prasības attiecībā uz saņemto sūdzību un sniegto atbilžu reģistra kārtošanu.</w:t>
            </w:r>
          </w:p>
          <w:p w14:paraId="7904B2E1" w14:textId="77777777" w:rsidR="00E03181" w:rsidRDefault="00980ACF" w:rsidP="001F350C">
            <w:pPr>
              <w:spacing w:before="120" w:after="0" w:line="240" w:lineRule="auto"/>
              <w:jc w:val="both"/>
              <w:rPr>
                <w:rFonts w:ascii="Times New Roman" w:hAnsi="Times New Roman" w:cs="Times New Roman"/>
                <w:sz w:val="24"/>
                <w:szCs w:val="24"/>
              </w:rPr>
            </w:pPr>
            <w:r w:rsidRPr="00D71B07">
              <w:rPr>
                <w:rFonts w:ascii="Times New Roman" w:eastAsia="Times New Roman" w:hAnsi="Times New Roman" w:cs="Times New Roman"/>
                <w:sz w:val="24"/>
                <w:szCs w:val="24"/>
                <w:lang w:eastAsia="lv-LV"/>
              </w:rPr>
              <w:t>Pamatojotie</w:t>
            </w:r>
            <w:r w:rsidR="001F350C">
              <w:rPr>
                <w:rFonts w:ascii="Times New Roman" w:eastAsia="Times New Roman" w:hAnsi="Times New Roman" w:cs="Times New Roman"/>
                <w:sz w:val="24"/>
                <w:szCs w:val="24"/>
                <w:lang w:eastAsia="lv-LV"/>
              </w:rPr>
              <w:t>s</w:t>
            </w:r>
            <w:r w:rsidRPr="00D71B07">
              <w:rPr>
                <w:rFonts w:ascii="Times New Roman" w:eastAsia="Times New Roman" w:hAnsi="Times New Roman" w:cs="Times New Roman"/>
                <w:sz w:val="24"/>
                <w:szCs w:val="24"/>
                <w:lang w:eastAsia="lv-LV"/>
              </w:rPr>
              <w:t xml:space="preserve"> uz </w:t>
            </w:r>
            <w:r w:rsidR="00521CCB" w:rsidRPr="00521CCB">
              <w:rPr>
                <w:rFonts w:ascii="Times New Roman" w:eastAsia="Times New Roman" w:hAnsi="Times New Roman" w:cs="Times New Roman"/>
                <w:sz w:val="24"/>
                <w:szCs w:val="24"/>
                <w:lang w:eastAsia="lv-LV"/>
              </w:rPr>
              <w:t>Kredītiestāžu likuma 50.</w:t>
            </w:r>
            <w:r w:rsidR="00610B63">
              <w:rPr>
                <w:rFonts w:ascii="Times New Roman" w:eastAsia="Times New Roman" w:hAnsi="Times New Roman" w:cs="Times New Roman"/>
                <w:sz w:val="24"/>
                <w:szCs w:val="24"/>
                <w:lang w:eastAsia="lv-LV"/>
              </w:rPr>
              <w:t> </w:t>
            </w:r>
            <w:r w:rsidR="00521CCB" w:rsidRPr="00521CCB">
              <w:rPr>
                <w:rFonts w:ascii="Times New Roman" w:eastAsia="Times New Roman" w:hAnsi="Times New Roman" w:cs="Times New Roman"/>
                <w:sz w:val="24"/>
                <w:szCs w:val="24"/>
                <w:lang w:eastAsia="lv-LV"/>
              </w:rPr>
              <w:t>panta otr</w:t>
            </w:r>
            <w:r w:rsidR="00521CCB">
              <w:rPr>
                <w:rFonts w:ascii="Times New Roman" w:eastAsia="Times New Roman" w:hAnsi="Times New Roman" w:cs="Times New Roman"/>
                <w:sz w:val="24"/>
                <w:szCs w:val="24"/>
                <w:lang w:eastAsia="lv-LV"/>
              </w:rPr>
              <w:t>o</w:t>
            </w:r>
            <w:r w:rsidR="00521CCB" w:rsidRPr="00521CCB">
              <w:rPr>
                <w:rFonts w:ascii="Times New Roman" w:eastAsia="Times New Roman" w:hAnsi="Times New Roman" w:cs="Times New Roman"/>
                <w:sz w:val="24"/>
                <w:szCs w:val="24"/>
                <w:lang w:eastAsia="lv-LV"/>
              </w:rPr>
              <w:t xml:space="preserve"> daļ</w:t>
            </w:r>
            <w:r w:rsidR="00521CCB">
              <w:rPr>
                <w:rFonts w:ascii="Times New Roman" w:eastAsia="Times New Roman" w:hAnsi="Times New Roman" w:cs="Times New Roman"/>
                <w:sz w:val="24"/>
                <w:szCs w:val="24"/>
                <w:lang w:eastAsia="lv-LV"/>
              </w:rPr>
              <w:t>u</w:t>
            </w:r>
            <w:r w:rsidR="00521CCB" w:rsidRPr="00521CCB">
              <w:rPr>
                <w:rFonts w:ascii="Times New Roman" w:eastAsia="Times New Roman" w:hAnsi="Times New Roman" w:cs="Times New Roman"/>
                <w:sz w:val="24"/>
                <w:szCs w:val="24"/>
                <w:lang w:eastAsia="lv-LV"/>
              </w:rPr>
              <w:t>, Ieguldījumu brokeru sabiedrību likuma 45.</w:t>
            </w:r>
            <w:r w:rsidR="00610B63">
              <w:rPr>
                <w:rFonts w:ascii="Times New Roman" w:eastAsia="Times New Roman" w:hAnsi="Times New Roman" w:cs="Times New Roman"/>
                <w:sz w:val="24"/>
                <w:szCs w:val="24"/>
                <w:lang w:eastAsia="lv-LV"/>
              </w:rPr>
              <w:t> </w:t>
            </w:r>
            <w:r w:rsidR="00521CCB" w:rsidRPr="00521CCB">
              <w:rPr>
                <w:rFonts w:ascii="Times New Roman" w:eastAsia="Times New Roman" w:hAnsi="Times New Roman" w:cs="Times New Roman"/>
                <w:sz w:val="24"/>
                <w:szCs w:val="24"/>
                <w:lang w:eastAsia="lv-LV"/>
              </w:rPr>
              <w:t>panta sest</w:t>
            </w:r>
            <w:r w:rsidR="00521CCB">
              <w:rPr>
                <w:rFonts w:ascii="Times New Roman" w:eastAsia="Times New Roman" w:hAnsi="Times New Roman" w:cs="Times New Roman"/>
                <w:sz w:val="24"/>
                <w:szCs w:val="24"/>
                <w:lang w:eastAsia="lv-LV"/>
              </w:rPr>
              <w:t>o</w:t>
            </w:r>
            <w:r w:rsidR="00521CCB" w:rsidRPr="00521CCB">
              <w:rPr>
                <w:rFonts w:ascii="Times New Roman" w:eastAsia="Times New Roman" w:hAnsi="Times New Roman" w:cs="Times New Roman"/>
                <w:sz w:val="24"/>
                <w:szCs w:val="24"/>
                <w:lang w:eastAsia="lv-LV"/>
              </w:rPr>
              <w:t xml:space="preserve"> daļ</w:t>
            </w:r>
            <w:r w:rsidR="00521CCB">
              <w:rPr>
                <w:rFonts w:ascii="Times New Roman" w:eastAsia="Times New Roman" w:hAnsi="Times New Roman" w:cs="Times New Roman"/>
                <w:sz w:val="24"/>
                <w:szCs w:val="24"/>
                <w:lang w:eastAsia="lv-LV"/>
              </w:rPr>
              <w:t>u</w:t>
            </w:r>
            <w:r w:rsidR="00521CCB" w:rsidRPr="00521CCB">
              <w:rPr>
                <w:rFonts w:ascii="Times New Roman" w:eastAsia="Times New Roman" w:hAnsi="Times New Roman" w:cs="Times New Roman"/>
                <w:sz w:val="24"/>
                <w:szCs w:val="24"/>
                <w:lang w:eastAsia="lv-LV"/>
              </w:rPr>
              <w:t>, Ieguldījumu pārvaldes sabiedrību likuma 78.</w:t>
            </w:r>
            <w:r w:rsidR="00610B63">
              <w:rPr>
                <w:rFonts w:ascii="Times New Roman" w:eastAsia="Times New Roman" w:hAnsi="Times New Roman" w:cs="Times New Roman"/>
                <w:sz w:val="24"/>
                <w:szCs w:val="24"/>
                <w:lang w:eastAsia="lv-LV"/>
              </w:rPr>
              <w:t> </w:t>
            </w:r>
            <w:r w:rsidR="00521CCB" w:rsidRPr="00521CCB">
              <w:rPr>
                <w:rFonts w:ascii="Times New Roman" w:eastAsia="Times New Roman" w:hAnsi="Times New Roman" w:cs="Times New Roman"/>
                <w:sz w:val="24"/>
                <w:szCs w:val="24"/>
                <w:lang w:eastAsia="lv-LV"/>
              </w:rPr>
              <w:t>panta septīto daļ</w:t>
            </w:r>
            <w:r w:rsidR="00521CCB">
              <w:rPr>
                <w:rFonts w:ascii="Times New Roman" w:eastAsia="Times New Roman" w:hAnsi="Times New Roman" w:cs="Times New Roman"/>
                <w:sz w:val="24"/>
                <w:szCs w:val="24"/>
                <w:lang w:eastAsia="lv-LV"/>
              </w:rPr>
              <w:t>u</w:t>
            </w:r>
            <w:r w:rsidR="00521CCB" w:rsidRPr="00521CCB">
              <w:rPr>
                <w:rFonts w:ascii="Times New Roman" w:eastAsia="Times New Roman" w:hAnsi="Times New Roman" w:cs="Times New Roman"/>
                <w:sz w:val="24"/>
                <w:szCs w:val="24"/>
                <w:lang w:eastAsia="lv-LV"/>
              </w:rPr>
              <w:t>,</w:t>
            </w:r>
            <w:r w:rsidR="00F51D1B">
              <w:rPr>
                <w:rFonts w:ascii="Times New Roman" w:eastAsia="Times New Roman" w:hAnsi="Times New Roman" w:cs="Times New Roman"/>
                <w:sz w:val="24"/>
                <w:szCs w:val="24"/>
                <w:lang w:eastAsia="lv-LV"/>
              </w:rPr>
              <w:t xml:space="preserve"> </w:t>
            </w:r>
            <w:r w:rsidR="00521CCB" w:rsidRPr="00521CCB">
              <w:rPr>
                <w:rFonts w:ascii="Times New Roman" w:eastAsia="Times New Roman" w:hAnsi="Times New Roman" w:cs="Times New Roman"/>
                <w:sz w:val="24"/>
                <w:szCs w:val="24"/>
                <w:lang w:eastAsia="lv-LV"/>
              </w:rPr>
              <w:t>Alternatīvo ieguldījumu fondu un to pārvaldnieku likuma 81.</w:t>
            </w:r>
            <w:r w:rsidR="00610B63">
              <w:rPr>
                <w:rFonts w:ascii="Times New Roman" w:eastAsia="Times New Roman" w:hAnsi="Times New Roman" w:cs="Times New Roman"/>
                <w:sz w:val="24"/>
                <w:szCs w:val="24"/>
                <w:lang w:eastAsia="lv-LV"/>
              </w:rPr>
              <w:t> </w:t>
            </w:r>
            <w:r w:rsidR="00521CCB" w:rsidRPr="00521CCB">
              <w:rPr>
                <w:rFonts w:ascii="Times New Roman" w:eastAsia="Times New Roman" w:hAnsi="Times New Roman" w:cs="Times New Roman"/>
                <w:sz w:val="24"/>
                <w:szCs w:val="24"/>
                <w:lang w:eastAsia="lv-LV"/>
              </w:rPr>
              <w:t>panta astot</w:t>
            </w:r>
            <w:r w:rsidR="00521CCB">
              <w:rPr>
                <w:rFonts w:ascii="Times New Roman" w:eastAsia="Times New Roman" w:hAnsi="Times New Roman" w:cs="Times New Roman"/>
                <w:sz w:val="24"/>
                <w:szCs w:val="24"/>
                <w:lang w:eastAsia="lv-LV"/>
              </w:rPr>
              <w:t>o</w:t>
            </w:r>
            <w:r w:rsidR="00521CCB" w:rsidRPr="00521CCB">
              <w:rPr>
                <w:rFonts w:ascii="Times New Roman" w:eastAsia="Times New Roman" w:hAnsi="Times New Roman" w:cs="Times New Roman"/>
                <w:sz w:val="24"/>
                <w:szCs w:val="24"/>
                <w:lang w:eastAsia="lv-LV"/>
              </w:rPr>
              <w:t xml:space="preserve"> daļ</w:t>
            </w:r>
            <w:r w:rsidR="00521CCB">
              <w:rPr>
                <w:rFonts w:ascii="Times New Roman" w:eastAsia="Times New Roman" w:hAnsi="Times New Roman" w:cs="Times New Roman"/>
                <w:sz w:val="24"/>
                <w:szCs w:val="24"/>
                <w:lang w:eastAsia="lv-LV"/>
              </w:rPr>
              <w:t>u</w:t>
            </w:r>
            <w:r w:rsidR="001F350C">
              <w:rPr>
                <w:rFonts w:ascii="Times New Roman" w:eastAsia="Times New Roman" w:hAnsi="Times New Roman" w:cs="Times New Roman"/>
                <w:sz w:val="24"/>
                <w:szCs w:val="24"/>
                <w:lang w:eastAsia="lv-LV"/>
              </w:rPr>
              <w:t>,</w:t>
            </w:r>
            <w:r w:rsidR="00521CCB" w:rsidRPr="00521CCB">
              <w:rPr>
                <w:rFonts w:ascii="Times New Roman" w:eastAsia="Times New Roman" w:hAnsi="Times New Roman" w:cs="Times New Roman"/>
                <w:sz w:val="24"/>
                <w:szCs w:val="24"/>
                <w:lang w:eastAsia="lv-LV"/>
              </w:rPr>
              <w:t xml:space="preserve"> Maksājumu pakalpojumu un elektr</w:t>
            </w:r>
            <w:r w:rsidR="0065243D">
              <w:rPr>
                <w:rFonts w:ascii="Times New Roman" w:eastAsia="Times New Roman" w:hAnsi="Times New Roman" w:cs="Times New Roman"/>
                <w:sz w:val="24"/>
                <w:szCs w:val="24"/>
                <w:lang w:eastAsia="lv-LV"/>
              </w:rPr>
              <w:t>on</w:t>
            </w:r>
            <w:r w:rsidR="00521CCB" w:rsidRPr="00521CCB">
              <w:rPr>
                <w:rFonts w:ascii="Times New Roman" w:eastAsia="Times New Roman" w:hAnsi="Times New Roman" w:cs="Times New Roman"/>
                <w:sz w:val="24"/>
                <w:szCs w:val="24"/>
                <w:lang w:eastAsia="lv-LV"/>
              </w:rPr>
              <w:t>iskās naudas likuma 48.</w:t>
            </w:r>
            <w:r w:rsidR="00610B63">
              <w:rPr>
                <w:rFonts w:ascii="Times New Roman" w:eastAsia="Times New Roman" w:hAnsi="Times New Roman" w:cs="Times New Roman"/>
                <w:sz w:val="24"/>
                <w:szCs w:val="24"/>
                <w:lang w:eastAsia="lv-LV"/>
              </w:rPr>
              <w:t> </w:t>
            </w:r>
            <w:r w:rsidR="00521CCB" w:rsidRPr="00521CCB">
              <w:rPr>
                <w:rFonts w:ascii="Times New Roman" w:eastAsia="Times New Roman" w:hAnsi="Times New Roman" w:cs="Times New Roman"/>
                <w:sz w:val="24"/>
                <w:szCs w:val="24"/>
                <w:lang w:eastAsia="lv-LV"/>
              </w:rPr>
              <w:t>panta treš</w:t>
            </w:r>
            <w:r w:rsidR="00521CCB">
              <w:rPr>
                <w:rFonts w:ascii="Times New Roman" w:eastAsia="Times New Roman" w:hAnsi="Times New Roman" w:cs="Times New Roman"/>
                <w:sz w:val="24"/>
                <w:szCs w:val="24"/>
                <w:lang w:eastAsia="lv-LV"/>
              </w:rPr>
              <w:t>o</w:t>
            </w:r>
            <w:r w:rsidR="00521CCB" w:rsidRPr="00521CCB">
              <w:rPr>
                <w:rFonts w:ascii="Times New Roman" w:eastAsia="Times New Roman" w:hAnsi="Times New Roman" w:cs="Times New Roman"/>
                <w:sz w:val="24"/>
                <w:szCs w:val="24"/>
                <w:lang w:eastAsia="lv-LV"/>
              </w:rPr>
              <w:t xml:space="preserve"> daļ</w:t>
            </w:r>
            <w:r w:rsidR="00521CCB">
              <w:rPr>
                <w:rFonts w:ascii="Times New Roman" w:eastAsia="Times New Roman" w:hAnsi="Times New Roman" w:cs="Times New Roman"/>
                <w:sz w:val="24"/>
                <w:szCs w:val="24"/>
                <w:lang w:eastAsia="lv-LV"/>
              </w:rPr>
              <w:t>u</w:t>
            </w:r>
            <w:r w:rsidR="00C84748">
              <w:rPr>
                <w:rFonts w:ascii="Times New Roman" w:eastAsia="Times New Roman" w:hAnsi="Times New Roman" w:cs="Times New Roman"/>
                <w:sz w:val="24"/>
                <w:szCs w:val="24"/>
                <w:lang w:eastAsia="lv-LV"/>
              </w:rPr>
              <w:t xml:space="preserve">, </w:t>
            </w:r>
            <w:r w:rsidR="00C84748" w:rsidRPr="00C84748">
              <w:rPr>
                <w:rFonts w:ascii="Times New Roman" w:eastAsia="Times New Roman" w:hAnsi="Times New Roman" w:cs="Times New Roman"/>
                <w:sz w:val="24"/>
                <w:szCs w:val="24"/>
                <w:lang w:eastAsia="lv-LV"/>
              </w:rPr>
              <w:t>Apdrošināšanas un pārapdrošināšanas likum</w:t>
            </w:r>
            <w:r w:rsidR="00C84748">
              <w:rPr>
                <w:rFonts w:ascii="Times New Roman" w:eastAsia="Times New Roman" w:hAnsi="Times New Roman" w:cs="Times New Roman"/>
                <w:sz w:val="24"/>
                <w:szCs w:val="24"/>
                <w:lang w:eastAsia="lv-LV"/>
              </w:rPr>
              <w:t>a</w:t>
            </w:r>
            <w:r w:rsidR="00C84748" w:rsidRPr="00D71B07">
              <w:rPr>
                <w:rFonts w:ascii="Times New Roman" w:eastAsia="Times New Roman" w:hAnsi="Times New Roman" w:cs="Times New Roman"/>
                <w:sz w:val="24"/>
                <w:szCs w:val="24"/>
                <w:lang w:eastAsia="lv-LV"/>
              </w:rPr>
              <w:t xml:space="preserve"> </w:t>
            </w:r>
            <w:r w:rsidR="00C84748">
              <w:rPr>
                <w:rFonts w:ascii="Times New Roman" w:eastAsia="Times New Roman" w:hAnsi="Times New Roman" w:cs="Times New Roman"/>
                <w:sz w:val="24"/>
                <w:szCs w:val="24"/>
                <w:lang w:eastAsia="lv-LV"/>
              </w:rPr>
              <w:t>40</w:t>
            </w:r>
            <w:r w:rsidR="00C84748" w:rsidRPr="00D71B07">
              <w:rPr>
                <w:rFonts w:ascii="Times New Roman" w:eastAsia="Times New Roman" w:hAnsi="Times New Roman" w:cs="Times New Roman"/>
                <w:sz w:val="24"/>
                <w:szCs w:val="24"/>
                <w:lang w:eastAsia="lv-LV"/>
              </w:rPr>
              <w:t>.</w:t>
            </w:r>
            <w:r w:rsidR="00C84748">
              <w:rPr>
                <w:rFonts w:ascii="Times New Roman" w:eastAsia="Times New Roman" w:hAnsi="Times New Roman" w:cs="Times New Roman"/>
                <w:sz w:val="24"/>
                <w:szCs w:val="24"/>
                <w:lang w:eastAsia="lv-LV"/>
              </w:rPr>
              <w:t> </w:t>
            </w:r>
            <w:r w:rsidR="00C84748" w:rsidRPr="00D71B07">
              <w:rPr>
                <w:rFonts w:ascii="Times New Roman" w:eastAsia="Times New Roman" w:hAnsi="Times New Roman" w:cs="Times New Roman"/>
                <w:sz w:val="24"/>
                <w:szCs w:val="24"/>
                <w:lang w:eastAsia="lv-LV"/>
              </w:rPr>
              <w:t xml:space="preserve">panta </w:t>
            </w:r>
            <w:r w:rsidR="00C84748">
              <w:rPr>
                <w:rFonts w:ascii="Times New Roman" w:eastAsia="Times New Roman" w:hAnsi="Times New Roman" w:cs="Times New Roman"/>
                <w:sz w:val="24"/>
                <w:szCs w:val="24"/>
                <w:lang w:eastAsia="lv-LV"/>
              </w:rPr>
              <w:t>sesto</w:t>
            </w:r>
            <w:r w:rsidR="00C84748" w:rsidRPr="00D71B07">
              <w:rPr>
                <w:rFonts w:ascii="Times New Roman" w:eastAsia="Times New Roman" w:hAnsi="Times New Roman" w:cs="Times New Roman"/>
                <w:sz w:val="24"/>
                <w:szCs w:val="24"/>
                <w:lang w:eastAsia="lv-LV"/>
              </w:rPr>
              <w:t xml:space="preserve"> daļ</w:t>
            </w:r>
            <w:r w:rsidR="00C84748">
              <w:rPr>
                <w:rFonts w:ascii="Times New Roman" w:eastAsia="Times New Roman" w:hAnsi="Times New Roman" w:cs="Times New Roman"/>
                <w:sz w:val="24"/>
                <w:szCs w:val="24"/>
                <w:lang w:eastAsia="lv-LV"/>
              </w:rPr>
              <w:t>u un 71. panta ceturto daļu</w:t>
            </w:r>
            <w:r w:rsidR="001F350C">
              <w:rPr>
                <w:rFonts w:ascii="Times New Roman" w:eastAsia="Times New Roman" w:hAnsi="Times New Roman" w:cs="Times New Roman"/>
                <w:sz w:val="24"/>
                <w:szCs w:val="24"/>
                <w:lang w:eastAsia="lv-LV"/>
              </w:rPr>
              <w:t xml:space="preserve"> un </w:t>
            </w:r>
            <w:r w:rsidR="00C84748" w:rsidRPr="00C84748">
              <w:rPr>
                <w:rFonts w:ascii="Times New Roman" w:eastAsia="Times New Roman" w:hAnsi="Times New Roman" w:cs="Times New Roman"/>
                <w:sz w:val="24"/>
                <w:szCs w:val="24"/>
                <w:lang w:eastAsia="lv-LV"/>
              </w:rPr>
              <w:t>Apdrošināšanas un pārapdrošināšanas izplatīšanas likuma 46. panta piekto daļu</w:t>
            </w:r>
            <w:r w:rsidR="0024227F">
              <w:rPr>
                <w:rFonts w:ascii="Times New Roman" w:eastAsia="Times New Roman" w:hAnsi="Times New Roman" w:cs="Times New Roman"/>
                <w:sz w:val="24"/>
                <w:szCs w:val="24"/>
                <w:lang w:eastAsia="lv-LV"/>
              </w:rPr>
              <w:t>,</w:t>
            </w:r>
            <w:r w:rsidRPr="00D71B07">
              <w:rPr>
                <w:rFonts w:ascii="Times New Roman" w:eastAsia="Times New Roman" w:hAnsi="Times New Roman" w:cs="Times New Roman"/>
                <w:sz w:val="24"/>
                <w:szCs w:val="24"/>
                <w:lang w:eastAsia="lv-LV"/>
              </w:rPr>
              <w:t xml:space="preserve"> </w:t>
            </w:r>
            <w:r w:rsidRPr="00D8605C">
              <w:rPr>
                <w:rFonts w:ascii="Times New Roman" w:hAnsi="Times New Roman" w:cs="Times New Roman"/>
                <w:sz w:val="24"/>
                <w:szCs w:val="24"/>
              </w:rPr>
              <w:t xml:space="preserve">ir izstrādāts </w:t>
            </w:r>
            <w:r>
              <w:rPr>
                <w:rFonts w:ascii="Times New Roman" w:hAnsi="Times New Roman" w:cs="Times New Roman"/>
                <w:sz w:val="24"/>
                <w:szCs w:val="24"/>
              </w:rPr>
              <w:t>Latvijas Bankas noteikumu</w:t>
            </w:r>
            <w:r w:rsidRPr="00D8605C">
              <w:rPr>
                <w:rFonts w:ascii="Times New Roman" w:hAnsi="Times New Roman" w:cs="Times New Roman"/>
                <w:sz w:val="24"/>
                <w:szCs w:val="24"/>
              </w:rPr>
              <w:t xml:space="preserve"> projekts</w:t>
            </w:r>
            <w:r>
              <w:rPr>
                <w:rFonts w:ascii="Times New Roman" w:hAnsi="Times New Roman" w:cs="Times New Roman"/>
                <w:sz w:val="24"/>
                <w:szCs w:val="24"/>
              </w:rPr>
              <w:t xml:space="preserve"> "</w:t>
            </w:r>
            <w:r w:rsidR="004C2459">
              <w:rPr>
                <w:rFonts w:ascii="Times New Roman" w:eastAsia="Times New Roman" w:hAnsi="Times New Roman" w:cs="Times New Roman"/>
                <w:color w:val="000000" w:themeColor="text1"/>
                <w:sz w:val="24"/>
                <w:szCs w:val="24"/>
                <w:lang w:eastAsia="lv-LV"/>
              </w:rPr>
              <w:t>Finanšu tirgus dalībniek</w:t>
            </w:r>
            <w:r w:rsidR="00C84748" w:rsidRPr="00C84748">
              <w:rPr>
                <w:rFonts w:ascii="Times New Roman" w:eastAsia="Times New Roman" w:hAnsi="Times New Roman" w:cs="Times New Roman"/>
                <w:color w:val="000000" w:themeColor="text1"/>
                <w:sz w:val="24"/>
                <w:szCs w:val="24"/>
                <w:lang w:eastAsia="lv-LV"/>
              </w:rPr>
              <w:t>u saņemto sūdzību pārvaldības kārtība</w:t>
            </w:r>
            <w:r>
              <w:rPr>
                <w:rFonts w:ascii="Times New Roman" w:hAnsi="Times New Roman" w:cs="Times New Roman"/>
                <w:sz w:val="24"/>
                <w:szCs w:val="24"/>
              </w:rPr>
              <w:t>" (turpmāk</w:t>
            </w:r>
            <w:r w:rsidR="0024227F">
              <w:rPr>
                <w:rFonts w:ascii="Times New Roman" w:hAnsi="Times New Roman" w:cs="Times New Roman"/>
                <w:sz w:val="24"/>
                <w:szCs w:val="24"/>
              </w:rPr>
              <w:t> </w:t>
            </w:r>
            <w:r>
              <w:rPr>
                <w:rFonts w:ascii="Times New Roman" w:hAnsi="Times New Roman" w:cs="Times New Roman"/>
                <w:sz w:val="24"/>
                <w:szCs w:val="24"/>
              </w:rPr>
              <w:t>– noteikumu projekts)</w:t>
            </w:r>
            <w:r w:rsidRPr="00D8605C">
              <w:rPr>
                <w:rFonts w:ascii="Times New Roman" w:hAnsi="Times New Roman" w:cs="Times New Roman"/>
                <w:sz w:val="24"/>
                <w:szCs w:val="24"/>
              </w:rPr>
              <w:t>, kas aizstās</w:t>
            </w:r>
            <w:r w:rsidR="00E03181">
              <w:rPr>
                <w:rFonts w:ascii="Times New Roman" w:hAnsi="Times New Roman" w:cs="Times New Roman"/>
                <w:sz w:val="24"/>
                <w:szCs w:val="24"/>
              </w:rPr>
              <w:t>:</w:t>
            </w:r>
          </w:p>
          <w:p w14:paraId="24570B7A" w14:textId="28B7658E" w:rsidR="00E03181" w:rsidRDefault="00980ACF" w:rsidP="00E03181">
            <w:pPr>
              <w:pStyle w:val="ListParagraph"/>
              <w:numPr>
                <w:ilvl w:val="0"/>
                <w:numId w:val="31"/>
              </w:numPr>
              <w:spacing w:before="120" w:after="0" w:line="240" w:lineRule="auto"/>
              <w:jc w:val="both"/>
              <w:rPr>
                <w:rFonts w:ascii="Times New Roman" w:eastAsia="Times New Roman" w:hAnsi="Times New Roman" w:cs="Times New Roman"/>
                <w:sz w:val="24"/>
                <w:szCs w:val="24"/>
                <w:lang w:eastAsia="lv-LV"/>
              </w:rPr>
            </w:pPr>
            <w:r w:rsidRPr="00E03181">
              <w:rPr>
                <w:rFonts w:ascii="Times New Roman" w:hAnsi="Times New Roman" w:cs="Times New Roman"/>
                <w:sz w:val="24"/>
                <w:szCs w:val="24"/>
              </w:rPr>
              <w:t xml:space="preserve">Finanšu un kapitāla tirgus komisijas </w:t>
            </w:r>
            <w:r w:rsidR="00521CCB" w:rsidRPr="00E03181">
              <w:rPr>
                <w:rFonts w:ascii="Times New Roman" w:hAnsi="Times New Roman" w:cs="Times New Roman"/>
                <w:sz w:val="24"/>
                <w:szCs w:val="24"/>
              </w:rPr>
              <w:t>2015.</w:t>
            </w:r>
            <w:r w:rsidR="00610B63" w:rsidRPr="00E03181">
              <w:rPr>
                <w:rFonts w:ascii="Times New Roman" w:hAnsi="Times New Roman" w:cs="Times New Roman"/>
                <w:sz w:val="24"/>
                <w:szCs w:val="24"/>
              </w:rPr>
              <w:t> </w:t>
            </w:r>
            <w:r w:rsidR="00521CCB" w:rsidRPr="00E03181">
              <w:rPr>
                <w:rFonts w:ascii="Times New Roman" w:hAnsi="Times New Roman" w:cs="Times New Roman"/>
                <w:sz w:val="24"/>
                <w:szCs w:val="24"/>
              </w:rPr>
              <w:t>gada 21.</w:t>
            </w:r>
            <w:r w:rsidR="00610B63" w:rsidRPr="00E03181">
              <w:rPr>
                <w:rFonts w:ascii="Times New Roman" w:hAnsi="Times New Roman" w:cs="Times New Roman"/>
                <w:sz w:val="24"/>
                <w:szCs w:val="24"/>
              </w:rPr>
              <w:t> </w:t>
            </w:r>
            <w:r w:rsidR="00521CCB" w:rsidRPr="00E03181">
              <w:rPr>
                <w:rFonts w:ascii="Times New Roman" w:hAnsi="Times New Roman" w:cs="Times New Roman"/>
                <w:sz w:val="24"/>
                <w:szCs w:val="24"/>
              </w:rPr>
              <w:t>janvāra ieteikumus Nr.</w:t>
            </w:r>
            <w:r w:rsidR="00610B63" w:rsidRPr="00E03181">
              <w:rPr>
                <w:rFonts w:ascii="Times New Roman" w:hAnsi="Times New Roman" w:cs="Times New Roman"/>
                <w:sz w:val="24"/>
                <w:szCs w:val="24"/>
              </w:rPr>
              <w:t> </w:t>
            </w:r>
            <w:r w:rsidR="00521CCB" w:rsidRPr="00E03181">
              <w:rPr>
                <w:rFonts w:ascii="Times New Roman" w:hAnsi="Times New Roman" w:cs="Times New Roman"/>
                <w:sz w:val="24"/>
                <w:szCs w:val="24"/>
              </w:rPr>
              <w:t>11 "Ieteikumi par kredītiestādēs, kooperatīvajās krājaizdevu sabiedrībās, ieguldījumu brokeru sabiedrībās, ieguldījumu pārvaldes sabiedrībās, alternatīvo ieguldījumu fondu pārvaldniekos, maksājumu iestādēs un elektroniskās naudas iestādēs saņemto sūdzību izskatīšanas, reģistrācijas un informācijas par sūdzībām sniegšanas kārtību"</w:t>
            </w:r>
            <w:r w:rsidRPr="00E03181">
              <w:rPr>
                <w:rFonts w:ascii="Times New Roman" w:hAnsi="Times New Roman" w:cs="Times New Roman"/>
                <w:sz w:val="24"/>
                <w:szCs w:val="24"/>
              </w:rPr>
              <w:t xml:space="preserve"> (turpmāk – </w:t>
            </w:r>
            <w:r w:rsidR="00521CCB" w:rsidRPr="00E03181">
              <w:rPr>
                <w:rFonts w:ascii="Times New Roman" w:hAnsi="Times New Roman" w:cs="Times New Roman"/>
                <w:sz w:val="24"/>
                <w:szCs w:val="24"/>
              </w:rPr>
              <w:t>Ieteikum</w:t>
            </w:r>
            <w:r w:rsidRPr="00E03181">
              <w:rPr>
                <w:rFonts w:ascii="Times New Roman" w:hAnsi="Times New Roman" w:cs="Times New Roman"/>
                <w:sz w:val="24"/>
                <w:szCs w:val="24"/>
              </w:rPr>
              <w:t>i Nr. </w:t>
            </w:r>
            <w:r w:rsidR="00521CCB" w:rsidRPr="00E03181">
              <w:rPr>
                <w:rFonts w:ascii="Times New Roman" w:hAnsi="Times New Roman" w:cs="Times New Roman"/>
                <w:sz w:val="24"/>
                <w:szCs w:val="24"/>
              </w:rPr>
              <w:t>1</w:t>
            </w:r>
            <w:r w:rsidR="00006A4A" w:rsidRPr="00E03181">
              <w:rPr>
                <w:rFonts w:ascii="Times New Roman" w:hAnsi="Times New Roman" w:cs="Times New Roman"/>
                <w:sz w:val="24"/>
                <w:szCs w:val="24"/>
              </w:rPr>
              <w:t>1</w:t>
            </w:r>
            <w:r w:rsidRPr="00E03181">
              <w:rPr>
                <w:rFonts w:ascii="Times New Roman" w:hAnsi="Times New Roman" w:cs="Times New Roman"/>
                <w:sz w:val="24"/>
                <w:szCs w:val="24"/>
              </w:rPr>
              <w:t>)</w:t>
            </w:r>
            <w:r w:rsidR="00E03181">
              <w:rPr>
                <w:rFonts w:ascii="Times New Roman" w:eastAsia="Times New Roman" w:hAnsi="Times New Roman" w:cs="Times New Roman"/>
                <w:sz w:val="24"/>
                <w:szCs w:val="24"/>
                <w:lang w:eastAsia="lv-LV"/>
              </w:rPr>
              <w:t>;</w:t>
            </w:r>
          </w:p>
          <w:p w14:paraId="24FA144F" w14:textId="79915376" w:rsidR="00E03181" w:rsidRDefault="00C84748" w:rsidP="00E03181">
            <w:pPr>
              <w:pStyle w:val="ListParagraph"/>
              <w:numPr>
                <w:ilvl w:val="0"/>
                <w:numId w:val="31"/>
              </w:numPr>
              <w:spacing w:before="120" w:after="0" w:line="240" w:lineRule="auto"/>
              <w:jc w:val="both"/>
              <w:rPr>
                <w:rFonts w:ascii="Times New Roman" w:eastAsia="Times New Roman" w:hAnsi="Times New Roman" w:cs="Times New Roman"/>
                <w:sz w:val="24"/>
                <w:szCs w:val="24"/>
                <w:lang w:eastAsia="lv-LV"/>
              </w:rPr>
            </w:pPr>
            <w:r w:rsidRPr="00E03181">
              <w:rPr>
                <w:rFonts w:ascii="Times New Roman" w:eastAsia="Times New Roman" w:hAnsi="Times New Roman" w:cs="Times New Roman"/>
                <w:sz w:val="24"/>
                <w:szCs w:val="24"/>
                <w:lang w:eastAsia="lv-LV"/>
              </w:rPr>
              <w:t>Latvijas Bankas 2024.</w:t>
            </w:r>
            <w:r w:rsidR="00E03181">
              <w:rPr>
                <w:rFonts w:ascii="Times New Roman" w:eastAsia="Times New Roman" w:hAnsi="Times New Roman" w:cs="Times New Roman"/>
                <w:sz w:val="24"/>
                <w:szCs w:val="24"/>
                <w:lang w:eastAsia="lv-LV"/>
              </w:rPr>
              <w:t> </w:t>
            </w:r>
            <w:r w:rsidRPr="00E03181">
              <w:rPr>
                <w:rFonts w:ascii="Times New Roman" w:eastAsia="Times New Roman" w:hAnsi="Times New Roman" w:cs="Times New Roman"/>
                <w:sz w:val="24"/>
                <w:szCs w:val="24"/>
                <w:lang w:eastAsia="lv-LV"/>
              </w:rPr>
              <w:t>gada 15.</w:t>
            </w:r>
            <w:r w:rsidR="00E03181">
              <w:rPr>
                <w:rFonts w:ascii="Times New Roman" w:eastAsia="Times New Roman" w:hAnsi="Times New Roman" w:cs="Times New Roman"/>
                <w:sz w:val="24"/>
                <w:szCs w:val="24"/>
                <w:lang w:eastAsia="lv-LV"/>
              </w:rPr>
              <w:t> </w:t>
            </w:r>
            <w:r w:rsidRPr="00E03181">
              <w:rPr>
                <w:rFonts w:ascii="Times New Roman" w:eastAsia="Times New Roman" w:hAnsi="Times New Roman" w:cs="Times New Roman"/>
                <w:sz w:val="24"/>
                <w:szCs w:val="24"/>
                <w:lang w:eastAsia="lv-LV"/>
              </w:rPr>
              <w:t>aprīļa noteikumus Nr.</w:t>
            </w:r>
            <w:r w:rsidR="00E03181">
              <w:rPr>
                <w:rFonts w:ascii="Times New Roman" w:eastAsia="Times New Roman" w:hAnsi="Times New Roman" w:cs="Times New Roman"/>
                <w:sz w:val="24"/>
                <w:szCs w:val="24"/>
                <w:lang w:eastAsia="lv-LV"/>
              </w:rPr>
              <w:t> </w:t>
            </w:r>
            <w:r w:rsidRPr="00E03181">
              <w:rPr>
                <w:rFonts w:ascii="Times New Roman" w:eastAsia="Times New Roman" w:hAnsi="Times New Roman" w:cs="Times New Roman"/>
                <w:sz w:val="24"/>
                <w:szCs w:val="24"/>
                <w:lang w:eastAsia="lv-LV"/>
              </w:rPr>
              <w:t>294 "Apdrošināšanas sabiedrību saņemto sūdzību pārvaldības kārtība" (turpmāk</w:t>
            </w:r>
            <w:r w:rsidR="00E03181">
              <w:rPr>
                <w:rFonts w:ascii="Times New Roman" w:eastAsia="Times New Roman" w:hAnsi="Times New Roman" w:cs="Times New Roman"/>
                <w:sz w:val="24"/>
                <w:szCs w:val="24"/>
                <w:lang w:eastAsia="lv-LV"/>
              </w:rPr>
              <w:t> </w:t>
            </w:r>
            <w:r w:rsidRPr="00E03181">
              <w:rPr>
                <w:rFonts w:ascii="Times New Roman" w:eastAsia="Times New Roman" w:hAnsi="Times New Roman" w:cs="Times New Roman"/>
                <w:sz w:val="24"/>
                <w:szCs w:val="24"/>
                <w:lang w:eastAsia="lv-LV"/>
              </w:rPr>
              <w:t>– Noteikumi Nr.</w:t>
            </w:r>
            <w:r w:rsidR="00D50888" w:rsidRPr="00E03181">
              <w:rPr>
                <w:rFonts w:ascii="Times New Roman" w:eastAsia="Times New Roman" w:hAnsi="Times New Roman" w:cs="Times New Roman"/>
                <w:sz w:val="24"/>
                <w:szCs w:val="24"/>
                <w:lang w:eastAsia="lv-LV"/>
              </w:rPr>
              <w:t> </w:t>
            </w:r>
            <w:r w:rsidRPr="00E03181">
              <w:rPr>
                <w:rFonts w:ascii="Times New Roman" w:eastAsia="Times New Roman" w:hAnsi="Times New Roman" w:cs="Times New Roman"/>
                <w:sz w:val="24"/>
                <w:szCs w:val="24"/>
                <w:lang w:eastAsia="lv-LV"/>
              </w:rPr>
              <w:t>294)</w:t>
            </w:r>
            <w:r w:rsidR="00E03181">
              <w:rPr>
                <w:rFonts w:ascii="Times New Roman" w:eastAsia="Times New Roman" w:hAnsi="Times New Roman" w:cs="Times New Roman"/>
                <w:sz w:val="24"/>
                <w:szCs w:val="24"/>
                <w:lang w:eastAsia="lv-LV"/>
              </w:rPr>
              <w:t>;</w:t>
            </w:r>
          </w:p>
          <w:p w14:paraId="0A467769" w14:textId="45D2C33A" w:rsidR="006308CE" w:rsidRPr="00E03181" w:rsidRDefault="00C84748" w:rsidP="00E03181">
            <w:pPr>
              <w:pStyle w:val="ListParagraph"/>
              <w:numPr>
                <w:ilvl w:val="0"/>
                <w:numId w:val="31"/>
              </w:numPr>
              <w:spacing w:before="120" w:after="0" w:line="240" w:lineRule="auto"/>
              <w:jc w:val="both"/>
              <w:rPr>
                <w:rFonts w:ascii="Times New Roman" w:eastAsia="Times New Roman" w:hAnsi="Times New Roman" w:cs="Times New Roman"/>
                <w:sz w:val="24"/>
                <w:szCs w:val="24"/>
                <w:lang w:eastAsia="lv-LV"/>
              </w:rPr>
            </w:pPr>
            <w:r w:rsidRPr="00E03181">
              <w:rPr>
                <w:rFonts w:ascii="Times New Roman" w:eastAsia="Times New Roman" w:hAnsi="Times New Roman" w:cs="Times New Roman"/>
                <w:sz w:val="24"/>
                <w:szCs w:val="24"/>
                <w:lang w:eastAsia="lv-LV"/>
              </w:rPr>
              <w:t>Latvijas Bankas 2024.</w:t>
            </w:r>
            <w:r w:rsidR="00E03181">
              <w:rPr>
                <w:rFonts w:ascii="Times New Roman" w:eastAsia="Times New Roman" w:hAnsi="Times New Roman" w:cs="Times New Roman"/>
                <w:sz w:val="24"/>
                <w:szCs w:val="24"/>
                <w:lang w:eastAsia="lv-LV"/>
              </w:rPr>
              <w:t> </w:t>
            </w:r>
            <w:r w:rsidRPr="00E03181">
              <w:rPr>
                <w:rFonts w:ascii="Times New Roman" w:eastAsia="Times New Roman" w:hAnsi="Times New Roman" w:cs="Times New Roman"/>
                <w:sz w:val="24"/>
                <w:szCs w:val="24"/>
                <w:lang w:eastAsia="lv-LV"/>
              </w:rPr>
              <w:t>gada 15.</w:t>
            </w:r>
            <w:r w:rsidR="00E03181">
              <w:rPr>
                <w:rFonts w:ascii="Times New Roman" w:eastAsia="Times New Roman" w:hAnsi="Times New Roman" w:cs="Times New Roman"/>
                <w:sz w:val="24"/>
                <w:szCs w:val="24"/>
                <w:lang w:eastAsia="lv-LV"/>
              </w:rPr>
              <w:t> </w:t>
            </w:r>
            <w:r w:rsidRPr="00E03181">
              <w:rPr>
                <w:rFonts w:ascii="Times New Roman" w:eastAsia="Times New Roman" w:hAnsi="Times New Roman" w:cs="Times New Roman"/>
                <w:sz w:val="24"/>
                <w:szCs w:val="24"/>
                <w:lang w:eastAsia="lv-LV"/>
              </w:rPr>
              <w:t>aprīļa noteikumus Nr.</w:t>
            </w:r>
            <w:r w:rsidR="00E03181">
              <w:rPr>
                <w:rFonts w:ascii="Times New Roman" w:eastAsia="Times New Roman" w:hAnsi="Times New Roman" w:cs="Times New Roman"/>
                <w:sz w:val="24"/>
                <w:szCs w:val="24"/>
                <w:lang w:eastAsia="lv-LV"/>
              </w:rPr>
              <w:t> </w:t>
            </w:r>
            <w:r w:rsidRPr="00E03181">
              <w:rPr>
                <w:rFonts w:ascii="Times New Roman" w:eastAsia="Times New Roman" w:hAnsi="Times New Roman" w:cs="Times New Roman"/>
                <w:sz w:val="24"/>
                <w:szCs w:val="24"/>
                <w:lang w:eastAsia="lv-LV"/>
              </w:rPr>
              <w:t>293 "Sūdzību par apdrošināšanas vai pārapdrošināšanas izplatīšanu pārvaldības kārtība" (turpmāk</w:t>
            </w:r>
            <w:r w:rsidR="00E03181">
              <w:rPr>
                <w:rFonts w:ascii="Times New Roman" w:eastAsia="Times New Roman" w:hAnsi="Times New Roman" w:cs="Times New Roman"/>
                <w:sz w:val="24"/>
                <w:szCs w:val="24"/>
                <w:lang w:eastAsia="lv-LV"/>
              </w:rPr>
              <w:t> </w:t>
            </w:r>
            <w:r w:rsidRPr="00E03181">
              <w:rPr>
                <w:rFonts w:ascii="Times New Roman" w:eastAsia="Times New Roman" w:hAnsi="Times New Roman" w:cs="Times New Roman"/>
                <w:sz w:val="24"/>
                <w:szCs w:val="24"/>
                <w:lang w:eastAsia="lv-LV"/>
              </w:rPr>
              <w:t>– Noteikumi Nr.</w:t>
            </w:r>
            <w:r w:rsidR="00E03181">
              <w:rPr>
                <w:rFonts w:ascii="Times New Roman" w:eastAsia="Times New Roman" w:hAnsi="Times New Roman" w:cs="Times New Roman"/>
                <w:sz w:val="24"/>
                <w:szCs w:val="24"/>
                <w:lang w:eastAsia="lv-LV"/>
              </w:rPr>
              <w:t> </w:t>
            </w:r>
            <w:r w:rsidRPr="00E03181">
              <w:rPr>
                <w:rFonts w:ascii="Times New Roman" w:eastAsia="Times New Roman" w:hAnsi="Times New Roman" w:cs="Times New Roman"/>
                <w:sz w:val="24"/>
                <w:szCs w:val="24"/>
                <w:lang w:eastAsia="lv-LV"/>
              </w:rPr>
              <w:t>293)</w:t>
            </w:r>
            <w:r w:rsidR="001F350C" w:rsidRPr="00E03181">
              <w:rPr>
                <w:rFonts w:ascii="Times New Roman" w:eastAsia="Times New Roman" w:hAnsi="Times New Roman" w:cs="Times New Roman"/>
                <w:sz w:val="24"/>
                <w:szCs w:val="24"/>
                <w:lang w:eastAsia="lv-LV"/>
              </w:rPr>
              <w:t>.</w:t>
            </w:r>
          </w:p>
          <w:p w14:paraId="3FA6E14E" w14:textId="4B2985E5" w:rsidR="00025CF5" w:rsidRDefault="00025CF5" w:rsidP="001F350C">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Ieteikumu Nr.</w:t>
            </w:r>
            <w:r w:rsidR="00E0318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11, </w:t>
            </w:r>
            <w:r w:rsidRPr="00025CF5">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u</w:t>
            </w:r>
            <w:r w:rsidRPr="00025CF5">
              <w:rPr>
                <w:rFonts w:ascii="Times New Roman" w:eastAsia="Times New Roman" w:hAnsi="Times New Roman" w:cs="Times New Roman"/>
                <w:sz w:val="24"/>
                <w:szCs w:val="24"/>
                <w:lang w:eastAsia="lv-LV"/>
              </w:rPr>
              <w:t xml:space="preserve"> Nr.</w:t>
            </w:r>
            <w:r w:rsidR="00E03181">
              <w:rPr>
                <w:rFonts w:ascii="Times New Roman" w:eastAsia="Times New Roman" w:hAnsi="Times New Roman" w:cs="Times New Roman"/>
                <w:sz w:val="24"/>
                <w:szCs w:val="24"/>
                <w:lang w:eastAsia="lv-LV"/>
              </w:rPr>
              <w:t> </w:t>
            </w:r>
            <w:r w:rsidRPr="00025CF5">
              <w:rPr>
                <w:rFonts w:ascii="Times New Roman" w:eastAsia="Times New Roman" w:hAnsi="Times New Roman" w:cs="Times New Roman"/>
                <w:sz w:val="24"/>
                <w:szCs w:val="24"/>
                <w:lang w:eastAsia="lv-LV"/>
              </w:rPr>
              <w:t>294</w:t>
            </w:r>
            <w:r>
              <w:rPr>
                <w:rFonts w:ascii="Times New Roman" w:eastAsia="Times New Roman" w:hAnsi="Times New Roman" w:cs="Times New Roman"/>
                <w:sz w:val="24"/>
                <w:szCs w:val="24"/>
                <w:lang w:eastAsia="lv-LV"/>
              </w:rPr>
              <w:t xml:space="preserve"> un </w:t>
            </w:r>
            <w:r w:rsidRPr="00025CF5">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u</w:t>
            </w:r>
            <w:r w:rsidRPr="00025CF5">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Pr="00025CF5">
              <w:rPr>
                <w:rFonts w:ascii="Times New Roman" w:eastAsia="Times New Roman" w:hAnsi="Times New Roman" w:cs="Times New Roman"/>
                <w:sz w:val="24"/>
                <w:szCs w:val="24"/>
                <w:lang w:eastAsia="lv-LV"/>
              </w:rPr>
              <w:t>293</w:t>
            </w:r>
            <w:r>
              <w:rPr>
                <w:rFonts w:ascii="Times New Roman" w:eastAsia="Times New Roman" w:hAnsi="Times New Roman" w:cs="Times New Roman"/>
                <w:sz w:val="24"/>
                <w:szCs w:val="24"/>
                <w:lang w:eastAsia="lv-LV"/>
              </w:rPr>
              <w:t xml:space="preserve"> apvienošana, izveidojot noteikumu projektu</w:t>
            </w:r>
            <w:r w:rsidR="00922299">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ir </w:t>
            </w:r>
            <w:r w:rsidRPr="008945CC">
              <w:rPr>
                <w:rFonts w:ascii="Times New Roman" w:eastAsia="Times New Roman" w:hAnsi="Times New Roman" w:cs="Times New Roman"/>
                <w:sz w:val="24"/>
                <w:szCs w:val="24"/>
                <w:lang w:eastAsia="lv-LV"/>
              </w:rPr>
              <w:t xml:space="preserve">lietderīga, jo </w:t>
            </w:r>
            <w:r w:rsidR="00922299" w:rsidRPr="008945CC">
              <w:rPr>
                <w:rFonts w:ascii="Times New Roman" w:eastAsia="Times New Roman" w:hAnsi="Times New Roman" w:cs="Times New Roman"/>
                <w:sz w:val="24"/>
                <w:szCs w:val="24"/>
                <w:lang w:eastAsia="lv-LV"/>
              </w:rPr>
              <w:t xml:space="preserve">tiks ievērota </w:t>
            </w:r>
            <w:r w:rsidR="00E03181" w:rsidRPr="008945CC">
              <w:rPr>
                <w:rFonts w:ascii="Times New Roman" w:eastAsia="Times New Roman" w:hAnsi="Times New Roman" w:cs="Times New Roman"/>
                <w:sz w:val="24"/>
                <w:szCs w:val="24"/>
                <w:lang w:eastAsia="lv-LV"/>
              </w:rPr>
              <w:t>konsekvence</w:t>
            </w:r>
            <w:r w:rsidR="00922299" w:rsidRPr="008945CC">
              <w:rPr>
                <w:rFonts w:ascii="Times New Roman" w:eastAsia="Times New Roman" w:hAnsi="Times New Roman" w:cs="Times New Roman"/>
                <w:sz w:val="24"/>
                <w:szCs w:val="24"/>
                <w:lang w:eastAsia="lv-LV"/>
              </w:rPr>
              <w:t xml:space="preserve"> attiec</w:t>
            </w:r>
            <w:r w:rsidR="006C63FD" w:rsidRPr="008945CC">
              <w:rPr>
                <w:rFonts w:ascii="Times New Roman" w:eastAsia="Times New Roman" w:hAnsi="Times New Roman" w:cs="Times New Roman"/>
                <w:sz w:val="24"/>
                <w:szCs w:val="24"/>
                <w:lang w:eastAsia="lv-LV"/>
              </w:rPr>
              <w:t>ī</w:t>
            </w:r>
            <w:r w:rsidR="00922299" w:rsidRPr="008945CC">
              <w:rPr>
                <w:rFonts w:ascii="Times New Roman" w:eastAsia="Times New Roman" w:hAnsi="Times New Roman" w:cs="Times New Roman"/>
                <w:sz w:val="24"/>
                <w:szCs w:val="24"/>
                <w:lang w:eastAsia="lv-LV"/>
              </w:rPr>
              <w:t xml:space="preserve">bā uz </w:t>
            </w:r>
            <w:r w:rsidR="00922299" w:rsidRPr="008945CC">
              <w:rPr>
                <w:rFonts w:ascii="Times New Roman" w:hAnsi="Times New Roman" w:cs="Times New Roman"/>
                <w:sz w:val="24"/>
                <w:szCs w:val="24"/>
                <w:shd w:val="clear" w:color="auto" w:fill="FFFFFF"/>
              </w:rPr>
              <w:t>kredītiestā</w:t>
            </w:r>
            <w:r w:rsidR="008945CC" w:rsidRPr="00AA68FE">
              <w:rPr>
                <w:rFonts w:ascii="Times New Roman" w:hAnsi="Times New Roman" w:cs="Times New Roman"/>
                <w:sz w:val="24"/>
                <w:szCs w:val="24"/>
                <w:shd w:val="clear" w:color="auto" w:fill="FFFFFF"/>
              </w:rPr>
              <w:t>žu</w:t>
            </w:r>
            <w:r w:rsidR="00922299" w:rsidRPr="008945CC">
              <w:rPr>
                <w:rFonts w:ascii="Times New Roman" w:hAnsi="Times New Roman" w:cs="Times New Roman"/>
                <w:sz w:val="24"/>
                <w:szCs w:val="24"/>
                <w:shd w:val="clear" w:color="auto" w:fill="FFFFFF"/>
              </w:rPr>
              <w:t>, ieguldījumu</w:t>
            </w:r>
            <w:r w:rsidR="00922299" w:rsidRPr="00941D3D">
              <w:rPr>
                <w:rFonts w:ascii="Times New Roman" w:hAnsi="Times New Roman" w:cs="Times New Roman"/>
                <w:sz w:val="24"/>
                <w:szCs w:val="24"/>
                <w:shd w:val="clear" w:color="auto" w:fill="FFFFFF"/>
              </w:rPr>
              <w:t xml:space="preserve"> brokeru sabiedrīb</w:t>
            </w:r>
            <w:r w:rsidR="008945CC">
              <w:rPr>
                <w:rFonts w:ascii="Times New Roman" w:hAnsi="Times New Roman" w:cs="Times New Roman"/>
                <w:sz w:val="24"/>
                <w:szCs w:val="24"/>
                <w:shd w:val="clear" w:color="auto" w:fill="FFFFFF"/>
              </w:rPr>
              <w:t>u</w:t>
            </w:r>
            <w:r w:rsidR="00922299" w:rsidRPr="00941D3D">
              <w:rPr>
                <w:rFonts w:ascii="Times New Roman" w:hAnsi="Times New Roman" w:cs="Times New Roman"/>
                <w:sz w:val="24"/>
                <w:szCs w:val="24"/>
                <w:shd w:val="clear" w:color="auto" w:fill="FFFFFF"/>
              </w:rPr>
              <w:t>, ieguldījumu pārvaldes sabiedrīb</w:t>
            </w:r>
            <w:r w:rsidR="008945CC">
              <w:rPr>
                <w:rFonts w:ascii="Times New Roman" w:hAnsi="Times New Roman" w:cs="Times New Roman"/>
                <w:sz w:val="24"/>
                <w:szCs w:val="24"/>
                <w:shd w:val="clear" w:color="auto" w:fill="FFFFFF"/>
              </w:rPr>
              <w:t>u</w:t>
            </w:r>
            <w:r w:rsidR="00922299" w:rsidRPr="00941D3D">
              <w:rPr>
                <w:rFonts w:ascii="Times New Roman" w:hAnsi="Times New Roman" w:cs="Times New Roman"/>
                <w:sz w:val="24"/>
                <w:szCs w:val="24"/>
                <w:shd w:val="clear" w:color="auto" w:fill="FFFFFF"/>
              </w:rPr>
              <w:t>,</w:t>
            </w:r>
            <w:r w:rsidR="00F51D1B">
              <w:rPr>
                <w:rFonts w:ascii="Times New Roman" w:hAnsi="Times New Roman" w:cs="Times New Roman"/>
                <w:sz w:val="24"/>
                <w:szCs w:val="24"/>
                <w:shd w:val="clear" w:color="auto" w:fill="FFFFFF"/>
              </w:rPr>
              <w:t xml:space="preserve"> </w:t>
            </w:r>
            <w:r w:rsidR="00922299" w:rsidRPr="00941D3D">
              <w:rPr>
                <w:rFonts w:ascii="Times New Roman" w:hAnsi="Times New Roman" w:cs="Times New Roman"/>
                <w:sz w:val="24"/>
                <w:szCs w:val="24"/>
                <w:shd w:val="clear" w:color="auto" w:fill="FFFFFF"/>
              </w:rPr>
              <w:t>alternatīvo ieguldījumu fondu pārvaldniek</w:t>
            </w:r>
            <w:r w:rsidR="008945CC">
              <w:rPr>
                <w:rFonts w:ascii="Times New Roman" w:hAnsi="Times New Roman" w:cs="Times New Roman"/>
                <w:sz w:val="24"/>
                <w:szCs w:val="24"/>
                <w:shd w:val="clear" w:color="auto" w:fill="FFFFFF"/>
              </w:rPr>
              <w:t>u</w:t>
            </w:r>
            <w:r w:rsidR="00922299" w:rsidRPr="00941D3D">
              <w:rPr>
                <w:rFonts w:ascii="Times New Roman" w:hAnsi="Times New Roman" w:cs="Times New Roman"/>
                <w:sz w:val="24"/>
                <w:szCs w:val="24"/>
                <w:shd w:val="clear" w:color="auto" w:fill="FFFFFF"/>
              </w:rPr>
              <w:t>, maksājumu iestā</w:t>
            </w:r>
            <w:r w:rsidR="008945CC">
              <w:rPr>
                <w:rFonts w:ascii="Times New Roman" w:hAnsi="Times New Roman" w:cs="Times New Roman"/>
                <w:sz w:val="24"/>
                <w:szCs w:val="24"/>
                <w:shd w:val="clear" w:color="auto" w:fill="FFFFFF"/>
              </w:rPr>
              <w:t>žu</w:t>
            </w:r>
            <w:r w:rsidR="00922299" w:rsidRPr="00941D3D">
              <w:rPr>
                <w:rFonts w:ascii="Times New Roman" w:hAnsi="Times New Roman" w:cs="Times New Roman"/>
                <w:sz w:val="24"/>
                <w:szCs w:val="24"/>
                <w:shd w:val="clear" w:color="auto" w:fill="FFFFFF"/>
              </w:rPr>
              <w:t>, elektroniskās naudas iestā</w:t>
            </w:r>
            <w:r w:rsidR="008945CC">
              <w:rPr>
                <w:rFonts w:ascii="Times New Roman" w:hAnsi="Times New Roman" w:cs="Times New Roman"/>
                <w:sz w:val="24"/>
                <w:szCs w:val="24"/>
                <w:shd w:val="clear" w:color="auto" w:fill="FFFFFF"/>
              </w:rPr>
              <w:t>žu</w:t>
            </w:r>
            <w:r w:rsidR="00922299" w:rsidRPr="00941D3D">
              <w:rPr>
                <w:rFonts w:ascii="Times New Roman" w:hAnsi="Times New Roman" w:cs="Times New Roman"/>
                <w:sz w:val="24"/>
                <w:szCs w:val="24"/>
                <w:shd w:val="clear" w:color="auto" w:fill="FFFFFF"/>
              </w:rPr>
              <w:t xml:space="preserve">, apdrošināšanas </w:t>
            </w:r>
            <w:r w:rsidR="008A6052">
              <w:rPr>
                <w:rFonts w:ascii="Times New Roman" w:hAnsi="Times New Roman" w:cs="Times New Roman"/>
                <w:sz w:val="24"/>
                <w:szCs w:val="24"/>
                <w:shd w:val="clear" w:color="auto" w:fill="FFFFFF"/>
              </w:rPr>
              <w:t xml:space="preserve">un pārapdrošināšanas </w:t>
            </w:r>
            <w:r w:rsidR="00922299" w:rsidRPr="00941D3D">
              <w:rPr>
                <w:rFonts w:ascii="Times New Roman" w:hAnsi="Times New Roman" w:cs="Times New Roman"/>
                <w:sz w:val="24"/>
                <w:szCs w:val="24"/>
                <w:shd w:val="clear" w:color="auto" w:fill="FFFFFF"/>
              </w:rPr>
              <w:t>sabiedrīb</w:t>
            </w:r>
            <w:r w:rsidR="008945CC">
              <w:rPr>
                <w:rFonts w:ascii="Times New Roman" w:hAnsi="Times New Roman" w:cs="Times New Roman"/>
                <w:sz w:val="24"/>
                <w:szCs w:val="24"/>
                <w:shd w:val="clear" w:color="auto" w:fill="FFFFFF"/>
              </w:rPr>
              <w:t>u</w:t>
            </w:r>
            <w:r w:rsidR="00922299" w:rsidRPr="00941D3D">
              <w:rPr>
                <w:rFonts w:ascii="Times New Roman" w:hAnsi="Times New Roman" w:cs="Times New Roman"/>
                <w:sz w:val="24"/>
                <w:szCs w:val="24"/>
                <w:shd w:val="clear" w:color="auto" w:fill="FFFFFF"/>
              </w:rPr>
              <w:t xml:space="preserve"> un apdrošināšanas un pārapdrošināšanas izplatītāj</w:t>
            </w:r>
            <w:r w:rsidR="008945CC">
              <w:rPr>
                <w:rFonts w:ascii="Times New Roman" w:hAnsi="Times New Roman" w:cs="Times New Roman"/>
                <w:sz w:val="24"/>
                <w:szCs w:val="24"/>
                <w:shd w:val="clear" w:color="auto" w:fill="FFFFFF"/>
              </w:rPr>
              <w:t>u</w:t>
            </w:r>
            <w:r w:rsidR="006C63FD">
              <w:rPr>
                <w:rFonts w:ascii="Times New Roman" w:hAnsi="Times New Roman" w:cs="Times New Roman"/>
                <w:sz w:val="24"/>
                <w:szCs w:val="24"/>
                <w:shd w:val="clear" w:color="auto" w:fill="FFFFFF"/>
              </w:rPr>
              <w:t xml:space="preserve"> </w:t>
            </w:r>
            <w:r w:rsidR="00922299" w:rsidRPr="00941D3D">
              <w:rPr>
                <w:rFonts w:ascii="Times New Roman" w:hAnsi="Times New Roman" w:cs="Times New Roman"/>
                <w:sz w:val="24"/>
                <w:szCs w:val="24"/>
                <w:shd w:val="clear" w:color="auto" w:fill="FFFFFF"/>
              </w:rPr>
              <w:t>(turpmāk</w:t>
            </w:r>
            <w:r w:rsidR="00C51007">
              <w:rPr>
                <w:rFonts w:ascii="Times New Roman" w:hAnsi="Times New Roman" w:cs="Times New Roman"/>
                <w:sz w:val="24"/>
                <w:szCs w:val="24"/>
                <w:shd w:val="clear" w:color="auto" w:fill="FFFFFF"/>
              </w:rPr>
              <w:t xml:space="preserve"> kopā</w:t>
            </w:r>
            <w:r w:rsidR="00E03181">
              <w:rPr>
                <w:rFonts w:ascii="Times New Roman" w:hAnsi="Times New Roman" w:cs="Times New Roman"/>
                <w:sz w:val="24"/>
                <w:szCs w:val="24"/>
                <w:shd w:val="clear" w:color="auto" w:fill="FFFFFF"/>
              </w:rPr>
              <w:t> </w:t>
            </w:r>
            <w:r w:rsidR="00922299" w:rsidRPr="00941D3D">
              <w:rPr>
                <w:rFonts w:ascii="Times New Roman" w:hAnsi="Times New Roman" w:cs="Times New Roman"/>
                <w:sz w:val="24"/>
                <w:szCs w:val="24"/>
                <w:shd w:val="clear" w:color="auto" w:fill="FFFFFF"/>
              </w:rPr>
              <w:t xml:space="preserve">– </w:t>
            </w:r>
            <w:r w:rsidR="00922299">
              <w:rPr>
                <w:rFonts w:ascii="Times New Roman" w:hAnsi="Times New Roman" w:cs="Times New Roman"/>
                <w:sz w:val="24"/>
                <w:szCs w:val="24"/>
                <w:shd w:val="clear" w:color="auto" w:fill="FFFFFF"/>
              </w:rPr>
              <w:t xml:space="preserve">finanšu </w:t>
            </w:r>
            <w:r w:rsidR="00922299" w:rsidRPr="00941D3D">
              <w:rPr>
                <w:rFonts w:ascii="Times New Roman" w:hAnsi="Times New Roman" w:cs="Times New Roman"/>
                <w:sz w:val="24"/>
                <w:szCs w:val="24"/>
                <w:shd w:val="clear" w:color="auto" w:fill="FFFFFF"/>
              </w:rPr>
              <w:t>tirgus dalībnieks)</w:t>
            </w:r>
            <w:r w:rsidR="00922299">
              <w:rPr>
                <w:rFonts w:ascii="Times New Roman" w:hAnsi="Times New Roman" w:cs="Times New Roman"/>
                <w:sz w:val="24"/>
                <w:szCs w:val="24"/>
                <w:shd w:val="clear" w:color="auto" w:fill="FFFFFF"/>
              </w:rPr>
              <w:t xml:space="preserve"> saņemto </w:t>
            </w:r>
            <w:r w:rsidR="00922299" w:rsidRPr="00C84748">
              <w:rPr>
                <w:rFonts w:ascii="Times New Roman" w:eastAsia="Times New Roman" w:hAnsi="Times New Roman" w:cs="Times New Roman"/>
                <w:color w:val="000000" w:themeColor="text1"/>
                <w:sz w:val="24"/>
                <w:szCs w:val="24"/>
                <w:lang w:eastAsia="lv-LV"/>
              </w:rPr>
              <w:t>sūdzību pārvaldības kārtīb</w:t>
            </w:r>
            <w:r w:rsidR="00922299">
              <w:rPr>
                <w:rFonts w:ascii="Times New Roman" w:eastAsia="Times New Roman" w:hAnsi="Times New Roman" w:cs="Times New Roman"/>
                <w:color w:val="000000" w:themeColor="text1"/>
                <w:sz w:val="24"/>
                <w:szCs w:val="24"/>
                <w:lang w:eastAsia="lv-LV"/>
              </w:rPr>
              <w:t>u</w:t>
            </w:r>
            <w:r w:rsidR="006C63FD">
              <w:rPr>
                <w:rFonts w:ascii="Times New Roman" w:eastAsia="Times New Roman" w:hAnsi="Times New Roman" w:cs="Times New Roman"/>
                <w:color w:val="000000" w:themeColor="text1"/>
                <w:sz w:val="24"/>
                <w:szCs w:val="24"/>
                <w:lang w:eastAsia="lv-LV"/>
              </w:rPr>
              <w:t xml:space="preserve">, </w:t>
            </w:r>
            <w:r w:rsidR="00922299">
              <w:rPr>
                <w:rFonts w:ascii="Times New Roman" w:eastAsia="Times New Roman" w:hAnsi="Times New Roman" w:cs="Times New Roman"/>
                <w:sz w:val="24"/>
                <w:szCs w:val="24"/>
                <w:lang w:eastAsia="lv-LV"/>
              </w:rPr>
              <w:t>no</w:t>
            </w:r>
            <w:r w:rsidR="006C63FD">
              <w:rPr>
                <w:rFonts w:ascii="Times New Roman" w:eastAsia="Times New Roman" w:hAnsi="Times New Roman" w:cs="Times New Roman"/>
                <w:sz w:val="24"/>
                <w:szCs w:val="24"/>
                <w:lang w:eastAsia="lv-LV"/>
              </w:rPr>
              <w:t>sakot</w:t>
            </w:r>
            <w:r w:rsidR="00922299">
              <w:rPr>
                <w:rFonts w:ascii="Times New Roman" w:eastAsia="Times New Roman" w:hAnsi="Times New Roman" w:cs="Times New Roman"/>
                <w:sz w:val="24"/>
                <w:szCs w:val="24"/>
                <w:lang w:eastAsia="lv-LV"/>
              </w:rPr>
              <w:t xml:space="preserve"> vienotas prasības</w:t>
            </w:r>
            <w:r w:rsidR="006C63FD">
              <w:rPr>
                <w:rFonts w:ascii="Times New Roman" w:eastAsia="Times New Roman" w:hAnsi="Times New Roman" w:cs="Times New Roman"/>
                <w:sz w:val="24"/>
                <w:szCs w:val="24"/>
                <w:lang w:eastAsia="lv-LV"/>
              </w:rPr>
              <w:t xml:space="preserve"> un principus </w:t>
            </w:r>
            <w:r w:rsidR="00E03181">
              <w:rPr>
                <w:rFonts w:ascii="Times New Roman" w:eastAsia="Times New Roman" w:hAnsi="Times New Roman" w:cs="Times New Roman"/>
                <w:sz w:val="24"/>
                <w:szCs w:val="24"/>
                <w:lang w:eastAsia="lv-LV"/>
              </w:rPr>
              <w:t xml:space="preserve">šiem </w:t>
            </w:r>
            <w:r w:rsidR="006C63FD">
              <w:rPr>
                <w:rFonts w:ascii="Times New Roman" w:eastAsia="Times New Roman" w:hAnsi="Times New Roman" w:cs="Times New Roman"/>
                <w:sz w:val="24"/>
                <w:szCs w:val="24"/>
                <w:lang w:eastAsia="lv-LV"/>
              </w:rPr>
              <w:t>finanšu tirgus dalībniekiem.</w:t>
            </w:r>
            <w:r w:rsidR="00922299">
              <w:rPr>
                <w:rFonts w:ascii="Times New Roman" w:eastAsia="Times New Roman" w:hAnsi="Times New Roman" w:cs="Times New Roman"/>
                <w:color w:val="000000" w:themeColor="text1"/>
                <w:sz w:val="24"/>
                <w:szCs w:val="24"/>
                <w:lang w:eastAsia="lv-LV"/>
              </w:rPr>
              <w:t xml:space="preserve"> </w:t>
            </w:r>
            <w:r w:rsidR="006C63FD">
              <w:rPr>
                <w:rFonts w:ascii="Times New Roman" w:eastAsia="Times New Roman" w:hAnsi="Times New Roman" w:cs="Times New Roman"/>
                <w:color w:val="000000" w:themeColor="text1"/>
                <w:sz w:val="24"/>
                <w:szCs w:val="24"/>
                <w:lang w:eastAsia="lv-LV"/>
              </w:rPr>
              <w:t xml:space="preserve">Vienlaikus tiks </w:t>
            </w:r>
            <w:r w:rsidR="00922299">
              <w:rPr>
                <w:rFonts w:ascii="Times New Roman" w:eastAsia="Times New Roman" w:hAnsi="Times New Roman" w:cs="Times New Roman"/>
                <w:color w:val="000000" w:themeColor="text1"/>
                <w:sz w:val="24"/>
                <w:szCs w:val="24"/>
                <w:lang w:eastAsia="lv-LV"/>
              </w:rPr>
              <w:lastRenderedPageBreak/>
              <w:t>samazināts administratīvais slogs apdrošināšanas sabiedrībām</w:t>
            </w:r>
            <w:r w:rsidR="006C63FD">
              <w:rPr>
                <w:rFonts w:ascii="Times New Roman" w:eastAsia="Times New Roman" w:hAnsi="Times New Roman" w:cs="Times New Roman"/>
                <w:color w:val="000000" w:themeColor="text1"/>
                <w:sz w:val="24"/>
                <w:szCs w:val="24"/>
                <w:lang w:eastAsia="lv-LV"/>
              </w:rPr>
              <w:t xml:space="preserve">, jo, iekļaujot </w:t>
            </w:r>
            <w:r w:rsidR="006C63FD" w:rsidRPr="00025CF5">
              <w:rPr>
                <w:rFonts w:ascii="Times New Roman" w:eastAsia="Times New Roman" w:hAnsi="Times New Roman" w:cs="Times New Roman"/>
                <w:sz w:val="24"/>
                <w:szCs w:val="24"/>
                <w:lang w:eastAsia="lv-LV"/>
              </w:rPr>
              <w:t>Noteikum</w:t>
            </w:r>
            <w:r w:rsidR="006C63FD">
              <w:rPr>
                <w:rFonts w:ascii="Times New Roman" w:eastAsia="Times New Roman" w:hAnsi="Times New Roman" w:cs="Times New Roman"/>
                <w:sz w:val="24"/>
                <w:szCs w:val="24"/>
                <w:lang w:eastAsia="lv-LV"/>
              </w:rPr>
              <w:t>us</w:t>
            </w:r>
            <w:r w:rsidR="006C63FD" w:rsidRPr="00025CF5">
              <w:rPr>
                <w:rFonts w:ascii="Times New Roman" w:eastAsia="Times New Roman" w:hAnsi="Times New Roman" w:cs="Times New Roman"/>
                <w:sz w:val="24"/>
                <w:szCs w:val="24"/>
                <w:lang w:eastAsia="lv-LV"/>
              </w:rPr>
              <w:t xml:space="preserve"> Nr.</w:t>
            </w:r>
            <w:r w:rsidR="006C63FD">
              <w:rPr>
                <w:rFonts w:ascii="Times New Roman" w:eastAsia="Times New Roman" w:hAnsi="Times New Roman" w:cs="Times New Roman"/>
                <w:sz w:val="24"/>
                <w:szCs w:val="24"/>
                <w:lang w:eastAsia="lv-LV"/>
              </w:rPr>
              <w:t> </w:t>
            </w:r>
            <w:r w:rsidR="006C63FD" w:rsidRPr="00025CF5">
              <w:rPr>
                <w:rFonts w:ascii="Times New Roman" w:eastAsia="Times New Roman" w:hAnsi="Times New Roman" w:cs="Times New Roman"/>
                <w:sz w:val="24"/>
                <w:szCs w:val="24"/>
                <w:lang w:eastAsia="lv-LV"/>
              </w:rPr>
              <w:t>294</w:t>
            </w:r>
            <w:r w:rsidR="006C63FD">
              <w:rPr>
                <w:rFonts w:ascii="Times New Roman" w:eastAsia="Times New Roman" w:hAnsi="Times New Roman" w:cs="Times New Roman"/>
                <w:sz w:val="24"/>
                <w:szCs w:val="24"/>
                <w:lang w:eastAsia="lv-LV"/>
              </w:rPr>
              <w:t xml:space="preserve"> un </w:t>
            </w:r>
            <w:r w:rsidR="006C63FD" w:rsidRPr="00025CF5">
              <w:rPr>
                <w:rFonts w:ascii="Times New Roman" w:eastAsia="Times New Roman" w:hAnsi="Times New Roman" w:cs="Times New Roman"/>
                <w:sz w:val="24"/>
                <w:szCs w:val="24"/>
                <w:lang w:eastAsia="lv-LV"/>
              </w:rPr>
              <w:t>Noteikum</w:t>
            </w:r>
            <w:r w:rsidR="006C63FD">
              <w:rPr>
                <w:rFonts w:ascii="Times New Roman" w:eastAsia="Times New Roman" w:hAnsi="Times New Roman" w:cs="Times New Roman"/>
                <w:sz w:val="24"/>
                <w:szCs w:val="24"/>
                <w:lang w:eastAsia="lv-LV"/>
              </w:rPr>
              <w:t>us</w:t>
            </w:r>
            <w:r w:rsidR="006C63FD" w:rsidRPr="00025CF5">
              <w:rPr>
                <w:rFonts w:ascii="Times New Roman" w:eastAsia="Times New Roman" w:hAnsi="Times New Roman" w:cs="Times New Roman"/>
                <w:sz w:val="24"/>
                <w:szCs w:val="24"/>
                <w:lang w:eastAsia="lv-LV"/>
              </w:rPr>
              <w:t xml:space="preserve"> Nr.</w:t>
            </w:r>
            <w:r w:rsidR="006C63FD">
              <w:rPr>
                <w:rFonts w:ascii="Times New Roman" w:eastAsia="Times New Roman" w:hAnsi="Times New Roman" w:cs="Times New Roman"/>
                <w:sz w:val="24"/>
                <w:szCs w:val="24"/>
                <w:lang w:eastAsia="lv-LV"/>
              </w:rPr>
              <w:t> </w:t>
            </w:r>
            <w:r w:rsidR="006C63FD" w:rsidRPr="00025CF5">
              <w:rPr>
                <w:rFonts w:ascii="Times New Roman" w:eastAsia="Times New Roman" w:hAnsi="Times New Roman" w:cs="Times New Roman"/>
                <w:sz w:val="24"/>
                <w:szCs w:val="24"/>
                <w:lang w:eastAsia="lv-LV"/>
              </w:rPr>
              <w:t>293</w:t>
            </w:r>
            <w:r w:rsidR="006C63FD">
              <w:rPr>
                <w:rFonts w:ascii="Times New Roman" w:eastAsia="Times New Roman" w:hAnsi="Times New Roman" w:cs="Times New Roman"/>
                <w:sz w:val="24"/>
                <w:szCs w:val="24"/>
                <w:lang w:eastAsia="lv-LV"/>
              </w:rPr>
              <w:t xml:space="preserve"> noteikumu projektā, prasības attiecībā uz saņemto sūdzību pārvaldību būs vieglāk un efektīvāk pārvaldāmas, samazinot </w:t>
            </w:r>
            <w:r w:rsidR="007623F3">
              <w:rPr>
                <w:rFonts w:ascii="Times New Roman" w:eastAsia="Times New Roman" w:hAnsi="Times New Roman" w:cs="Times New Roman"/>
                <w:sz w:val="24"/>
                <w:szCs w:val="24"/>
                <w:lang w:eastAsia="lv-LV"/>
              </w:rPr>
              <w:t xml:space="preserve">arī </w:t>
            </w:r>
            <w:r w:rsidR="006C63FD">
              <w:rPr>
                <w:rFonts w:ascii="Times New Roman" w:eastAsia="Times New Roman" w:hAnsi="Times New Roman" w:cs="Times New Roman"/>
                <w:sz w:val="24"/>
                <w:szCs w:val="24"/>
                <w:lang w:eastAsia="lv-LV"/>
              </w:rPr>
              <w:t>to ievērošanai un uzraudzībai</w:t>
            </w:r>
            <w:r w:rsidR="007D42ED">
              <w:rPr>
                <w:rFonts w:ascii="Times New Roman" w:eastAsia="Times New Roman" w:hAnsi="Times New Roman" w:cs="Times New Roman"/>
                <w:sz w:val="24"/>
                <w:szCs w:val="24"/>
                <w:lang w:eastAsia="lv-LV"/>
              </w:rPr>
              <w:t xml:space="preserve"> nepieciešamos resursus</w:t>
            </w:r>
            <w:r w:rsidR="006C63FD">
              <w:rPr>
                <w:rFonts w:ascii="Times New Roman" w:eastAsia="Times New Roman" w:hAnsi="Times New Roman" w:cs="Times New Roman"/>
                <w:sz w:val="24"/>
                <w:szCs w:val="24"/>
                <w:lang w:eastAsia="lv-LV"/>
              </w:rPr>
              <w:t>.</w:t>
            </w:r>
          </w:p>
          <w:p w14:paraId="09E0571B" w14:textId="53B52E5E" w:rsidR="001F350C" w:rsidRDefault="00856214" w:rsidP="001F350C">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Attiecībā uz kredītiestādēm </w:t>
            </w:r>
            <w:r w:rsidR="0065243D">
              <w:rPr>
                <w:rFonts w:ascii="Times New Roman" w:eastAsia="Times New Roman" w:hAnsi="Times New Roman" w:cs="Times New Roman"/>
                <w:sz w:val="24"/>
                <w:szCs w:val="24"/>
                <w:lang w:eastAsia="lv-LV"/>
              </w:rPr>
              <w:t>prasības</w:t>
            </w:r>
            <w:r w:rsidR="007D42ED">
              <w:rPr>
                <w:rFonts w:ascii="Times New Roman" w:eastAsia="Times New Roman" w:hAnsi="Times New Roman" w:cs="Times New Roman"/>
                <w:sz w:val="24"/>
                <w:szCs w:val="24"/>
                <w:lang w:eastAsia="lv-LV"/>
              </w:rPr>
              <w:t xml:space="preserve"> saistībā ar</w:t>
            </w:r>
            <w:r w:rsidR="0065243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pārskata par saņemtajām sūdzībām sagatavošan</w:t>
            </w:r>
            <w:r w:rsidR="0065243D">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un iesniegšan</w:t>
            </w:r>
            <w:r w:rsidR="0065243D">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Latvijas Bankai ir noteiktas Latvijas Bankas 2024.</w:t>
            </w:r>
            <w:r w:rsidR="00610B6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25.</w:t>
            </w:r>
            <w:r w:rsidR="00610B6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marta noteikumos Nr.</w:t>
            </w:r>
            <w:r w:rsidR="00610B6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282 "</w:t>
            </w:r>
            <w:r w:rsidRPr="00856214">
              <w:rPr>
                <w:rFonts w:ascii="Times New Roman" w:eastAsia="Times New Roman" w:hAnsi="Times New Roman" w:cs="Times New Roman"/>
                <w:sz w:val="24"/>
                <w:szCs w:val="24"/>
                <w:lang w:eastAsia="lv-LV"/>
              </w:rPr>
              <w:t>Uzraudzības pārskatu sagatavošanas un iesniegšanas noteikumi</w:t>
            </w:r>
            <w:r>
              <w:rPr>
                <w:rFonts w:ascii="Times New Roman" w:eastAsia="Times New Roman" w:hAnsi="Times New Roman" w:cs="Times New Roman"/>
                <w:sz w:val="24"/>
                <w:szCs w:val="24"/>
                <w:lang w:eastAsia="lv-LV"/>
              </w:rPr>
              <w:t>".</w:t>
            </w:r>
          </w:p>
          <w:p w14:paraId="1CA9F201" w14:textId="5BA86AD8" w:rsidR="004C2459" w:rsidRDefault="001F350C" w:rsidP="00610B63">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Attiecībā uz apdrošināšanas </w:t>
            </w:r>
            <w:r w:rsidR="008A6052">
              <w:rPr>
                <w:rFonts w:ascii="Times New Roman" w:hAnsi="Times New Roman" w:cs="Times New Roman"/>
                <w:sz w:val="24"/>
                <w:szCs w:val="24"/>
              </w:rPr>
              <w:t xml:space="preserve">un pārapdrošināšanas </w:t>
            </w:r>
            <w:r>
              <w:rPr>
                <w:rFonts w:ascii="Times New Roman" w:hAnsi="Times New Roman" w:cs="Times New Roman"/>
                <w:sz w:val="24"/>
                <w:szCs w:val="24"/>
              </w:rPr>
              <w:t>sabiedrībām p</w:t>
            </w:r>
            <w:r w:rsidRPr="00D16254">
              <w:rPr>
                <w:rFonts w:ascii="Times New Roman" w:hAnsi="Times New Roman" w:cs="Times New Roman"/>
                <w:sz w:val="24"/>
                <w:szCs w:val="24"/>
              </w:rPr>
              <w:t xml:space="preserve">ārskata par saņemtajām sūdzībām sagatavošanas un iesniegšanas </w:t>
            </w:r>
            <w:r>
              <w:rPr>
                <w:rFonts w:ascii="Times New Roman" w:hAnsi="Times New Roman" w:cs="Times New Roman"/>
                <w:sz w:val="24"/>
                <w:szCs w:val="24"/>
              </w:rPr>
              <w:t>Latvijas Bankai</w:t>
            </w:r>
            <w:r w:rsidRPr="00D16254">
              <w:rPr>
                <w:rFonts w:ascii="Times New Roman" w:hAnsi="Times New Roman" w:cs="Times New Roman"/>
                <w:sz w:val="24"/>
                <w:szCs w:val="24"/>
              </w:rPr>
              <w:t xml:space="preserve"> kārtība</w:t>
            </w:r>
            <w:r>
              <w:rPr>
                <w:rFonts w:ascii="Times New Roman" w:hAnsi="Times New Roman" w:cs="Times New Roman"/>
                <w:sz w:val="24"/>
                <w:szCs w:val="24"/>
              </w:rPr>
              <w:t xml:space="preserve"> ir</w:t>
            </w:r>
            <w:r w:rsidRPr="00D16254">
              <w:rPr>
                <w:rFonts w:ascii="Times New Roman" w:hAnsi="Times New Roman" w:cs="Times New Roman"/>
                <w:sz w:val="24"/>
                <w:szCs w:val="24"/>
              </w:rPr>
              <w:t xml:space="preserve"> noteikta</w:t>
            </w:r>
            <w:r>
              <w:rPr>
                <w:rFonts w:ascii="Times New Roman" w:hAnsi="Times New Roman" w:cs="Times New Roman"/>
                <w:sz w:val="24"/>
                <w:szCs w:val="24"/>
              </w:rPr>
              <w:t xml:space="preserve"> </w:t>
            </w:r>
            <w:r w:rsidRPr="009678BC">
              <w:rPr>
                <w:rFonts w:ascii="Times New Roman" w:hAnsi="Times New Roman" w:cs="Times New Roman"/>
                <w:sz w:val="24"/>
                <w:szCs w:val="24"/>
              </w:rPr>
              <w:t xml:space="preserve">Finanšu un kapitāla tirgus komisijas </w:t>
            </w:r>
            <w:r w:rsidRPr="00D71B07">
              <w:rPr>
                <w:rFonts w:ascii="Times New Roman" w:hAnsi="Times New Roman" w:cs="Times New Roman"/>
                <w:sz w:val="24"/>
                <w:szCs w:val="24"/>
              </w:rPr>
              <w:t>2020.</w:t>
            </w:r>
            <w:r>
              <w:rPr>
                <w:rFonts w:ascii="Times New Roman" w:hAnsi="Times New Roman" w:cs="Times New Roman"/>
                <w:sz w:val="24"/>
                <w:szCs w:val="24"/>
              </w:rPr>
              <w:t> </w:t>
            </w:r>
            <w:r w:rsidRPr="00D71B07">
              <w:rPr>
                <w:rFonts w:ascii="Times New Roman" w:hAnsi="Times New Roman" w:cs="Times New Roman"/>
                <w:sz w:val="24"/>
                <w:szCs w:val="24"/>
              </w:rPr>
              <w:t xml:space="preserve">gada </w:t>
            </w:r>
            <w:r>
              <w:rPr>
                <w:rFonts w:ascii="Times New Roman" w:hAnsi="Times New Roman" w:cs="Times New Roman"/>
                <w:sz w:val="24"/>
                <w:szCs w:val="24"/>
              </w:rPr>
              <w:t xml:space="preserve">1. decembra normatīvajos noteikumos Nr. 228 </w:t>
            </w:r>
            <w:r w:rsidRPr="00D16254">
              <w:rPr>
                <w:rFonts w:ascii="Times New Roman" w:hAnsi="Times New Roman" w:cs="Times New Roman"/>
                <w:sz w:val="24"/>
                <w:szCs w:val="24"/>
              </w:rPr>
              <w:t>"Apdrošinātāju un pārapdrošinātāju pārskatu sagatavošanas normatīv</w:t>
            </w:r>
            <w:r>
              <w:rPr>
                <w:rFonts w:ascii="Times New Roman" w:hAnsi="Times New Roman" w:cs="Times New Roman"/>
                <w:sz w:val="24"/>
                <w:szCs w:val="24"/>
              </w:rPr>
              <w:t>ie</w:t>
            </w:r>
            <w:r w:rsidRPr="00D16254">
              <w:rPr>
                <w:rFonts w:ascii="Times New Roman" w:hAnsi="Times New Roman" w:cs="Times New Roman"/>
                <w:sz w:val="24"/>
                <w:szCs w:val="24"/>
              </w:rPr>
              <w:t xml:space="preserve"> noteikum</w:t>
            </w:r>
            <w:r>
              <w:rPr>
                <w:rFonts w:ascii="Times New Roman" w:hAnsi="Times New Roman" w:cs="Times New Roman"/>
                <w:sz w:val="24"/>
                <w:szCs w:val="24"/>
              </w:rPr>
              <w:t>i</w:t>
            </w:r>
            <w:r w:rsidRPr="00D16254">
              <w:rPr>
                <w:rFonts w:ascii="Times New Roman" w:hAnsi="Times New Roman" w:cs="Times New Roman"/>
                <w:sz w:val="24"/>
                <w:szCs w:val="24"/>
              </w:rPr>
              <w:t>"</w:t>
            </w:r>
            <w:r>
              <w:rPr>
                <w:rFonts w:ascii="Times New Roman" w:hAnsi="Times New Roman" w:cs="Times New Roman"/>
                <w:sz w:val="24"/>
                <w:szCs w:val="24"/>
              </w:rPr>
              <w:t>.</w:t>
            </w:r>
            <w:r w:rsidR="004C2459">
              <w:rPr>
                <w:rFonts w:ascii="Times New Roman" w:hAnsi="Times New Roman" w:cs="Times New Roman"/>
                <w:sz w:val="24"/>
                <w:szCs w:val="24"/>
              </w:rPr>
              <w:t xml:space="preserve"> Savukārt 2025.</w:t>
            </w:r>
            <w:r w:rsidR="00E03181">
              <w:rPr>
                <w:rFonts w:ascii="Times New Roman" w:hAnsi="Times New Roman" w:cs="Times New Roman"/>
                <w:sz w:val="24"/>
                <w:szCs w:val="24"/>
              </w:rPr>
              <w:t> </w:t>
            </w:r>
            <w:r w:rsidR="004C2459">
              <w:rPr>
                <w:rFonts w:ascii="Times New Roman" w:hAnsi="Times New Roman" w:cs="Times New Roman"/>
                <w:sz w:val="24"/>
                <w:szCs w:val="24"/>
              </w:rPr>
              <w:t>gada 1.</w:t>
            </w:r>
            <w:r w:rsidR="00E03181">
              <w:rPr>
                <w:rFonts w:ascii="Times New Roman" w:hAnsi="Times New Roman" w:cs="Times New Roman"/>
                <w:sz w:val="24"/>
                <w:szCs w:val="24"/>
              </w:rPr>
              <w:t> </w:t>
            </w:r>
            <w:r w:rsidR="004C2459">
              <w:rPr>
                <w:rFonts w:ascii="Times New Roman" w:hAnsi="Times New Roman" w:cs="Times New Roman"/>
                <w:sz w:val="24"/>
                <w:szCs w:val="24"/>
              </w:rPr>
              <w:t>janvārī stāsies spēkā Latvijas Bankas</w:t>
            </w:r>
            <w:r w:rsidR="00E03181">
              <w:rPr>
                <w:rFonts w:ascii="Times New Roman" w:hAnsi="Times New Roman" w:cs="Times New Roman"/>
                <w:sz w:val="24"/>
                <w:szCs w:val="24"/>
              </w:rPr>
              <w:t xml:space="preserve"> 2024. gada 30. septembra</w:t>
            </w:r>
            <w:r w:rsidR="004C2459">
              <w:rPr>
                <w:rFonts w:ascii="Times New Roman" w:hAnsi="Times New Roman" w:cs="Times New Roman"/>
                <w:sz w:val="24"/>
                <w:szCs w:val="24"/>
              </w:rPr>
              <w:t xml:space="preserve"> noteikumi Nr.</w:t>
            </w:r>
            <w:r w:rsidR="00E03181">
              <w:rPr>
                <w:rFonts w:ascii="Times New Roman" w:hAnsi="Times New Roman" w:cs="Times New Roman"/>
                <w:sz w:val="24"/>
                <w:szCs w:val="24"/>
              </w:rPr>
              <w:t> </w:t>
            </w:r>
            <w:r w:rsidR="004C2459">
              <w:rPr>
                <w:rFonts w:ascii="Times New Roman" w:hAnsi="Times New Roman" w:cs="Times New Roman"/>
                <w:sz w:val="24"/>
                <w:szCs w:val="24"/>
              </w:rPr>
              <w:t>320 "</w:t>
            </w:r>
            <w:r w:rsidR="004C2459" w:rsidRPr="004C2459">
              <w:rPr>
                <w:rFonts w:ascii="Times New Roman" w:hAnsi="Times New Roman" w:cs="Times New Roman"/>
                <w:sz w:val="24"/>
                <w:szCs w:val="24"/>
              </w:rPr>
              <w:t>Apdrošinātāju un pārapdrošinātāju pārskatu sagatavošanas noteikumi</w:t>
            </w:r>
            <w:r w:rsidR="004C2459">
              <w:rPr>
                <w:rFonts w:ascii="Times New Roman" w:hAnsi="Times New Roman" w:cs="Times New Roman"/>
                <w:sz w:val="24"/>
                <w:szCs w:val="24"/>
              </w:rPr>
              <w:t>".</w:t>
            </w:r>
          </w:p>
          <w:p w14:paraId="3DB6F2E1" w14:textId="338DAAC1" w:rsidR="001F350C" w:rsidRPr="004C2459" w:rsidRDefault="00980ACF" w:rsidP="00610B63">
            <w:pPr>
              <w:spacing w:before="120"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 xml:space="preserve">Noteikumu projekts pēc satura </w:t>
            </w:r>
            <w:r w:rsidR="00A80D2C">
              <w:rPr>
                <w:rFonts w:ascii="Times New Roman" w:eastAsia="Times New Roman" w:hAnsi="Times New Roman" w:cs="Times New Roman"/>
                <w:sz w:val="24"/>
                <w:szCs w:val="24"/>
                <w:lang w:eastAsia="lv-LV"/>
              </w:rPr>
              <w:t xml:space="preserve">būtiski </w:t>
            </w:r>
            <w:r>
              <w:rPr>
                <w:rFonts w:ascii="Times New Roman" w:eastAsia="Times New Roman" w:hAnsi="Times New Roman" w:cs="Times New Roman"/>
                <w:sz w:val="24"/>
                <w:szCs w:val="24"/>
                <w:lang w:eastAsia="lv-LV"/>
              </w:rPr>
              <w:t xml:space="preserve">neatšķiras no </w:t>
            </w:r>
            <w:r w:rsidR="004059C8">
              <w:rPr>
                <w:rFonts w:ascii="Times New Roman" w:eastAsia="Times New Roman" w:hAnsi="Times New Roman" w:cs="Times New Roman"/>
                <w:sz w:val="24"/>
                <w:szCs w:val="24"/>
                <w:lang w:eastAsia="lv-LV"/>
              </w:rPr>
              <w:t>Ietei</w:t>
            </w:r>
            <w:r>
              <w:rPr>
                <w:rFonts w:ascii="Times New Roman" w:eastAsia="Times New Roman" w:hAnsi="Times New Roman" w:cs="Times New Roman"/>
                <w:sz w:val="24"/>
                <w:szCs w:val="24"/>
                <w:lang w:eastAsia="lv-LV"/>
              </w:rPr>
              <w:t>kumiem Nr. </w:t>
            </w:r>
            <w:r w:rsidR="004059C8">
              <w:rPr>
                <w:rFonts w:ascii="Times New Roman" w:eastAsia="Times New Roman" w:hAnsi="Times New Roman" w:cs="Times New Roman"/>
                <w:sz w:val="24"/>
                <w:szCs w:val="24"/>
                <w:lang w:eastAsia="lv-LV"/>
              </w:rPr>
              <w:t>1</w:t>
            </w:r>
            <w:r w:rsidR="00006A4A">
              <w:rPr>
                <w:rFonts w:ascii="Times New Roman" w:eastAsia="Times New Roman" w:hAnsi="Times New Roman" w:cs="Times New Roman"/>
                <w:sz w:val="24"/>
                <w:szCs w:val="24"/>
                <w:lang w:eastAsia="lv-LV"/>
              </w:rPr>
              <w:t>1</w:t>
            </w:r>
            <w:r w:rsidR="001F350C">
              <w:rPr>
                <w:rFonts w:ascii="Times New Roman" w:eastAsia="Times New Roman" w:hAnsi="Times New Roman" w:cs="Times New Roman"/>
                <w:sz w:val="24"/>
                <w:szCs w:val="24"/>
                <w:lang w:eastAsia="lv-LV"/>
              </w:rPr>
              <w:t xml:space="preserve">, </w:t>
            </w:r>
            <w:r w:rsidR="001F350C" w:rsidRPr="001F350C">
              <w:rPr>
                <w:rFonts w:ascii="Times New Roman" w:eastAsia="Times New Roman" w:hAnsi="Times New Roman" w:cs="Times New Roman"/>
                <w:sz w:val="24"/>
                <w:szCs w:val="24"/>
                <w:lang w:eastAsia="lv-LV"/>
              </w:rPr>
              <w:t>Noteikumi</w:t>
            </w:r>
            <w:r w:rsidR="001F350C">
              <w:rPr>
                <w:rFonts w:ascii="Times New Roman" w:eastAsia="Times New Roman" w:hAnsi="Times New Roman" w:cs="Times New Roman"/>
                <w:sz w:val="24"/>
                <w:szCs w:val="24"/>
                <w:lang w:eastAsia="lv-LV"/>
              </w:rPr>
              <w:t>em</w:t>
            </w:r>
            <w:r w:rsidR="001F350C" w:rsidRPr="001F350C">
              <w:rPr>
                <w:rFonts w:ascii="Times New Roman" w:eastAsia="Times New Roman" w:hAnsi="Times New Roman" w:cs="Times New Roman"/>
                <w:sz w:val="24"/>
                <w:szCs w:val="24"/>
                <w:lang w:eastAsia="lv-LV"/>
              </w:rPr>
              <w:t xml:space="preserve"> Nr.</w:t>
            </w:r>
            <w:r w:rsidR="00C51007">
              <w:rPr>
                <w:rFonts w:ascii="Times New Roman" w:eastAsia="Times New Roman" w:hAnsi="Times New Roman" w:cs="Times New Roman"/>
                <w:sz w:val="24"/>
                <w:szCs w:val="24"/>
                <w:lang w:eastAsia="lv-LV"/>
              </w:rPr>
              <w:t> </w:t>
            </w:r>
            <w:r w:rsidR="001F350C" w:rsidRPr="001F350C">
              <w:rPr>
                <w:rFonts w:ascii="Times New Roman" w:eastAsia="Times New Roman" w:hAnsi="Times New Roman" w:cs="Times New Roman"/>
                <w:sz w:val="24"/>
                <w:szCs w:val="24"/>
                <w:lang w:eastAsia="lv-LV"/>
              </w:rPr>
              <w:t>294</w:t>
            </w:r>
            <w:r w:rsidR="001F350C">
              <w:rPr>
                <w:rFonts w:ascii="Times New Roman" w:eastAsia="Times New Roman" w:hAnsi="Times New Roman" w:cs="Times New Roman"/>
                <w:sz w:val="24"/>
                <w:szCs w:val="24"/>
                <w:lang w:eastAsia="lv-LV"/>
              </w:rPr>
              <w:t xml:space="preserve"> un </w:t>
            </w:r>
            <w:r w:rsidR="001F350C" w:rsidRPr="001F350C">
              <w:rPr>
                <w:rFonts w:ascii="Times New Roman" w:eastAsia="Times New Roman" w:hAnsi="Times New Roman" w:cs="Times New Roman"/>
                <w:sz w:val="24"/>
                <w:szCs w:val="24"/>
                <w:lang w:eastAsia="lv-LV"/>
              </w:rPr>
              <w:t>Noteikumi</w:t>
            </w:r>
            <w:r w:rsidR="001F350C">
              <w:rPr>
                <w:rFonts w:ascii="Times New Roman" w:eastAsia="Times New Roman" w:hAnsi="Times New Roman" w:cs="Times New Roman"/>
                <w:sz w:val="24"/>
                <w:szCs w:val="24"/>
                <w:lang w:eastAsia="lv-LV"/>
              </w:rPr>
              <w:t>em</w:t>
            </w:r>
            <w:r w:rsidR="001F350C" w:rsidRPr="001F350C">
              <w:rPr>
                <w:rFonts w:ascii="Times New Roman" w:eastAsia="Times New Roman" w:hAnsi="Times New Roman" w:cs="Times New Roman"/>
                <w:sz w:val="24"/>
                <w:szCs w:val="24"/>
                <w:lang w:eastAsia="lv-LV"/>
              </w:rPr>
              <w:t xml:space="preserve"> Nr.</w:t>
            </w:r>
            <w:r w:rsidR="00C51007">
              <w:rPr>
                <w:rFonts w:ascii="Times New Roman" w:eastAsia="Times New Roman" w:hAnsi="Times New Roman" w:cs="Times New Roman"/>
                <w:sz w:val="24"/>
                <w:szCs w:val="24"/>
                <w:lang w:eastAsia="lv-LV"/>
              </w:rPr>
              <w:t> </w:t>
            </w:r>
            <w:r w:rsidR="001F350C" w:rsidRPr="001F350C">
              <w:rPr>
                <w:rFonts w:ascii="Times New Roman" w:eastAsia="Times New Roman" w:hAnsi="Times New Roman" w:cs="Times New Roman"/>
                <w:sz w:val="24"/>
                <w:szCs w:val="24"/>
                <w:lang w:eastAsia="lv-LV"/>
              </w:rPr>
              <w:t>293</w:t>
            </w:r>
            <w:r w:rsidR="004059C8">
              <w:rPr>
                <w:rFonts w:ascii="Times New Roman" w:eastAsia="Times New Roman" w:hAnsi="Times New Roman" w:cs="Times New Roman"/>
                <w:sz w:val="24"/>
                <w:szCs w:val="24"/>
                <w:lang w:eastAsia="lv-LV"/>
              </w:rPr>
              <w:t xml:space="preserve">, vienlaikus ir veiktas redakcionālas </w:t>
            </w:r>
            <w:r w:rsidR="0065243D">
              <w:rPr>
                <w:rFonts w:ascii="Times New Roman" w:eastAsia="Times New Roman" w:hAnsi="Times New Roman" w:cs="Times New Roman"/>
                <w:sz w:val="24"/>
                <w:szCs w:val="24"/>
                <w:lang w:eastAsia="lv-LV"/>
              </w:rPr>
              <w:t>pār</w:t>
            </w:r>
            <w:r w:rsidR="004059C8">
              <w:rPr>
                <w:rFonts w:ascii="Times New Roman" w:eastAsia="Times New Roman" w:hAnsi="Times New Roman" w:cs="Times New Roman"/>
                <w:sz w:val="24"/>
                <w:szCs w:val="24"/>
                <w:lang w:eastAsia="lv-LV"/>
              </w:rPr>
              <w:t>maiņas.</w:t>
            </w:r>
          </w:p>
          <w:p w14:paraId="5AB0A41E" w14:textId="68C0A96F" w:rsidR="001F350C" w:rsidRDefault="001F350C" w:rsidP="001F350C">
            <w:pPr>
              <w:spacing w:before="120" w:after="0" w:line="240" w:lineRule="auto"/>
              <w:jc w:val="both"/>
              <w:rPr>
                <w:rFonts w:ascii="Times New Roman" w:eastAsia="Times New Roman" w:hAnsi="Times New Roman" w:cs="Times New Roman"/>
                <w:sz w:val="24"/>
                <w:szCs w:val="24"/>
                <w:lang w:eastAsia="lv-LV"/>
              </w:rPr>
            </w:pPr>
            <w:r w:rsidRPr="001F350C">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u</w:t>
            </w:r>
            <w:r w:rsidRPr="001F350C">
              <w:rPr>
                <w:rFonts w:ascii="Times New Roman" w:eastAsia="Times New Roman" w:hAnsi="Times New Roman" w:cs="Times New Roman"/>
                <w:sz w:val="24"/>
                <w:szCs w:val="24"/>
                <w:lang w:eastAsia="lv-LV"/>
              </w:rPr>
              <w:t xml:space="preserve"> projektā ir ietvertas prasības, kas izriet no Eiropas Banku iestādes un Eiropas Vērtspapīru un tirgu iestādes 2014. gada 27. maija pamatnostādnēm JC 2014 43 </w:t>
            </w:r>
            <w:r w:rsidRPr="00C51007">
              <w:rPr>
                <w:rFonts w:ascii="Times New Roman" w:eastAsia="Times New Roman" w:hAnsi="Times New Roman" w:cs="Times New Roman"/>
                <w:sz w:val="24"/>
                <w:szCs w:val="24"/>
                <w:lang w:eastAsia="lv-LV"/>
              </w:rPr>
              <w:t>"</w:t>
            </w:r>
            <w:hyperlink r:id="rId11" w:history="1">
              <w:r w:rsidRPr="00C51007">
                <w:rPr>
                  <w:rStyle w:val="Hyperlink"/>
                  <w:rFonts w:ascii="Times New Roman" w:eastAsia="Times New Roman" w:hAnsi="Times New Roman" w:cs="Times New Roman"/>
                  <w:color w:val="auto"/>
                  <w:sz w:val="24"/>
                  <w:szCs w:val="24"/>
                  <w:u w:val="none"/>
                  <w:lang w:eastAsia="lv-LV"/>
                </w:rPr>
                <w:t>Sūdzību izskatīšanas pamatnostādnes vērtspapīru (ESMA) un banku (EBI) nozarēs</w:t>
              </w:r>
            </w:hyperlink>
            <w:r w:rsidRPr="00C51007">
              <w:rPr>
                <w:rFonts w:ascii="Times New Roman" w:eastAsia="Times New Roman" w:hAnsi="Times New Roman" w:cs="Times New Roman"/>
                <w:sz w:val="24"/>
                <w:szCs w:val="24"/>
                <w:lang w:eastAsia="lv-LV"/>
              </w:rPr>
              <w:t xml:space="preserve">", </w:t>
            </w:r>
            <w:r w:rsidRPr="001F350C">
              <w:rPr>
                <w:rFonts w:ascii="Times New Roman" w:eastAsia="Times New Roman" w:hAnsi="Times New Roman" w:cs="Times New Roman"/>
                <w:sz w:val="24"/>
                <w:szCs w:val="24"/>
                <w:lang w:eastAsia="lv-LV"/>
              </w:rPr>
              <w:t>kuras ir izdotas saskaņā ar Eiropas Parlamenta un Padomes 2010. gada 24. novembra regulas (ES) Nr. 1095/2010, ar ko izveido Eiropas Uzraudzības iestādi (Eiropas Vērtspapīru un tirgu iestādi), groza lēmumu Nr. 716/2009/EK un atceļ Komisijas lēmumu 2009/77/EK, 16. panta 3. punktu, kas nosaka, ka kompetentajām iestādēm un finanšu tirgus dalībniekiem ir jādara viss iespējamais, lai ievērotu pieņemtās pamatnostādnes.</w:t>
            </w:r>
          </w:p>
          <w:p w14:paraId="2C54A8DE" w14:textId="5CDC7DB0" w:rsidR="00941D3D" w:rsidRDefault="00941D3D" w:rsidP="00941D3D">
            <w:pPr>
              <w:spacing w:before="120" w:after="0" w:line="240" w:lineRule="auto"/>
              <w:jc w:val="both"/>
              <w:rPr>
                <w:rFonts w:ascii="Times New Roman" w:eastAsia="Times New Roman" w:hAnsi="Times New Roman" w:cs="Times New Roman"/>
                <w:sz w:val="24"/>
                <w:szCs w:val="24"/>
                <w:lang w:eastAsia="lv-LV"/>
              </w:rPr>
            </w:pPr>
            <w:r w:rsidRPr="00006A4A">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u projektā</w:t>
            </w:r>
            <w:r w:rsidRPr="00006A4A">
              <w:rPr>
                <w:rFonts w:ascii="Times New Roman" w:eastAsia="Times New Roman" w:hAnsi="Times New Roman" w:cs="Times New Roman"/>
                <w:sz w:val="24"/>
                <w:szCs w:val="24"/>
                <w:lang w:eastAsia="lv-LV"/>
              </w:rPr>
              <w:t xml:space="preserve"> ir ietvertas prasības</w:t>
            </w:r>
            <w:r>
              <w:rPr>
                <w:rFonts w:ascii="Times New Roman" w:eastAsia="Times New Roman" w:hAnsi="Times New Roman" w:cs="Times New Roman"/>
                <w:sz w:val="24"/>
                <w:szCs w:val="24"/>
                <w:lang w:eastAsia="lv-LV"/>
              </w:rPr>
              <w:t>, kas izriet</w:t>
            </w:r>
            <w:r w:rsidRPr="00006A4A">
              <w:rPr>
                <w:rFonts w:ascii="Times New Roman" w:eastAsia="Times New Roman" w:hAnsi="Times New Roman" w:cs="Times New Roman"/>
                <w:sz w:val="24"/>
                <w:szCs w:val="24"/>
                <w:lang w:eastAsia="lv-LV"/>
              </w:rPr>
              <w:t xml:space="preserve"> no Eiropas Apdrošināšanas un aroda pensiju iestādes</w:t>
            </w:r>
            <w:r w:rsidR="009B151F">
              <w:rPr>
                <w:rFonts w:ascii="Times New Roman" w:eastAsia="Times New Roman" w:hAnsi="Times New Roman" w:cs="Times New Roman"/>
                <w:sz w:val="24"/>
                <w:szCs w:val="24"/>
                <w:lang w:eastAsia="lv-LV"/>
              </w:rPr>
              <w:t xml:space="preserve"> 2013. gada 3. decembra pamatnostādnēm </w:t>
            </w:r>
            <w:r w:rsidR="00C51007">
              <w:rPr>
                <w:rFonts w:ascii="Times New Roman" w:eastAsia="Times New Roman" w:hAnsi="Times New Roman" w:cs="Times New Roman"/>
                <w:sz w:val="24"/>
                <w:szCs w:val="24"/>
                <w:lang w:eastAsia="lv-LV"/>
              </w:rPr>
              <w:br/>
            </w:r>
            <w:r w:rsidR="007B1588">
              <w:rPr>
                <w:rFonts w:ascii="Times New Roman" w:eastAsia="Times New Roman" w:hAnsi="Times New Roman" w:cs="Times New Roman"/>
                <w:sz w:val="24"/>
                <w:szCs w:val="24"/>
                <w:lang w:eastAsia="lv-LV"/>
              </w:rPr>
              <w:t>Nr. </w:t>
            </w:r>
            <w:r w:rsidR="007B1588" w:rsidRPr="007B1588">
              <w:rPr>
                <w:rFonts w:ascii="Times New Roman" w:eastAsia="Times New Roman" w:hAnsi="Times New Roman" w:cs="Times New Roman"/>
                <w:sz w:val="24"/>
                <w:szCs w:val="24"/>
                <w:lang w:eastAsia="lv-LV"/>
              </w:rPr>
              <w:t>EIOPA</w:t>
            </w:r>
            <w:r w:rsidR="00C334CB">
              <w:rPr>
                <w:rFonts w:ascii="Times New Roman" w:eastAsia="Times New Roman" w:hAnsi="Times New Roman" w:cs="Times New Roman"/>
                <w:sz w:val="24"/>
                <w:szCs w:val="24"/>
                <w:lang w:eastAsia="lv-LV"/>
              </w:rPr>
              <w:t>-</w:t>
            </w:r>
            <w:r w:rsidR="007B1588" w:rsidRPr="007B1588">
              <w:rPr>
                <w:rFonts w:ascii="Times New Roman" w:eastAsia="Times New Roman" w:hAnsi="Times New Roman" w:cs="Times New Roman"/>
                <w:sz w:val="24"/>
                <w:szCs w:val="24"/>
                <w:lang w:eastAsia="lv-LV"/>
              </w:rPr>
              <w:t>BoS</w:t>
            </w:r>
            <w:r w:rsidR="00C334CB">
              <w:rPr>
                <w:rFonts w:ascii="Times New Roman" w:eastAsia="Times New Roman" w:hAnsi="Times New Roman" w:cs="Times New Roman"/>
                <w:sz w:val="24"/>
                <w:szCs w:val="24"/>
                <w:lang w:eastAsia="lv-LV"/>
              </w:rPr>
              <w:t>-</w:t>
            </w:r>
            <w:r w:rsidR="007B1588" w:rsidRPr="007B1588">
              <w:rPr>
                <w:rFonts w:ascii="Times New Roman" w:eastAsia="Times New Roman" w:hAnsi="Times New Roman" w:cs="Times New Roman"/>
                <w:sz w:val="24"/>
                <w:szCs w:val="24"/>
                <w:lang w:eastAsia="lv-LV"/>
              </w:rPr>
              <w:t>13/164</w:t>
            </w:r>
            <w:r w:rsidR="007B1588" w:rsidRPr="007B1588" w:rsidDel="007B1588">
              <w:rPr>
                <w:rFonts w:ascii="Times New Roman" w:eastAsia="Times New Roman" w:hAnsi="Times New Roman" w:cs="Times New Roman"/>
                <w:sz w:val="24"/>
                <w:szCs w:val="24"/>
                <w:lang w:eastAsia="lv-LV"/>
              </w:rPr>
              <w:t xml:space="preserve"> </w:t>
            </w:r>
            <w:r w:rsidRPr="00006A4A">
              <w:rPr>
                <w:rFonts w:ascii="Times New Roman" w:eastAsia="Times New Roman" w:hAnsi="Times New Roman" w:cs="Times New Roman"/>
                <w:sz w:val="24"/>
                <w:szCs w:val="24"/>
                <w:lang w:eastAsia="lv-LV"/>
              </w:rPr>
              <w:t>"Pamatnostādn</w:t>
            </w:r>
            <w:r w:rsidR="009B151F">
              <w:rPr>
                <w:rFonts w:ascii="Times New Roman" w:eastAsia="Times New Roman" w:hAnsi="Times New Roman" w:cs="Times New Roman"/>
                <w:sz w:val="24"/>
                <w:szCs w:val="24"/>
                <w:lang w:eastAsia="lv-LV"/>
              </w:rPr>
              <w:t>es</w:t>
            </w:r>
            <w:r w:rsidRPr="00006A4A">
              <w:rPr>
                <w:rFonts w:ascii="Times New Roman" w:eastAsia="Times New Roman" w:hAnsi="Times New Roman" w:cs="Times New Roman"/>
                <w:sz w:val="24"/>
                <w:szCs w:val="24"/>
                <w:lang w:eastAsia="lv-LV"/>
              </w:rPr>
              <w:t xml:space="preserve"> par sūdzību izskatīšanu, ko veic apdrošināšanas starpnieki"</w:t>
            </w:r>
            <w:r>
              <w:rPr>
                <w:rFonts w:ascii="Times New Roman" w:eastAsia="Times New Roman" w:hAnsi="Times New Roman" w:cs="Times New Roman"/>
                <w:sz w:val="24"/>
                <w:szCs w:val="24"/>
                <w:lang w:eastAsia="lv-LV"/>
              </w:rPr>
              <w:t xml:space="preserve"> (pieejamas: </w:t>
            </w:r>
            <w:hyperlink r:id="rId12" w:history="1">
              <w:r w:rsidRPr="00954467">
                <w:rPr>
                  <w:rStyle w:val="Hyperlink"/>
                  <w:rFonts w:ascii="Times New Roman" w:eastAsia="Times New Roman" w:hAnsi="Times New Roman" w:cs="Times New Roman"/>
                  <w:sz w:val="24"/>
                  <w:szCs w:val="24"/>
                  <w:lang w:eastAsia="lv-LV"/>
                </w:rPr>
                <w:t>https://www.eiopa.europa.eu/publications/guidelines-complaints-handling-insurance-intermediaries_en</w:t>
              </w:r>
            </w:hyperlink>
            <w:r>
              <w:rPr>
                <w:rFonts w:ascii="Times New Roman" w:eastAsia="Times New Roman" w:hAnsi="Times New Roman" w:cs="Times New Roman"/>
                <w:sz w:val="24"/>
                <w:szCs w:val="24"/>
                <w:lang w:eastAsia="lv-LV"/>
              </w:rPr>
              <w:t xml:space="preserve">). </w:t>
            </w:r>
          </w:p>
          <w:p w14:paraId="6CF6CBA0" w14:textId="11CE9F09" w:rsidR="00941D3D" w:rsidRDefault="00941D3D" w:rsidP="00941D3D">
            <w:pPr>
              <w:spacing w:before="120" w:after="0" w:line="240" w:lineRule="auto"/>
              <w:jc w:val="both"/>
              <w:rPr>
                <w:rFonts w:ascii="Times New Roman" w:eastAsia="Times New Roman" w:hAnsi="Times New Roman" w:cs="Times New Roman"/>
                <w:sz w:val="24"/>
                <w:szCs w:val="24"/>
                <w:lang w:eastAsia="lv-LV"/>
              </w:rPr>
            </w:pPr>
            <w:r w:rsidRPr="00006A4A">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u projektā</w:t>
            </w:r>
            <w:r w:rsidRPr="00006A4A">
              <w:rPr>
                <w:rFonts w:ascii="Times New Roman" w:eastAsia="Times New Roman" w:hAnsi="Times New Roman" w:cs="Times New Roman"/>
                <w:sz w:val="24"/>
                <w:szCs w:val="24"/>
                <w:lang w:eastAsia="lv-LV"/>
              </w:rPr>
              <w:t xml:space="preserve"> ir ietvertas prasības</w:t>
            </w:r>
            <w:r>
              <w:rPr>
                <w:rFonts w:ascii="Times New Roman" w:eastAsia="Times New Roman" w:hAnsi="Times New Roman" w:cs="Times New Roman"/>
                <w:sz w:val="24"/>
                <w:szCs w:val="24"/>
                <w:lang w:eastAsia="lv-LV"/>
              </w:rPr>
              <w:t>, kas izriet</w:t>
            </w:r>
            <w:r w:rsidRPr="00006A4A">
              <w:rPr>
                <w:rFonts w:ascii="Times New Roman" w:eastAsia="Times New Roman" w:hAnsi="Times New Roman" w:cs="Times New Roman"/>
                <w:sz w:val="24"/>
                <w:szCs w:val="24"/>
                <w:lang w:eastAsia="lv-LV"/>
              </w:rPr>
              <w:t xml:space="preserve"> no Eiropas Apdrošināšanas un aroda pensiju iestādes </w:t>
            </w:r>
            <w:r w:rsidR="007F6FD7">
              <w:rPr>
                <w:rFonts w:ascii="Times New Roman" w:eastAsia="Times New Roman" w:hAnsi="Times New Roman" w:cs="Times New Roman"/>
                <w:sz w:val="24"/>
                <w:szCs w:val="24"/>
                <w:lang w:eastAsia="lv-LV"/>
              </w:rPr>
              <w:lastRenderedPageBreak/>
              <w:t xml:space="preserve">2012. gada 1. novembra pamatnostādnēm </w:t>
            </w:r>
            <w:r w:rsidR="00C51007">
              <w:rPr>
                <w:rFonts w:ascii="Times New Roman" w:eastAsia="Times New Roman" w:hAnsi="Times New Roman" w:cs="Times New Roman"/>
                <w:sz w:val="24"/>
                <w:szCs w:val="24"/>
                <w:lang w:eastAsia="lv-LV"/>
              </w:rPr>
              <w:br/>
            </w:r>
            <w:r w:rsidR="007F6FD7">
              <w:rPr>
                <w:rFonts w:ascii="Times New Roman" w:eastAsia="Times New Roman" w:hAnsi="Times New Roman" w:cs="Times New Roman"/>
                <w:sz w:val="24"/>
                <w:szCs w:val="24"/>
                <w:lang w:eastAsia="lv-LV"/>
              </w:rPr>
              <w:t>Nr. </w:t>
            </w:r>
            <w:r w:rsidR="007F6FD7" w:rsidRPr="007F6FD7">
              <w:rPr>
                <w:rFonts w:ascii="Times New Roman" w:eastAsia="Times New Roman" w:hAnsi="Times New Roman" w:cs="Times New Roman"/>
                <w:sz w:val="24"/>
                <w:szCs w:val="24"/>
                <w:lang w:eastAsia="lv-LV"/>
              </w:rPr>
              <w:t xml:space="preserve">EIOPA-BoS-12/069 </w:t>
            </w:r>
            <w:r w:rsidRPr="00006A4A">
              <w:rPr>
                <w:rFonts w:ascii="Times New Roman" w:eastAsia="Times New Roman" w:hAnsi="Times New Roman" w:cs="Times New Roman"/>
                <w:sz w:val="24"/>
                <w:szCs w:val="24"/>
                <w:lang w:eastAsia="lv-LV"/>
              </w:rPr>
              <w:t>"</w:t>
            </w:r>
            <w:r w:rsidRPr="00BD290D">
              <w:rPr>
                <w:rFonts w:ascii="Times New Roman" w:eastAsia="Times New Roman" w:hAnsi="Times New Roman" w:cs="Times New Roman"/>
                <w:sz w:val="24"/>
                <w:szCs w:val="24"/>
                <w:lang w:eastAsia="lv-LV"/>
              </w:rPr>
              <w:t>Pamatnostādn</w:t>
            </w:r>
            <w:r w:rsidR="007F6FD7">
              <w:rPr>
                <w:rFonts w:ascii="Times New Roman" w:eastAsia="Times New Roman" w:hAnsi="Times New Roman" w:cs="Times New Roman"/>
                <w:sz w:val="24"/>
                <w:szCs w:val="24"/>
                <w:lang w:eastAsia="lv-LV"/>
              </w:rPr>
              <w:t>es</w:t>
            </w:r>
            <w:r w:rsidRPr="00BD290D">
              <w:rPr>
                <w:rFonts w:ascii="Times New Roman" w:eastAsia="Times New Roman" w:hAnsi="Times New Roman" w:cs="Times New Roman"/>
                <w:sz w:val="24"/>
                <w:szCs w:val="24"/>
                <w:lang w:eastAsia="lv-LV"/>
              </w:rPr>
              <w:t xml:space="preserve"> par sūdzību</w:t>
            </w:r>
            <w:r>
              <w:rPr>
                <w:rFonts w:ascii="Times New Roman" w:eastAsia="Times New Roman" w:hAnsi="Times New Roman" w:cs="Times New Roman"/>
                <w:sz w:val="24"/>
                <w:szCs w:val="24"/>
                <w:lang w:eastAsia="lv-LV"/>
              </w:rPr>
              <w:t xml:space="preserve"> </w:t>
            </w:r>
            <w:r w:rsidRPr="00BD290D">
              <w:rPr>
                <w:rFonts w:ascii="Times New Roman" w:eastAsia="Times New Roman" w:hAnsi="Times New Roman" w:cs="Times New Roman"/>
                <w:sz w:val="24"/>
                <w:szCs w:val="24"/>
                <w:lang w:eastAsia="lv-LV"/>
              </w:rPr>
              <w:t xml:space="preserve">izskatīšanu </w:t>
            </w:r>
            <w:r w:rsidRPr="0039002A">
              <w:rPr>
                <w:rFonts w:ascii="Times New Roman" w:eastAsia="Times New Roman" w:hAnsi="Times New Roman" w:cs="Times New Roman"/>
                <w:sz w:val="24"/>
                <w:szCs w:val="24"/>
                <w:lang w:eastAsia="lv-LV"/>
              </w:rPr>
              <w:t xml:space="preserve">apdrošināšanas sabiedrībās" (pieejamas: </w:t>
            </w:r>
            <w:hyperlink r:id="rId13" w:history="1">
              <w:r w:rsidRPr="0039002A">
                <w:rPr>
                  <w:rStyle w:val="Hyperlink"/>
                  <w:rFonts w:ascii="Times New Roman" w:hAnsi="Times New Roman" w:cs="Times New Roman"/>
                  <w:sz w:val="24"/>
                  <w:szCs w:val="24"/>
                </w:rPr>
                <w:t>https://www.eiopa.europa.eu/publications/guidelines-complaints-handling-insurance-undertakings_en</w:t>
              </w:r>
            </w:hyperlink>
            <w:r>
              <w:rPr>
                <w:rFonts w:ascii="Times New Roman" w:eastAsia="Times New Roman" w:hAnsi="Times New Roman" w:cs="Times New Roman"/>
                <w:sz w:val="24"/>
                <w:szCs w:val="24"/>
                <w:lang w:eastAsia="lv-LV"/>
              </w:rPr>
              <w:t xml:space="preserve">).  </w:t>
            </w:r>
          </w:p>
          <w:p w14:paraId="7700E0CE" w14:textId="77777777" w:rsidR="00941D3D" w:rsidRDefault="001F350C" w:rsidP="00941D3D">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projekts netiek attiecināts uz ārvalsts apdrošinātāju filiālēm, jo </w:t>
            </w:r>
            <w:r w:rsidRPr="001F350C">
              <w:rPr>
                <w:rFonts w:ascii="Times New Roman" w:eastAsia="Times New Roman" w:hAnsi="Times New Roman" w:cs="Times New Roman"/>
                <w:sz w:val="24"/>
                <w:szCs w:val="24"/>
                <w:lang w:eastAsia="lv-LV"/>
              </w:rPr>
              <w:t>Apdrošināšanas un pārapdrošināšanas likum</w:t>
            </w:r>
            <w:r>
              <w:rPr>
                <w:rFonts w:ascii="Times New Roman" w:eastAsia="Times New Roman" w:hAnsi="Times New Roman" w:cs="Times New Roman"/>
                <w:sz w:val="24"/>
                <w:szCs w:val="24"/>
                <w:lang w:eastAsia="lv-LV"/>
              </w:rPr>
              <w:t xml:space="preserve">s nesatur deleģējumu Latvijas Bankai noteikt tām </w:t>
            </w:r>
            <w:r w:rsidRPr="00BD290D">
              <w:rPr>
                <w:rFonts w:ascii="Times New Roman" w:eastAsia="Times New Roman" w:hAnsi="Times New Roman" w:cs="Times New Roman"/>
                <w:sz w:val="24"/>
                <w:szCs w:val="24"/>
                <w:lang w:eastAsia="lv-LV"/>
              </w:rPr>
              <w:t>saņemto sūdzību izskatīšanas un reģistrācijas kārtību</w:t>
            </w:r>
            <w:r>
              <w:rPr>
                <w:rFonts w:ascii="Times New Roman" w:eastAsia="Times New Roman" w:hAnsi="Times New Roman" w:cs="Times New Roman"/>
                <w:sz w:val="24"/>
                <w:szCs w:val="24"/>
                <w:lang w:eastAsia="lv-LV"/>
              </w:rPr>
              <w:t>.</w:t>
            </w:r>
          </w:p>
          <w:p w14:paraId="2C53C3D6" w14:textId="61A59AD3" w:rsidR="001F350C" w:rsidRPr="00941D3D" w:rsidRDefault="001F350C" w:rsidP="004C2459">
            <w:pPr>
              <w:spacing w:before="120" w:after="0" w:line="240" w:lineRule="auto"/>
              <w:jc w:val="both"/>
            </w:pPr>
            <w:r w:rsidRPr="001417F0">
              <w:rPr>
                <w:rFonts w:ascii="Times New Roman" w:eastAsia="Times New Roman" w:hAnsi="Times New Roman" w:cs="Times New Roman"/>
                <w:sz w:val="24"/>
                <w:szCs w:val="24"/>
                <w:lang w:eastAsia="lv-LV"/>
              </w:rPr>
              <w:t xml:space="preserve">Noteikumu projekts </w:t>
            </w:r>
            <w:r w:rsidRPr="005B78C6">
              <w:rPr>
                <w:rFonts w:ascii="Times New Roman" w:hAnsi="Times New Roman" w:cs="Times New Roman"/>
                <w:sz w:val="24"/>
                <w:szCs w:val="24"/>
              </w:rPr>
              <w:t xml:space="preserve">nosaka </w:t>
            </w:r>
            <w:r w:rsidRPr="005B78C6">
              <w:rPr>
                <w:rFonts w:ascii="Times New Roman" w:hAnsi="Times New Roman" w:cs="Times New Roman"/>
                <w:sz w:val="24"/>
                <w:szCs w:val="24"/>
                <w:shd w:val="clear" w:color="auto" w:fill="FFFFFF"/>
              </w:rPr>
              <w:t>par</w:t>
            </w:r>
            <w:r w:rsidR="00941D3D">
              <w:rPr>
                <w:rFonts w:ascii="Times New Roman" w:hAnsi="Times New Roman" w:cs="Times New Roman"/>
                <w:sz w:val="24"/>
                <w:szCs w:val="24"/>
                <w:shd w:val="clear" w:color="auto" w:fill="FFFFFF"/>
              </w:rPr>
              <w:t xml:space="preserve"> </w:t>
            </w:r>
            <w:r w:rsidR="004C2459">
              <w:rPr>
                <w:rFonts w:ascii="Times New Roman" w:hAnsi="Times New Roman" w:cs="Times New Roman"/>
                <w:sz w:val="24"/>
                <w:szCs w:val="24"/>
                <w:shd w:val="clear" w:color="auto" w:fill="FFFFFF"/>
              </w:rPr>
              <w:t xml:space="preserve">finanšu </w:t>
            </w:r>
            <w:r w:rsidR="00941D3D" w:rsidRPr="00941D3D">
              <w:rPr>
                <w:rFonts w:ascii="Times New Roman" w:hAnsi="Times New Roman" w:cs="Times New Roman"/>
                <w:sz w:val="24"/>
                <w:szCs w:val="24"/>
                <w:shd w:val="clear" w:color="auto" w:fill="FFFFFF"/>
              </w:rPr>
              <w:t>tirgus dalībniek</w:t>
            </w:r>
            <w:r w:rsidR="00C334CB">
              <w:rPr>
                <w:rFonts w:ascii="Times New Roman" w:hAnsi="Times New Roman" w:cs="Times New Roman"/>
                <w:sz w:val="24"/>
                <w:szCs w:val="24"/>
                <w:shd w:val="clear" w:color="auto" w:fill="FFFFFF"/>
              </w:rPr>
              <w:t>u</w:t>
            </w:r>
            <w:r w:rsidR="00941D3D">
              <w:rPr>
                <w:rFonts w:ascii="Times New Roman" w:hAnsi="Times New Roman" w:cs="Times New Roman"/>
                <w:sz w:val="24"/>
                <w:szCs w:val="24"/>
                <w:shd w:val="clear" w:color="auto" w:fill="FFFFFF"/>
              </w:rPr>
              <w:t xml:space="preserve"> </w:t>
            </w:r>
            <w:r w:rsidRPr="005B78C6">
              <w:rPr>
                <w:rFonts w:ascii="Times New Roman" w:hAnsi="Times New Roman" w:cs="Times New Roman"/>
                <w:sz w:val="24"/>
                <w:szCs w:val="24"/>
                <w:shd w:val="clear" w:color="auto" w:fill="FFFFFF"/>
              </w:rPr>
              <w:t>saņemto sūdzību izskatīšanas un analīzes veikšanas kārtību un kārtību, kādā notiek ar saņemtajām sūdzībām saistītās informācijas apmaiņa, kā arī prasības attiecībā uz saņemto sūdzību un sniegto atbilžu reģistra kārtošanu</w:t>
            </w:r>
            <w:r w:rsidRPr="005B78C6">
              <w:rPr>
                <w:rFonts w:ascii="Times New Roman" w:hAnsi="Times New Roman" w:cs="Times New Roman"/>
                <w:sz w:val="24"/>
                <w:szCs w:val="24"/>
              </w:rPr>
              <w:t xml:space="preserve">. </w:t>
            </w:r>
            <w:r>
              <w:rPr>
                <w:rFonts w:ascii="Times New Roman" w:hAnsi="Times New Roman" w:cs="Times New Roman"/>
                <w:sz w:val="24"/>
                <w:szCs w:val="24"/>
              </w:rPr>
              <w:t xml:space="preserve">Noteikumu projektā ir noteiktas arī prasības attiecībā uz </w:t>
            </w:r>
            <w:r w:rsidRPr="00880995">
              <w:rPr>
                <w:rFonts w:ascii="Times New Roman" w:hAnsi="Times New Roman" w:cs="Times New Roman"/>
                <w:sz w:val="24"/>
                <w:szCs w:val="24"/>
              </w:rPr>
              <w:t>informāciju, kāda</w:t>
            </w:r>
            <w:r w:rsidR="00025CF5">
              <w:rPr>
                <w:rFonts w:ascii="Times New Roman" w:hAnsi="Times New Roman" w:cs="Times New Roman"/>
                <w:sz w:val="24"/>
                <w:szCs w:val="24"/>
              </w:rPr>
              <w:t xml:space="preserve"> finanšu</w:t>
            </w:r>
            <w:r w:rsidRPr="00880995">
              <w:rPr>
                <w:rFonts w:ascii="Times New Roman" w:hAnsi="Times New Roman" w:cs="Times New Roman"/>
                <w:sz w:val="24"/>
                <w:szCs w:val="24"/>
              </w:rPr>
              <w:t xml:space="preserve"> </w:t>
            </w:r>
            <w:r w:rsidR="00941D3D">
              <w:rPr>
                <w:rFonts w:ascii="Times New Roman" w:hAnsi="Times New Roman" w:cs="Times New Roman"/>
                <w:sz w:val="24"/>
                <w:szCs w:val="24"/>
                <w:shd w:val="clear" w:color="auto" w:fill="FFFFFF"/>
              </w:rPr>
              <w:t>tirgus dalībniekam</w:t>
            </w:r>
            <w:r w:rsidRPr="00F56074">
              <w:rPr>
                <w:rFonts w:ascii="Times New Roman" w:eastAsia="Times New Roman" w:hAnsi="Times New Roman" w:cs="Times New Roman"/>
                <w:sz w:val="24"/>
                <w:szCs w:val="24"/>
              </w:rPr>
              <w:t xml:space="preserve"> </w:t>
            </w:r>
            <w:r w:rsidRPr="00880995">
              <w:rPr>
                <w:rFonts w:ascii="Times New Roman" w:hAnsi="Times New Roman" w:cs="Times New Roman"/>
                <w:sz w:val="24"/>
                <w:szCs w:val="24"/>
              </w:rPr>
              <w:t>ir jāiekļauj sūdzību izskatīšanas procedūrā</w:t>
            </w:r>
            <w:r>
              <w:rPr>
                <w:rFonts w:ascii="Times New Roman" w:hAnsi="Times New Roman" w:cs="Times New Roman"/>
                <w:sz w:val="24"/>
                <w:szCs w:val="24"/>
              </w:rPr>
              <w:t xml:space="preserve">, un informāciju, kādai ir jābūt norādītai tīmekļvietnē, ja </w:t>
            </w:r>
            <w:r w:rsidR="00025CF5">
              <w:rPr>
                <w:rFonts w:ascii="Times New Roman" w:hAnsi="Times New Roman" w:cs="Times New Roman"/>
                <w:sz w:val="24"/>
                <w:szCs w:val="24"/>
              </w:rPr>
              <w:t xml:space="preserve">finanšu </w:t>
            </w:r>
            <w:r w:rsidR="00941D3D">
              <w:rPr>
                <w:rFonts w:ascii="Times New Roman" w:hAnsi="Times New Roman" w:cs="Times New Roman"/>
                <w:sz w:val="24"/>
                <w:szCs w:val="24"/>
              </w:rPr>
              <w:t>tirgus dalībniekam</w:t>
            </w:r>
            <w:r>
              <w:rPr>
                <w:rFonts w:ascii="Times New Roman" w:hAnsi="Times New Roman" w:cs="Times New Roman"/>
                <w:sz w:val="24"/>
                <w:szCs w:val="24"/>
              </w:rPr>
              <w:t xml:space="preserve"> tāda ir izveidota</w:t>
            </w:r>
            <w:r>
              <w:t>.</w:t>
            </w:r>
          </w:p>
        </w:tc>
      </w:tr>
      <w:tr w:rsidR="00F62DE2" w:rsidRPr="00D8605C" w14:paraId="0A6F58C3" w14:textId="77777777" w:rsidTr="00610B63">
        <w:trPr>
          <w:trHeight w:val="628"/>
        </w:trPr>
        <w:tc>
          <w:tcPr>
            <w:tcW w:w="1796" w:type="pct"/>
            <w:shd w:val="clear" w:color="auto" w:fill="auto"/>
            <w:hideMark/>
          </w:tcPr>
          <w:p w14:paraId="427434F4"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Leģitīmais mērķis</w:t>
            </w:r>
          </w:p>
          <w:p w14:paraId="7F2053CC"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1786A5E" w14:textId="690CB07D" w:rsidR="00980ACF" w:rsidRDefault="001417F0" w:rsidP="00C51007">
            <w:pPr>
              <w:spacing w:after="0" w:line="240" w:lineRule="auto"/>
              <w:jc w:val="both"/>
              <w:rPr>
                <w:rFonts w:ascii="Times New Roman" w:hAnsi="Times New Roman" w:cs="Times New Roman"/>
                <w:sz w:val="24"/>
                <w:szCs w:val="24"/>
              </w:rPr>
            </w:pPr>
            <w:r w:rsidRPr="001417F0">
              <w:rPr>
                <w:rFonts w:ascii="Times New Roman" w:hAnsi="Times New Roman" w:cs="Times New Roman"/>
                <w:sz w:val="24"/>
                <w:szCs w:val="24"/>
              </w:rPr>
              <w:t xml:space="preserve">Noteikumu projekts </w:t>
            </w:r>
            <w:r w:rsidR="00954467">
              <w:rPr>
                <w:rFonts w:ascii="Times New Roman" w:hAnsi="Times New Roman" w:cs="Times New Roman"/>
                <w:sz w:val="24"/>
                <w:szCs w:val="24"/>
              </w:rPr>
              <w:t xml:space="preserve">ir </w:t>
            </w:r>
            <w:r w:rsidRPr="001417F0">
              <w:rPr>
                <w:rFonts w:ascii="Times New Roman" w:hAnsi="Times New Roman" w:cs="Times New Roman"/>
                <w:sz w:val="24"/>
                <w:szCs w:val="24"/>
              </w:rPr>
              <w:t xml:space="preserve">nepieciešams, </w:t>
            </w:r>
            <w:r w:rsidR="006A4025" w:rsidRPr="005B78C6">
              <w:rPr>
                <w:rFonts w:ascii="Times New Roman" w:hAnsi="Times New Roman" w:cs="Times New Roman"/>
                <w:sz w:val="24"/>
                <w:szCs w:val="24"/>
              </w:rPr>
              <w:t>lai nodrošinātu</w:t>
            </w:r>
            <w:r w:rsidR="00764950">
              <w:rPr>
                <w:rFonts w:ascii="Times New Roman" w:hAnsi="Times New Roman" w:cs="Times New Roman"/>
                <w:sz w:val="24"/>
                <w:szCs w:val="24"/>
              </w:rPr>
              <w:t xml:space="preserve"> ātru, vienlīdzīgu, godīgu un efektīvu saņemto sūdzību pārvaldības procesu </w:t>
            </w:r>
            <w:r w:rsidR="00764950" w:rsidRPr="00764950">
              <w:rPr>
                <w:rFonts w:ascii="Times New Roman" w:hAnsi="Times New Roman" w:cs="Times New Roman"/>
                <w:sz w:val="24"/>
                <w:szCs w:val="24"/>
              </w:rPr>
              <w:t>kredītiestād</w:t>
            </w:r>
            <w:r w:rsidR="00764950">
              <w:rPr>
                <w:rFonts w:ascii="Times New Roman" w:hAnsi="Times New Roman" w:cs="Times New Roman"/>
                <w:sz w:val="24"/>
                <w:szCs w:val="24"/>
              </w:rPr>
              <w:t>ēs</w:t>
            </w:r>
            <w:r w:rsidR="00764950" w:rsidRPr="00764950">
              <w:rPr>
                <w:rFonts w:ascii="Times New Roman" w:hAnsi="Times New Roman" w:cs="Times New Roman"/>
                <w:sz w:val="24"/>
                <w:szCs w:val="24"/>
              </w:rPr>
              <w:t>, ieguldījumu brokeru sabiedrīb</w:t>
            </w:r>
            <w:r w:rsidR="00764950">
              <w:rPr>
                <w:rFonts w:ascii="Times New Roman" w:hAnsi="Times New Roman" w:cs="Times New Roman"/>
                <w:sz w:val="24"/>
                <w:szCs w:val="24"/>
              </w:rPr>
              <w:t>ās</w:t>
            </w:r>
            <w:r w:rsidR="00764950" w:rsidRPr="00764950">
              <w:rPr>
                <w:rFonts w:ascii="Times New Roman" w:hAnsi="Times New Roman" w:cs="Times New Roman"/>
                <w:sz w:val="24"/>
                <w:szCs w:val="24"/>
              </w:rPr>
              <w:t>, ieguldījumu pārvaldes sabiedrīb</w:t>
            </w:r>
            <w:r w:rsidR="00764950">
              <w:rPr>
                <w:rFonts w:ascii="Times New Roman" w:hAnsi="Times New Roman" w:cs="Times New Roman"/>
                <w:sz w:val="24"/>
                <w:szCs w:val="24"/>
              </w:rPr>
              <w:t>ās</w:t>
            </w:r>
            <w:r w:rsidR="00764950" w:rsidRPr="00764950">
              <w:rPr>
                <w:rFonts w:ascii="Times New Roman" w:hAnsi="Times New Roman" w:cs="Times New Roman"/>
                <w:sz w:val="24"/>
                <w:szCs w:val="24"/>
              </w:rPr>
              <w:t>,</w:t>
            </w:r>
            <w:r w:rsidR="00D50888">
              <w:rPr>
                <w:rFonts w:ascii="Times New Roman" w:hAnsi="Times New Roman" w:cs="Times New Roman"/>
                <w:sz w:val="24"/>
                <w:szCs w:val="24"/>
              </w:rPr>
              <w:t xml:space="preserve"> </w:t>
            </w:r>
            <w:r w:rsidR="00764950" w:rsidRPr="00764950">
              <w:rPr>
                <w:rFonts w:ascii="Times New Roman" w:hAnsi="Times New Roman" w:cs="Times New Roman"/>
                <w:sz w:val="24"/>
                <w:szCs w:val="24"/>
              </w:rPr>
              <w:t>alternatīvo ieguldījumu fondu pārvaldniek</w:t>
            </w:r>
            <w:r w:rsidR="00764950">
              <w:rPr>
                <w:rFonts w:ascii="Times New Roman" w:hAnsi="Times New Roman" w:cs="Times New Roman"/>
                <w:sz w:val="24"/>
                <w:szCs w:val="24"/>
              </w:rPr>
              <w:t>os</w:t>
            </w:r>
            <w:r w:rsidR="00764950" w:rsidRPr="00764950">
              <w:rPr>
                <w:rFonts w:ascii="Times New Roman" w:hAnsi="Times New Roman" w:cs="Times New Roman"/>
                <w:sz w:val="24"/>
                <w:szCs w:val="24"/>
              </w:rPr>
              <w:t>, maksājumu iestād</w:t>
            </w:r>
            <w:r w:rsidR="00764950">
              <w:rPr>
                <w:rFonts w:ascii="Times New Roman" w:hAnsi="Times New Roman" w:cs="Times New Roman"/>
                <w:sz w:val="24"/>
                <w:szCs w:val="24"/>
              </w:rPr>
              <w:t>ēs</w:t>
            </w:r>
            <w:r w:rsidR="008B1A96">
              <w:rPr>
                <w:rFonts w:ascii="Times New Roman" w:hAnsi="Times New Roman" w:cs="Times New Roman"/>
                <w:sz w:val="24"/>
                <w:szCs w:val="24"/>
              </w:rPr>
              <w:t>,</w:t>
            </w:r>
            <w:r w:rsidR="00764950" w:rsidRPr="00764950">
              <w:rPr>
                <w:rFonts w:ascii="Times New Roman" w:hAnsi="Times New Roman" w:cs="Times New Roman"/>
                <w:sz w:val="24"/>
                <w:szCs w:val="24"/>
              </w:rPr>
              <w:t xml:space="preserve"> elektroniskās naudas iestād</w:t>
            </w:r>
            <w:r w:rsidR="00764950">
              <w:rPr>
                <w:rFonts w:ascii="Times New Roman" w:hAnsi="Times New Roman" w:cs="Times New Roman"/>
                <w:sz w:val="24"/>
                <w:szCs w:val="24"/>
              </w:rPr>
              <w:t>ēs</w:t>
            </w:r>
            <w:r w:rsidR="008B1A96">
              <w:rPr>
                <w:rFonts w:ascii="Times New Roman" w:hAnsi="Times New Roman" w:cs="Times New Roman"/>
                <w:sz w:val="24"/>
                <w:szCs w:val="24"/>
              </w:rPr>
              <w:t xml:space="preserve">, </w:t>
            </w:r>
            <w:r w:rsidR="008B1A96" w:rsidRPr="008B1A96">
              <w:rPr>
                <w:rFonts w:ascii="Times New Roman" w:hAnsi="Times New Roman" w:cs="Times New Roman"/>
                <w:sz w:val="24"/>
                <w:szCs w:val="24"/>
              </w:rPr>
              <w:t xml:space="preserve">apdrošināšanas </w:t>
            </w:r>
            <w:r w:rsidR="008A6052">
              <w:rPr>
                <w:rFonts w:ascii="Times New Roman" w:hAnsi="Times New Roman" w:cs="Times New Roman"/>
                <w:sz w:val="24"/>
                <w:szCs w:val="24"/>
              </w:rPr>
              <w:t xml:space="preserve">un pārapdrošināšanas </w:t>
            </w:r>
            <w:r w:rsidR="008B1A96" w:rsidRPr="008B1A96">
              <w:rPr>
                <w:rFonts w:ascii="Times New Roman" w:hAnsi="Times New Roman" w:cs="Times New Roman"/>
                <w:sz w:val="24"/>
                <w:szCs w:val="24"/>
              </w:rPr>
              <w:t>sabiedrīb</w:t>
            </w:r>
            <w:r w:rsidR="008B1A96">
              <w:rPr>
                <w:rFonts w:ascii="Times New Roman" w:hAnsi="Times New Roman" w:cs="Times New Roman"/>
                <w:sz w:val="24"/>
                <w:szCs w:val="24"/>
              </w:rPr>
              <w:t>ās</w:t>
            </w:r>
            <w:r w:rsidR="008B1A96" w:rsidRPr="008B1A96">
              <w:rPr>
                <w:rFonts w:ascii="Times New Roman" w:hAnsi="Times New Roman" w:cs="Times New Roman"/>
                <w:sz w:val="24"/>
                <w:szCs w:val="24"/>
              </w:rPr>
              <w:t xml:space="preserve"> un apdrošināšanas un pārapdrošināšanas izplatītāj</w:t>
            </w:r>
            <w:r w:rsidR="007D42ED">
              <w:rPr>
                <w:rFonts w:ascii="Times New Roman" w:hAnsi="Times New Roman" w:cs="Times New Roman"/>
                <w:sz w:val="24"/>
                <w:szCs w:val="24"/>
              </w:rPr>
              <w:t>os</w:t>
            </w:r>
            <w:r w:rsidR="00764950">
              <w:rPr>
                <w:rFonts w:ascii="Times New Roman" w:hAnsi="Times New Roman" w:cs="Times New Roman"/>
                <w:sz w:val="24"/>
                <w:szCs w:val="24"/>
              </w:rPr>
              <w:t>.</w:t>
            </w:r>
          </w:p>
          <w:p w14:paraId="1ECC531F" w14:textId="6406C7F3" w:rsidR="00764950" w:rsidRDefault="00764950" w:rsidP="00610B63">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Nosakot vienotas pamatprasības kārtībai, kādā veicama sūdzību izskatīšana un reģistrācija, tiek veicināta katra</w:t>
            </w:r>
            <w:r w:rsidR="008B1A96">
              <w:rPr>
                <w:rFonts w:ascii="Times New Roman" w:hAnsi="Times New Roman" w:cs="Times New Roman"/>
                <w:sz w:val="24"/>
                <w:szCs w:val="24"/>
              </w:rPr>
              <w:t xml:space="preserve"> </w:t>
            </w:r>
            <w:r w:rsidR="00815CAF">
              <w:rPr>
                <w:rFonts w:ascii="Times New Roman" w:hAnsi="Times New Roman" w:cs="Times New Roman"/>
                <w:sz w:val="24"/>
                <w:szCs w:val="24"/>
              </w:rPr>
              <w:t xml:space="preserve">finanšu </w:t>
            </w:r>
            <w:r w:rsidR="008B1A96">
              <w:rPr>
                <w:rFonts w:ascii="Times New Roman" w:hAnsi="Times New Roman" w:cs="Times New Roman"/>
                <w:sz w:val="24"/>
                <w:szCs w:val="24"/>
              </w:rPr>
              <w:t>tirgus dalībnieka</w:t>
            </w:r>
            <w:r>
              <w:rPr>
                <w:rFonts w:ascii="Times New Roman" w:hAnsi="Times New Roman" w:cs="Times New Roman"/>
                <w:sz w:val="24"/>
                <w:szCs w:val="24"/>
              </w:rPr>
              <w:t xml:space="preserve"> individuāla atbilstība sūdzību pārvaldības prasībām, kā arī tiek veicināta godīga un atklāta attieksme pret klientiem un interešu konflikta novēršana, tādējādi aizsargājot</w:t>
            </w:r>
            <w:r w:rsidR="00815CAF">
              <w:rPr>
                <w:rFonts w:ascii="Times New Roman" w:hAnsi="Times New Roman" w:cs="Times New Roman"/>
                <w:sz w:val="24"/>
                <w:szCs w:val="24"/>
              </w:rPr>
              <w:t xml:space="preserve"> finanšu</w:t>
            </w:r>
            <w:r>
              <w:rPr>
                <w:rFonts w:ascii="Times New Roman" w:hAnsi="Times New Roman" w:cs="Times New Roman"/>
                <w:sz w:val="24"/>
                <w:szCs w:val="24"/>
              </w:rPr>
              <w:t xml:space="preserve"> </w:t>
            </w:r>
            <w:r w:rsidR="008B1A96">
              <w:rPr>
                <w:rFonts w:ascii="Times New Roman" w:hAnsi="Times New Roman" w:cs="Times New Roman"/>
                <w:sz w:val="24"/>
                <w:szCs w:val="24"/>
              </w:rPr>
              <w:t>tirgus dalībnieku</w:t>
            </w:r>
            <w:r>
              <w:rPr>
                <w:rFonts w:ascii="Times New Roman" w:hAnsi="Times New Roman" w:cs="Times New Roman"/>
                <w:sz w:val="24"/>
                <w:szCs w:val="24"/>
              </w:rPr>
              <w:t xml:space="preserve"> klientu intereses.</w:t>
            </w:r>
          </w:p>
          <w:p w14:paraId="163BAD2D" w14:textId="26DB8ADF" w:rsidR="001B5E19" w:rsidRPr="00980ACF" w:rsidRDefault="007D42ED" w:rsidP="00610B63">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Līdz ar to </w:t>
            </w:r>
            <w:r w:rsidR="001B5E19">
              <w:rPr>
                <w:rFonts w:ascii="Times New Roman" w:hAnsi="Times New Roman" w:cs="Times New Roman"/>
                <w:sz w:val="24"/>
                <w:szCs w:val="24"/>
              </w:rPr>
              <w:t xml:space="preserve">noteikumu projekta leģitīmais mērķis ir </w:t>
            </w:r>
            <w:r w:rsidR="001B5E19" w:rsidRPr="001B5E19">
              <w:rPr>
                <w:rFonts w:ascii="Times New Roman" w:hAnsi="Times New Roman" w:cs="Times New Roman"/>
                <w:sz w:val="24"/>
                <w:szCs w:val="24"/>
              </w:rPr>
              <w:t>citu personu tiesību aizsardzība</w:t>
            </w:r>
            <w:r w:rsidR="001B5E19">
              <w:rPr>
                <w:rFonts w:ascii="Times New Roman" w:hAnsi="Times New Roman" w:cs="Times New Roman"/>
                <w:sz w:val="24"/>
                <w:szCs w:val="24"/>
              </w:rPr>
              <w:t>.</w:t>
            </w:r>
          </w:p>
        </w:tc>
      </w:tr>
      <w:tr w:rsidR="00F62DE2" w:rsidRPr="00D8605C" w14:paraId="490AA477" w14:textId="77777777" w:rsidTr="00E253DA">
        <w:trPr>
          <w:trHeight w:val="567"/>
        </w:trPr>
        <w:tc>
          <w:tcPr>
            <w:tcW w:w="1796" w:type="pct"/>
            <w:shd w:val="clear" w:color="auto" w:fill="auto"/>
            <w:hideMark/>
          </w:tcPr>
          <w:p w14:paraId="6CACFA44"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Samērīgums</w:t>
            </w:r>
          </w:p>
          <w:p w14:paraId="430A0335"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735363" w14:textId="4F6B5039" w:rsidR="006A4025" w:rsidRDefault="006A4025" w:rsidP="00C51007">
            <w:pPr>
              <w:spacing w:after="0" w:line="240" w:lineRule="auto"/>
              <w:jc w:val="both"/>
              <w:rPr>
                <w:rFonts w:ascii="Times New Roman" w:hAnsi="Times New Roman" w:cs="Times New Roman"/>
                <w:sz w:val="24"/>
                <w:szCs w:val="24"/>
              </w:rPr>
            </w:pPr>
            <w:r w:rsidRPr="005B78C6">
              <w:rPr>
                <w:rFonts w:ascii="Times New Roman" w:hAnsi="Times New Roman" w:cs="Times New Roman"/>
                <w:sz w:val="24"/>
                <w:szCs w:val="24"/>
              </w:rPr>
              <w:t xml:space="preserve">Izstrādājot </w:t>
            </w:r>
            <w:r>
              <w:rPr>
                <w:rFonts w:ascii="Times New Roman" w:hAnsi="Times New Roman" w:cs="Times New Roman"/>
                <w:sz w:val="24"/>
                <w:szCs w:val="24"/>
              </w:rPr>
              <w:t>noteikumu projektu</w:t>
            </w:r>
            <w:r w:rsidRPr="005B78C6">
              <w:rPr>
                <w:rFonts w:ascii="Times New Roman" w:hAnsi="Times New Roman" w:cs="Times New Roman"/>
                <w:sz w:val="24"/>
                <w:szCs w:val="24"/>
              </w:rPr>
              <w:t xml:space="preserve">, </w:t>
            </w:r>
            <w:r>
              <w:rPr>
                <w:rFonts w:ascii="Times New Roman" w:hAnsi="Times New Roman" w:cs="Times New Roman"/>
                <w:sz w:val="24"/>
                <w:szCs w:val="24"/>
              </w:rPr>
              <w:t>Latvijas Banka</w:t>
            </w:r>
            <w:r w:rsidRPr="005B78C6">
              <w:rPr>
                <w:rFonts w:ascii="Times New Roman" w:hAnsi="Times New Roman" w:cs="Times New Roman"/>
                <w:sz w:val="24"/>
                <w:szCs w:val="24"/>
              </w:rPr>
              <w:t xml:space="preserve"> ir ņēmusi vērā </w:t>
            </w:r>
            <w:r w:rsidR="00BB35D4" w:rsidRPr="00BB35D4">
              <w:rPr>
                <w:rFonts w:ascii="Times New Roman" w:hAnsi="Times New Roman" w:cs="Times New Roman"/>
                <w:sz w:val="24"/>
                <w:szCs w:val="24"/>
              </w:rPr>
              <w:t>Eiropas Banku iestādes un Eiropas Vērtspapīru un tirgu iestādes 2014.</w:t>
            </w:r>
            <w:r w:rsidR="00610B63">
              <w:rPr>
                <w:rFonts w:ascii="Times New Roman" w:hAnsi="Times New Roman" w:cs="Times New Roman"/>
                <w:sz w:val="24"/>
                <w:szCs w:val="24"/>
              </w:rPr>
              <w:t> </w:t>
            </w:r>
            <w:r w:rsidR="00BB35D4" w:rsidRPr="00BB35D4">
              <w:rPr>
                <w:rFonts w:ascii="Times New Roman" w:hAnsi="Times New Roman" w:cs="Times New Roman"/>
                <w:sz w:val="24"/>
                <w:szCs w:val="24"/>
              </w:rPr>
              <w:t>gada 27.</w:t>
            </w:r>
            <w:r w:rsidR="00610B63">
              <w:rPr>
                <w:rFonts w:ascii="Times New Roman" w:hAnsi="Times New Roman" w:cs="Times New Roman"/>
                <w:sz w:val="24"/>
                <w:szCs w:val="24"/>
              </w:rPr>
              <w:t> </w:t>
            </w:r>
            <w:r w:rsidR="00BB35D4" w:rsidRPr="00BB35D4">
              <w:rPr>
                <w:rFonts w:ascii="Times New Roman" w:hAnsi="Times New Roman" w:cs="Times New Roman"/>
                <w:sz w:val="24"/>
                <w:szCs w:val="24"/>
              </w:rPr>
              <w:t>maija pamatnostādnē</w:t>
            </w:r>
            <w:r w:rsidR="00BB35D4">
              <w:rPr>
                <w:rFonts w:ascii="Times New Roman" w:hAnsi="Times New Roman" w:cs="Times New Roman"/>
                <w:sz w:val="24"/>
                <w:szCs w:val="24"/>
              </w:rPr>
              <w:t>s</w:t>
            </w:r>
            <w:r w:rsidR="00BB35D4" w:rsidRPr="00BB35D4">
              <w:rPr>
                <w:rFonts w:ascii="Times New Roman" w:hAnsi="Times New Roman" w:cs="Times New Roman"/>
                <w:sz w:val="24"/>
                <w:szCs w:val="24"/>
              </w:rPr>
              <w:t xml:space="preserve"> JC</w:t>
            </w:r>
            <w:r w:rsidR="00610B63">
              <w:rPr>
                <w:rFonts w:ascii="Times New Roman" w:hAnsi="Times New Roman" w:cs="Times New Roman"/>
                <w:sz w:val="24"/>
                <w:szCs w:val="24"/>
              </w:rPr>
              <w:t> </w:t>
            </w:r>
            <w:r w:rsidR="00BB35D4" w:rsidRPr="00BB35D4">
              <w:rPr>
                <w:rFonts w:ascii="Times New Roman" w:hAnsi="Times New Roman" w:cs="Times New Roman"/>
                <w:sz w:val="24"/>
                <w:szCs w:val="24"/>
              </w:rPr>
              <w:t>2014</w:t>
            </w:r>
            <w:r w:rsidR="00610B63">
              <w:rPr>
                <w:rFonts w:ascii="Times New Roman" w:hAnsi="Times New Roman" w:cs="Times New Roman"/>
                <w:sz w:val="24"/>
                <w:szCs w:val="24"/>
              </w:rPr>
              <w:t> </w:t>
            </w:r>
            <w:r w:rsidR="00BB35D4" w:rsidRPr="00BB35D4">
              <w:rPr>
                <w:rFonts w:ascii="Times New Roman" w:hAnsi="Times New Roman" w:cs="Times New Roman"/>
                <w:sz w:val="24"/>
                <w:szCs w:val="24"/>
              </w:rPr>
              <w:t>43 "Sūdzību izskatīšanas pamatnostādnes vērtspapīru (ESMA) un banku (EBI) nozarēs</w:t>
            </w:r>
            <w:r w:rsidR="00BB35D4">
              <w:rPr>
                <w:rFonts w:ascii="Times New Roman" w:hAnsi="Times New Roman" w:cs="Times New Roman"/>
                <w:sz w:val="24"/>
                <w:szCs w:val="24"/>
              </w:rPr>
              <w:t>"</w:t>
            </w:r>
            <w:r w:rsidR="000C320F">
              <w:rPr>
                <w:rFonts w:ascii="Times New Roman" w:hAnsi="Times New Roman" w:cs="Times New Roman"/>
                <w:sz w:val="24"/>
                <w:szCs w:val="24"/>
              </w:rPr>
              <w:t xml:space="preserve">, </w:t>
            </w:r>
            <w:r w:rsidR="000C320F" w:rsidRPr="000C320F">
              <w:rPr>
                <w:rFonts w:ascii="Times New Roman" w:hAnsi="Times New Roman" w:cs="Times New Roman"/>
                <w:sz w:val="24"/>
                <w:szCs w:val="24"/>
              </w:rPr>
              <w:t xml:space="preserve">Eiropas Apdrošināšanas un aroda pensiju iestādes </w:t>
            </w:r>
            <w:r w:rsidR="00C334CB" w:rsidRPr="00C334CB">
              <w:rPr>
                <w:rFonts w:ascii="Times New Roman" w:hAnsi="Times New Roman" w:cs="Times New Roman"/>
                <w:sz w:val="24"/>
                <w:szCs w:val="24"/>
              </w:rPr>
              <w:t>2012.</w:t>
            </w:r>
            <w:r w:rsidR="00C334CB">
              <w:rPr>
                <w:rFonts w:ascii="Times New Roman" w:hAnsi="Times New Roman" w:cs="Times New Roman"/>
                <w:sz w:val="24"/>
                <w:szCs w:val="24"/>
              </w:rPr>
              <w:t> </w:t>
            </w:r>
            <w:r w:rsidR="00C334CB" w:rsidRPr="00C334CB">
              <w:rPr>
                <w:rFonts w:ascii="Times New Roman" w:hAnsi="Times New Roman" w:cs="Times New Roman"/>
                <w:sz w:val="24"/>
                <w:szCs w:val="24"/>
              </w:rPr>
              <w:t>gada 1.</w:t>
            </w:r>
            <w:r w:rsidR="00C334CB">
              <w:rPr>
                <w:rFonts w:ascii="Times New Roman" w:hAnsi="Times New Roman" w:cs="Times New Roman"/>
                <w:sz w:val="24"/>
                <w:szCs w:val="24"/>
              </w:rPr>
              <w:t> </w:t>
            </w:r>
            <w:r w:rsidR="00C334CB" w:rsidRPr="00C334CB">
              <w:rPr>
                <w:rFonts w:ascii="Times New Roman" w:hAnsi="Times New Roman" w:cs="Times New Roman"/>
                <w:sz w:val="24"/>
                <w:szCs w:val="24"/>
              </w:rPr>
              <w:t>novembra pamatnostādn</w:t>
            </w:r>
            <w:r w:rsidR="00C334CB">
              <w:rPr>
                <w:rFonts w:ascii="Times New Roman" w:hAnsi="Times New Roman" w:cs="Times New Roman"/>
                <w:sz w:val="24"/>
                <w:szCs w:val="24"/>
              </w:rPr>
              <w:t>ēs</w:t>
            </w:r>
            <w:r w:rsidR="00C334CB" w:rsidRPr="00C334CB">
              <w:rPr>
                <w:rFonts w:ascii="Times New Roman" w:hAnsi="Times New Roman" w:cs="Times New Roman"/>
                <w:sz w:val="24"/>
                <w:szCs w:val="24"/>
              </w:rPr>
              <w:t xml:space="preserve"> Nr.</w:t>
            </w:r>
            <w:r w:rsidR="00264FEB">
              <w:rPr>
                <w:rFonts w:ascii="Times New Roman" w:hAnsi="Times New Roman" w:cs="Times New Roman"/>
                <w:sz w:val="24"/>
                <w:szCs w:val="24"/>
              </w:rPr>
              <w:t> </w:t>
            </w:r>
            <w:r w:rsidR="00C334CB" w:rsidRPr="00C334CB">
              <w:rPr>
                <w:rFonts w:ascii="Times New Roman" w:hAnsi="Times New Roman" w:cs="Times New Roman"/>
                <w:sz w:val="24"/>
                <w:szCs w:val="24"/>
              </w:rPr>
              <w:t xml:space="preserve">EIOPA-BoS-12/069 </w:t>
            </w:r>
            <w:r w:rsidR="000C320F" w:rsidRPr="000C320F">
              <w:rPr>
                <w:rFonts w:ascii="Times New Roman" w:hAnsi="Times New Roman" w:cs="Times New Roman"/>
                <w:sz w:val="24"/>
                <w:szCs w:val="24"/>
              </w:rPr>
              <w:t>"Pamatnostādn</w:t>
            </w:r>
            <w:r w:rsidR="00C334CB">
              <w:rPr>
                <w:rFonts w:ascii="Times New Roman" w:hAnsi="Times New Roman" w:cs="Times New Roman"/>
                <w:sz w:val="24"/>
                <w:szCs w:val="24"/>
              </w:rPr>
              <w:t>e</w:t>
            </w:r>
            <w:r w:rsidR="000C320F">
              <w:rPr>
                <w:rFonts w:ascii="Times New Roman" w:hAnsi="Times New Roman" w:cs="Times New Roman"/>
                <w:sz w:val="24"/>
                <w:szCs w:val="24"/>
              </w:rPr>
              <w:t>s</w:t>
            </w:r>
            <w:r w:rsidR="000C320F" w:rsidRPr="000C320F">
              <w:rPr>
                <w:rFonts w:ascii="Times New Roman" w:hAnsi="Times New Roman" w:cs="Times New Roman"/>
                <w:sz w:val="24"/>
                <w:szCs w:val="24"/>
              </w:rPr>
              <w:t xml:space="preserve"> par sūdzību izskatīšanu apdrošināšanas sabiedrībās"</w:t>
            </w:r>
            <w:r w:rsidR="00BB35D4" w:rsidRPr="00BB35D4">
              <w:rPr>
                <w:rFonts w:ascii="Times New Roman" w:hAnsi="Times New Roman" w:cs="Times New Roman"/>
                <w:sz w:val="24"/>
                <w:szCs w:val="24"/>
              </w:rPr>
              <w:t xml:space="preserve"> </w:t>
            </w:r>
            <w:r w:rsidR="000C320F">
              <w:rPr>
                <w:rFonts w:ascii="Times New Roman" w:hAnsi="Times New Roman" w:cs="Times New Roman"/>
                <w:sz w:val="24"/>
                <w:szCs w:val="24"/>
              </w:rPr>
              <w:t xml:space="preserve">un </w:t>
            </w:r>
            <w:r w:rsidR="000C320F" w:rsidRPr="000C320F">
              <w:rPr>
                <w:rFonts w:ascii="Times New Roman" w:hAnsi="Times New Roman" w:cs="Times New Roman"/>
                <w:sz w:val="24"/>
                <w:szCs w:val="24"/>
              </w:rPr>
              <w:t xml:space="preserve">Eiropas Apdrošināšanas un aroda pensiju iestādes </w:t>
            </w:r>
            <w:r w:rsidR="00264FEB">
              <w:rPr>
                <w:rFonts w:ascii="Times New Roman" w:eastAsia="Times New Roman" w:hAnsi="Times New Roman" w:cs="Times New Roman"/>
                <w:sz w:val="24"/>
                <w:szCs w:val="24"/>
                <w:lang w:eastAsia="lv-LV"/>
              </w:rPr>
              <w:t>2013. gada 3. decembra pamatnostādnēs Nr. </w:t>
            </w:r>
            <w:r w:rsidR="00264FEB" w:rsidRPr="007B1588">
              <w:rPr>
                <w:rFonts w:ascii="Times New Roman" w:eastAsia="Times New Roman" w:hAnsi="Times New Roman" w:cs="Times New Roman"/>
                <w:sz w:val="24"/>
                <w:szCs w:val="24"/>
                <w:lang w:eastAsia="lv-LV"/>
              </w:rPr>
              <w:t>EIOPA</w:t>
            </w:r>
            <w:r w:rsidR="00264FEB">
              <w:rPr>
                <w:rFonts w:ascii="Times New Roman" w:eastAsia="Times New Roman" w:hAnsi="Times New Roman" w:cs="Times New Roman"/>
                <w:sz w:val="24"/>
                <w:szCs w:val="24"/>
                <w:lang w:eastAsia="lv-LV"/>
              </w:rPr>
              <w:t>-</w:t>
            </w:r>
            <w:r w:rsidR="00264FEB" w:rsidRPr="007B1588">
              <w:rPr>
                <w:rFonts w:ascii="Times New Roman" w:eastAsia="Times New Roman" w:hAnsi="Times New Roman" w:cs="Times New Roman"/>
                <w:sz w:val="24"/>
                <w:szCs w:val="24"/>
                <w:lang w:eastAsia="lv-LV"/>
              </w:rPr>
              <w:t>BoS</w:t>
            </w:r>
            <w:r w:rsidR="00264FEB">
              <w:rPr>
                <w:rFonts w:ascii="Times New Roman" w:eastAsia="Times New Roman" w:hAnsi="Times New Roman" w:cs="Times New Roman"/>
                <w:sz w:val="24"/>
                <w:szCs w:val="24"/>
                <w:lang w:eastAsia="lv-LV"/>
              </w:rPr>
              <w:t>-</w:t>
            </w:r>
            <w:r w:rsidR="00264FEB" w:rsidRPr="007B1588">
              <w:rPr>
                <w:rFonts w:ascii="Times New Roman" w:eastAsia="Times New Roman" w:hAnsi="Times New Roman" w:cs="Times New Roman"/>
                <w:sz w:val="24"/>
                <w:szCs w:val="24"/>
                <w:lang w:eastAsia="lv-LV"/>
              </w:rPr>
              <w:t>13/164</w:t>
            </w:r>
            <w:r w:rsidR="00264FEB" w:rsidRPr="007B1588" w:rsidDel="007B1588">
              <w:rPr>
                <w:rFonts w:ascii="Times New Roman" w:eastAsia="Times New Roman" w:hAnsi="Times New Roman" w:cs="Times New Roman"/>
                <w:sz w:val="24"/>
                <w:szCs w:val="24"/>
                <w:lang w:eastAsia="lv-LV"/>
              </w:rPr>
              <w:t xml:space="preserve"> </w:t>
            </w:r>
            <w:r w:rsidR="000C320F" w:rsidRPr="000C320F">
              <w:rPr>
                <w:rFonts w:ascii="Times New Roman" w:hAnsi="Times New Roman" w:cs="Times New Roman"/>
                <w:sz w:val="24"/>
                <w:szCs w:val="24"/>
              </w:rPr>
              <w:t>"Pamatnostādn</w:t>
            </w:r>
            <w:r w:rsidR="00264FEB">
              <w:rPr>
                <w:rFonts w:ascii="Times New Roman" w:hAnsi="Times New Roman" w:cs="Times New Roman"/>
                <w:sz w:val="24"/>
                <w:szCs w:val="24"/>
              </w:rPr>
              <w:t>e</w:t>
            </w:r>
            <w:r w:rsidR="000C320F" w:rsidRPr="000C320F">
              <w:rPr>
                <w:rFonts w:ascii="Times New Roman" w:hAnsi="Times New Roman" w:cs="Times New Roman"/>
                <w:sz w:val="24"/>
                <w:szCs w:val="24"/>
              </w:rPr>
              <w:t xml:space="preserve">s par sūdzību izskatīšanu, ko veic apdrošināšanas starpnieki" </w:t>
            </w:r>
            <w:r w:rsidR="00621C8B">
              <w:rPr>
                <w:rFonts w:ascii="Times New Roman" w:hAnsi="Times New Roman" w:cs="Times New Roman"/>
                <w:sz w:val="24"/>
                <w:szCs w:val="24"/>
              </w:rPr>
              <w:t>ietvertos ieteikumus</w:t>
            </w:r>
            <w:r w:rsidRPr="005B78C6">
              <w:rPr>
                <w:rFonts w:ascii="Times New Roman" w:hAnsi="Times New Roman" w:cs="Times New Roman"/>
                <w:sz w:val="24"/>
                <w:szCs w:val="24"/>
              </w:rPr>
              <w:t xml:space="preserve">, </w:t>
            </w:r>
            <w:r w:rsidR="00617FB7">
              <w:rPr>
                <w:rFonts w:ascii="Times New Roman" w:hAnsi="Times New Roman" w:cs="Times New Roman"/>
                <w:sz w:val="24"/>
                <w:szCs w:val="24"/>
              </w:rPr>
              <w:t xml:space="preserve">tādējādi </w:t>
            </w:r>
            <w:r w:rsidR="0046258D">
              <w:rPr>
                <w:rFonts w:ascii="Times New Roman" w:hAnsi="Times New Roman" w:cs="Times New Roman"/>
                <w:sz w:val="24"/>
                <w:szCs w:val="24"/>
              </w:rPr>
              <w:t>sekmējot</w:t>
            </w:r>
            <w:r w:rsidR="00617FB7">
              <w:rPr>
                <w:rFonts w:ascii="Times New Roman" w:hAnsi="Times New Roman" w:cs="Times New Roman"/>
                <w:sz w:val="24"/>
                <w:szCs w:val="24"/>
              </w:rPr>
              <w:t xml:space="preserve"> to</w:t>
            </w:r>
            <w:r w:rsidRPr="005B78C6">
              <w:rPr>
                <w:rFonts w:ascii="Times New Roman" w:hAnsi="Times New Roman" w:cs="Times New Roman"/>
                <w:sz w:val="24"/>
                <w:szCs w:val="24"/>
              </w:rPr>
              <w:t xml:space="preserve">, ka </w:t>
            </w:r>
            <w:r w:rsidR="000C320F">
              <w:rPr>
                <w:rFonts w:ascii="Times New Roman" w:hAnsi="Times New Roman" w:cs="Times New Roman"/>
                <w:sz w:val="24"/>
                <w:szCs w:val="24"/>
                <w:shd w:val="clear" w:color="auto" w:fill="FFFFFF"/>
              </w:rPr>
              <w:t>tirgus dalībnieki</w:t>
            </w:r>
            <w:r w:rsidR="00BB35D4" w:rsidRPr="00BB35D4">
              <w:rPr>
                <w:rFonts w:ascii="Times New Roman" w:hAnsi="Times New Roman" w:cs="Times New Roman"/>
                <w:sz w:val="24"/>
                <w:szCs w:val="24"/>
                <w:shd w:val="clear" w:color="auto" w:fill="FFFFFF"/>
              </w:rPr>
              <w:t xml:space="preserve"> </w:t>
            </w:r>
            <w:r w:rsidR="00617FB7">
              <w:rPr>
                <w:rFonts w:ascii="Times New Roman" w:hAnsi="Times New Roman" w:cs="Times New Roman"/>
                <w:sz w:val="24"/>
                <w:szCs w:val="24"/>
                <w:shd w:val="clear" w:color="auto" w:fill="FFFFFF"/>
              </w:rPr>
              <w:lastRenderedPageBreak/>
              <w:t>Latvijā</w:t>
            </w:r>
            <w:r w:rsidRPr="005B78C6">
              <w:rPr>
                <w:rFonts w:ascii="Times New Roman" w:hAnsi="Times New Roman" w:cs="Times New Roman"/>
                <w:sz w:val="24"/>
                <w:szCs w:val="24"/>
              </w:rPr>
              <w:t xml:space="preserve"> ievēro </w:t>
            </w:r>
            <w:r w:rsidR="00617FB7">
              <w:rPr>
                <w:rFonts w:ascii="Times New Roman" w:hAnsi="Times New Roman" w:cs="Times New Roman"/>
                <w:sz w:val="24"/>
                <w:szCs w:val="24"/>
              </w:rPr>
              <w:t>tādus</w:t>
            </w:r>
            <w:r w:rsidRPr="005B78C6">
              <w:rPr>
                <w:rFonts w:ascii="Times New Roman" w:hAnsi="Times New Roman" w:cs="Times New Roman"/>
                <w:sz w:val="24"/>
                <w:szCs w:val="24"/>
              </w:rPr>
              <w:t xml:space="preserve"> </w:t>
            </w:r>
            <w:r w:rsidR="006D3036" w:rsidRPr="005B78C6">
              <w:rPr>
                <w:rFonts w:ascii="Times New Roman" w:hAnsi="Times New Roman" w:cs="Times New Roman"/>
                <w:sz w:val="24"/>
                <w:szCs w:val="24"/>
              </w:rPr>
              <w:t>sūdzību izskatīšan</w:t>
            </w:r>
            <w:r w:rsidR="006D3036">
              <w:rPr>
                <w:rFonts w:ascii="Times New Roman" w:hAnsi="Times New Roman" w:cs="Times New Roman"/>
                <w:sz w:val="24"/>
                <w:szCs w:val="24"/>
              </w:rPr>
              <w:t>as</w:t>
            </w:r>
            <w:r w:rsidR="006D3036" w:rsidRPr="005B78C6">
              <w:rPr>
                <w:rFonts w:ascii="Times New Roman" w:hAnsi="Times New Roman" w:cs="Times New Roman"/>
                <w:sz w:val="24"/>
                <w:szCs w:val="24"/>
              </w:rPr>
              <w:t xml:space="preserve"> </w:t>
            </w:r>
            <w:r w:rsidRPr="005B78C6">
              <w:rPr>
                <w:rFonts w:ascii="Times New Roman" w:hAnsi="Times New Roman" w:cs="Times New Roman"/>
                <w:sz w:val="24"/>
                <w:szCs w:val="24"/>
              </w:rPr>
              <w:t>princip</w:t>
            </w:r>
            <w:r w:rsidR="00617FB7">
              <w:rPr>
                <w:rFonts w:ascii="Times New Roman" w:hAnsi="Times New Roman" w:cs="Times New Roman"/>
                <w:sz w:val="24"/>
                <w:szCs w:val="24"/>
              </w:rPr>
              <w:t xml:space="preserve">us, kas ir salīdzināmi ar citās Eiropas Savienības </w:t>
            </w:r>
            <w:r w:rsidR="00617FB7" w:rsidRPr="005B78C6">
              <w:rPr>
                <w:rFonts w:ascii="Times New Roman" w:hAnsi="Times New Roman" w:cs="Times New Roman"/>
                <w:sz w:val="24"/>
                <w:szCs w:val="24"/>
              </w:rPr>
              <w:t>dalībvalstīs</w:t>
            </w:r>
            <w:r w:rsidR="00617FB7">
              <w:rPr>
                <w:rFonts w:ascii="Times New Roman" w:hAnsi="Times New Roman" w:cs="Times New Roman"/>
                <w:sz w:val="24"/>
                <w:szCs w:val="24"/>
              </w:rPr>
              <w:t xml:space="preserve"> piemērotajiem</w:t>
            </w:r>
            <w:r w:rsidR="00BB35D4">
              <w:rPr>
                <w:rFonts w:ascii="Times New Roman" w:hAnsi="Times New Roman" w:cs="Times New Roman"/>
                <w:sz w:val="24"/>
                <w:szCs w:val="24"/>
              </w:rPr>
              <w:t>.</w:t>
            </w:r>
          </w:p>
          <w:p w14:paraId="04C3A230" w14:textId="417261A0" w:rsidR="006A4025" w:rsidRDefault="006A4025" w:rsidP="00610B63">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Latvijas Banka</w:t>
            </w:r>
            <w:r w:rsidRPr="00F56074">
              <w:rPr>
                <w:rFonts w:ascii="Times New Roman" w:eastAsia="Times New Roman" w:hAnsi="Times New Roman" w:cs="Times New Roman"/>
                <w:sz w:val="24"/>
                <w:szCs w:val="24"/>
              </w:rPr>
              <w:t xml:space="preserve">, izstrādājot </w:t>
            </w:r>
            <w:r>
              <w:rPr>
                <w:rFonts w:ascii="Times New Roman" w:eastAsia="Times New Roman" w:hAnsi="Times New Roman" w:cs="Times New Roman"/>
                <w:sz w:val="24"/>
                <w:szCs w:val="24"/>
              </w:rPr>
              <w:t>noteikumu projektu</w:t>
            </w:r>
            <w:r w:rsidRPr="00F56074">
              <w:rPr>
                <w:rFonts w:ascii="Times New Roman" w:eastAsia="Times New Roman" w:hAnsi="Times New Roman" w:cs="Times New Roman"/>
                <w:sz w:val="24"/>
                <w:szCs w:val="24"/>
              </w:rPr>
              <w:t>, ir izvērtējusi to minimālo informāciju, kas būtu sniedzama sūdzības iesniedzējam un kas</w:t>
            </w:r>
            <w:r w:rsidR="00815CAF">
              <w:rPr>
                <w:rFonts w:ascii="Times New Roman" w:eastAsia="Times New Roman" w:hAnsi="Times New Roman" w:cs="Times New Roman"/>
                <w:sz w:val="24"/>
                <w:szCs w:val="24"/>
              </w:rPr>
              <w:t xml:space="preserve"> finanšu</w:t>
            </w:r>
            <w:r w:rsidRPr="00F56074">
              <w:rPr>
                <w:rFonts w:ascii="Times New Roman" w:eastAsia="Times New Roman" w:hAnsi="Times New Roman" w:cs="Times New Roman"/>
                <w:sz w:val="24"/>
                <w:szCs w:val="24"/>
              </w:rPr>
              <w:t xml:space="preserve"> </w:t>
            </w:r>
            <w:r w:rsidR="003068DE">
              <w:rPr>
                <w:rFonts w:ascii="Times New Roman" w:hAnsi="Times New Roman" w:cs="Times New Roman"/>
                <w:sz w:val="24"/>
                <w:szCs w:val="24"/>
                <w:shd w:val="clear" w:color="auto" w:fill="FFFFFF"/>
              </w:rPr>
              <w:t>tirgus dalībniekam</w:t>
            </w:r>
            <w:r w:rsidR="00BB35D4" w:rsidRPr="00BB35D4">
              <w:rPr>
                <w:rFonts w:ascii="Times New Roman" w:hAnsi="Times New Roman" w:cs="Times New Roman"/>
                <w:sz w:val="24"/>
                <w:szCs w:val="24"/>
                <w:shd w:val="clear" w:color="auto" w:fill="FFFFFF"/>
              </w:rPr>
              <w:t xml:space="preserve"> </w:t>
            </w:r>
            <w:r w:rsidRPr="00F56074">
              <w:rPr>
                <w:rFonts w:ascii="Times New Roman" w:eastAsia="Times New Roman" w:hAnsi="Times New Roman" w:cs="Times New Roman"/>
                <w:sz w:val="24"/>
                <w:szCs w:val="24"/>
              </w:rPr>
              <w:t xml:space="preserve">būtu nepieciešama efektīva </w:t>
            </w:r>
            <w:r w:rsidR="00BB35D4">
              <w:rPr>
                <w:rFonts w:ascii="Times New Roman" w:eastAsia="Times New Roman" w:hAnsi="Times New Roman" w:cs="Times New Roman"/>
                <w:sz w:val="24"/>
                <w:szCs w:val="24"/>
              </w:rPr>
              <w:t xml:space="preserve">saņemto </w:t>
            </w:r>
            <w:r w:rsidRPr="00F56074">
              <w:rPr>
                <w:rFonts w:ascii="Times New Roman" w:eastAsia="Times New Roman" w:hAnsi="Times New Roman" w:cs="Times New Roman"/>
                <w:sz w:val="24"/>
                <w:szCs w:val="24"/>
              </w:rPr>
              <w:t xml:space="preserve">sūdzību pārvaldības procesa nodrošināšanai. Nosakot mazāku informācijas apjomu, tiktu palielināts risks, ka netiek pietiekami aizsargātas </w:t>
            </w:r>
            <w:r>
              <w:rPr>
                <w:rFonts w:ascii="Times New Roman" w:eastAsia="Times New Roman" w:hAnsi="Times New Roman" w:cs="Times New Roman"/>
                <w:sz w:val="24"/>
                <w:szCs w:val="24"/>
              </w:rPr>
              <w:t>klientu</w:t>
            </w:r>
            <w:r w:rsidRPr="00F56074">
              <w:rPr>
                <w:rFonts w:ascii="Times New Roman" w:eastAsia="Times New Roman" w:hAnsi="Times New Roman" w:cs="Times New Roman"/>
                <w:sz w:val="24"/>
                <w:szCs w:val="24"/>
              </w:rPr>
              <w:t xml:space="preserve"> intereses un pret tiem netiek nodrošināta godīga un atklāta attieksme.</w:t>
            </w:r>
          </w:p>
          <w:p w14:paraId="6C87AA6E" w14:textId="193EE575" w:rsidR="006A4025" w:rsidRDefault="006A4025" w:rsidP="00610B63">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Atbilstošākais veids, kā noteikt </w:t>
            </w:r>
            <w:r w:rsidR="00815CAF">
              <w:rPr>
                <w:rFonts w:ascii="Times New Roman" w:eastAsia="Times New Roman" w:hAnsi="Times New Roman" w:cs="Times New Roman"/>
                <w:sz w:val="24"/>
                <w:szCs w:val="24"/>
              </w:rPr>
              <w:t xml:space="preserve">finanšu </w:t>
            </w:r>
            <w:r w:rsidR="003068DE">
              <w:rPr>
                <w:rFonts w:ascii="Times New Roman" w:hAnsi="Times New Roman" w:cs="Times New Roman"/>
                <w:sz w:val="24"/>
                <w:szCs w:val="24"/>
                <w:shd w:val="clear" w:color="auto" w:fill="FFFFFF"/>
              </w:rPr>
              <w:t>tirgus dalī</w:t>
            </w:r>
            <w:r w:rsidR="000C320F">
              <w:rPr>
                <w:rFonts w:ascii="Times New Roman" w:hAnsi="Times New Roman" w:cs="Times New Roman"/>
                <w:sz w:val="24"/>
                <w:szCs w:val="24"/>
                <w:shd w:val="clear" w:color="auto" w:fill="FFFFFF"/>
              </w:rPr>
              <w:t>b</w:t>
            </w:r>
            <w:r w:rsidR="003068DE">
              <w:rPr>
                <w:rFonts w:ascii="Times New Roman" w:hAnsi="Times New Roman" w:cs="Times New Roman"/>
                <w:sz w:val="24"/>
                <w:szCs w:val="24"/>
                <w:shd w:val="clear" w:color="auto" w:fill="FFFFFF"/>
              </w:rPr>
              <w:t>niek</w:t>
            </w:r>
            <w:r w:rsidR="00264FEB">
              <w:rPr>
                <w:rFonts w:ascii="Times New Roman" w:hAnsi="Times New Roman" w:cs="Times New Roman"/>
                <w:sz w:val="24"/>
                <w:szCs w:val="24"/>
                <w:shd w:val="clear" w:color="auto" w:fill="FFFFFF"/>
              </w:rPr>
              <w:t>iem</w:t>
            </w:r>
            <w:r>
              <w:rPr>
                <w:rFonts w:ascii="Times New Roman" w:eastAsia="Times New Roman" w:hAnsi="Times New Roman" w:cs="Times New Roman"/>
                <w:sz w:val="24"/>
                <w:szCs w:val="24"/>
              </w:rPr>
              <w:t xml:space="preserve"> vienotas un saistošas prasības, ir izdot tiem saistošus noteikumus. Citas alternatīvas </w:t>
            </w:r>
            <w:r w:rsidR="00617FB7">
              <w:rPr>
                <w:rFonts w:ascii="Times New Roman" w:eastAsia="Times New Roman" w:hAnsi="Times New Roman" w:cs="Times New Roman"/>
                <w:sz w:val="24"/>
                <w:szCs w:val="24"/>
              </w:rPr>
              <w:t xml:space="preserve">konkrētā </w:t>
            </w:r>
            <w:r>
              <w:rPr>
                <w:rFonts w:ascii="Times New Roman" w:eastAsia="Times New Roman" w:hAnsi="Times New Roman" w:cs="Times New Roman"/>
                <w:sz w:val="24"/>
                <w:szCs w:val="24"/>
              </w:rPr>
              <w:t>jautājuma noregulēšanai un vienotu prasību noteikšanai nebūtu efektīvas un nesasniegtu izvirzīto mērķi, jo nenodrošinātu vienveidīgu piemērošanu.</w:t>
            </w:r>
          </w:p>
          <w:p w14:paraId="5067550E" w14:textId="423A600D" w:rsidR="006A4025" w:rsidRDefault="006A4025" w:rsidP="00610B63">
            <w:pPr>
              <w:spacing w:before="120" w:after="0" w:line="240" w:lineRule="auto"/>
              <w:jc w:val="both"/>
              <w:rPr>
                <w:rFonts w:ascii="Times New Roman" w:hAnsi="Times New Roman" w:cs="Times New Roman"/>
                <w:sz w:val="24"/>
                <w:szCs w:val="24"/>
              </w:rPr>
            </w:pPr>
            <w:r w:rsidRPr="0001613E">
              <w:rPr>
                <w:rFonts w:ascii="Times New Roman" w:hAnsi="Times New Roman" w:cs="Times New Roman"/>
                <w:sz w:val="24"/>
                <w:szCs w:val="24"/>
              </w:rPr>
              <w:t>Samērojot papildu slogu un resursus, k</w:t>
            </w:r>
            <w:r w:rsidR="0024227F">
              <w:rPr>
                <w:rFonts w:ascii="Times New Roman" w:hAnsi="Times New Roman" w:cs="Times New Roman"/>
                <w:sz w:val="24"/>
                <w:szCs w:val="24"/>
              </w:rPr>
              <w:t>as</w:t>
            </w:r>
            <w:r w:rsidR="00815CAF">
              <w:rPr>
                <w:rFonts w:ascii="Times New Roman" w:hAnsi="Times New Roman" w:cs="Times New Roman"/>
                <w:sz w:val="24"/>
                <w:szCs w:val="24"/>
              </w:rPr>
              <w:t xml:space="preserve"> finanšu</w:t>
            </w:r>
            <w:r w:rsidRPr="0001613E">
              <w:rPr>
                <w:rFonts w:ascii="Times New Roman" w:hAnsi="Times New Roman" w:cs="Times New Roman"/>
                <w:sz w:val="24"/>
                <w:szCs w:val="24"/>
              </w:rPr>
              <w:t xml:space="preserve"> </w:t>
            </w:r>
            <w:r w:rsidR="003068DE">
              <w:rPr>
                <w:rFonts w:ascii="Times New Roman" w:hAnsi="Times New Roman" w:cs="Times New Roman"/>
                <w:sz w:val="24"/>
                <w:szCs w:val="24"/>
                <w:shd w:val="clear" w:color="auto" w:fill="FFFFFF"/>
              </w:rPr>
              <w:t>tirgus dalībniekam</w:t>
            </w:r>
            <w:r w:rsidR="00BB35D4" w:rsidRPr="00BB35D4">
              <w:rPr>
                <w:rFonts w:ascii="Times New Roman" w:hAnsi="Times New Roman" w:cs="Times New Roman"/>
                <w:sz w:val="24"/>
                <w:szCs w:val="24"/>
                <w:shd w:val="clear" w:color="auto" w:fill="FFFFFF"/>
              </w:rPr>
              <w:t xml:space="preserve"> </w:t>
            </w:r>
            <w:r w:rsidRPr="0001613E">
              <w:rPr>
                <w:rFonts w:ascii="Times New Roman" w:hAnsi="Times New Roman" w:cs="Times New Roman"/>
                <w:sz w:val="24"/>
                <w:szCs w:val="24"/>
              </w:rPr>
              <w:t xml:space="preserve">būs jāiegulda </w:t>
            </w:r>
            <w:r>
              <w:rPr>
                <w:rFonts w:ascii="Times New Roman" w:hAnsi="Times New Roman" w:cs="Times New Roman"/>
                <w:sz w:val="24"/>
                <w:szCs w:val="24"/>
              </w:rPr>
              <w:t>Latvijas Bankas</w:t>
            </w:r>
            <w:r w:rsidRPr="0001613E">
              <w:rPr>
                <w:rFonts w:ascii="Times New Roman" w:hAnsi="Times New Roman" w:cs="Times New Roman"/>
                <w:sz w:val="24"/>
                <w:szCs w:val="24"/>
              </w:rPr>
              <w:t xml:space="preserve"> noteikto prasību ievērošanā, ar sabiedrības ieguvumu, jāsecina, ka sabiedrības interesēm piešķirama prioritāte un tās ieguvums būs lielāks par papildu resursu ieguldījumu, kas konkrētaja</w:t>
            </w:r>
            <w:r w:rsidR="003068DE">
              <w:rPr>
                <w:rFonts w:ascii="Times New Roman" w:hAnsi="Times New Roman" w:cs="Times New Roman"/>
                <w:sz w:val="24"/>
                <w:szCs w:val="24"/>
              </w:rPr>
              <w:t>m</w:t>
            </w:r>
            <w:r w:rsidR="00815CAF">
              <w:rPr>
                <w:rFonts w:ascii="Times New Roman" w:hAnsi="Times New Roman" w:cs="Times New Roman"/>
                <w:sz w:val="24"/>
                <w:szCs w:val="24"/>
              </w:rPr>
              <w:t xml:space="preserve"> finanšu</w:t>
            </w:r>
            <w:r w:rsidRPr="0001613E">
              <w:rPr>
                <w:rFonts w:ascii="Times New Roman" w:hAnsi="Times New Roman" w:cs="Times New Roman"/>
                <w:sz w:val="24"/>
                <w:szCs w:val="24"/>
              </w:rPr>
              <w:t xml:space="preserve"> </w:t>
            </w:r>
            <w:r w:rsidR="003068DE">
              <w:rPr>
                <w:rFonts w:ascii="Times New Roman" w:hAnsi="Times New Roman" w:cs="Times New Roman"/>
                <w:sz w:val="24"/>
                <w:szCs w:val="24"/>
                <w:shd w:val="clear" w:color="auto" w:fill="FFFFFF"/>
              </w:rPr>
              <w:t xml:space="preserve">tirgus dalībniekam </w:t>
            </w:r>
            <w:r w:rsidRPr="0001613E">
              <w:rPr>
                <w:rFonts w:ascii="Times New Roman" w:hAnsi="Times New Roman" w:cs="Times New Roman"/>
                <w:sz w:val="24"/>
                <w:szCs w:val="24"/>
              </w:rPr>
              <w:t>varētu rasties ar uzliktajiem pienākumiem, un tos atsver gaidāmie ilgtermiņa ieguvumi lielāka</w:t>
            </w:r>
            <w:r w:rsidR="0024227F">
              <w:rPr>
                <w:rFonts w:ascii="Times New Roman" w:hAnsi="Times New Roman" w:cs="Times New Roman"/>
                <w:sz w:val="24"/>
                <w:szCs w:val="24"/>
              </w:rPr>
              <w:t>s</w:t>
            </w:r>
            <w:r w:rsidRPr="0001613E">
              <w:rPr>
                <w:rFonts w:ascii="Times New Roman" w:hAnsi="Times New Roman" w:cs="Times New Roman"/>
                <w:sz w:val="24"/>
                <w:szCs w:val="24"/>
              </w:rPr>
              <w:t xml:space="preserve"> </w:t>
            </w:r>
            <w:r>
              <w:rPr>
                <w:rFonts w:ascii="Times New Roman" w:hAnsi="Times New Roman" w:cs="Times New Roman"/>
                <w:sz w:val="24"/>
                <w:szCs w:val="24"/>
              </w:rPr>
              <w:t>klientu</w:t>
            </w:r>
            <w:r w:rsidRPr="0001613E">
              <w:rPr>
                <w:rFonts w:ascii="Times New Roman" w:hAnsi="Times New Roman" w:cs="Times New Roman"/>
                <w:sz w:val="24"/>
                <w:szCs w:val="24"/>
              </w:rPr>
              <w:t xml:space="preserve"> </w:t>
            </w:r>
            <w:r w:rsidRPr="005B78C6">
              <w:rPr>
                <w:rFonts w:ascii="Times New Roman" w:hAnsi="Times New Roman" w:cs="Times New Roman"/>
                <w:sz w:val="24"/>
                <w:szCs w:val="24"/>
              </w:rPr>
              <w:t xml:space="preserve">interešu </w:t>
            </w:r>
            <w:r w:rsidRPr="0001613E">
              <w:rPr>
                <w:rFonts w:ascii="Times New Roman" w:hAnsi="Times New Roman" w:cs="Times New Roman"/>
                <w:sz w:val="24"/>
                <w:szCs w:val="24"/>
              </w:rPr>
              <w:t>aizsardzības un stabilāka</w:t>
            </w:r>
            <w:r w:rsidR="006D3036">
              <w:rPr>
                <w:rFonts w:ascii="Times New Roman" w:hAnsi="Times New Roman" w:cs="Times New Roman"/>
                <w:sz w:val="24"/>
                <w:szCs w:val="24"/>
              </w:rPr>
              <w:t>s</w:t>
            </w:r>
            <w:r w:rsidRPr="0001613E">
              <w:rPr>
                <w:rFonts w:ascii="Times New Roman" w:hAnsi="Times New Roman" w:cs="Times New Roman"/>
                <w:sz w:val="24"/>
                <w:szCs w:val="24"/>
              </w:rPr>
              <w:t xml:space="preserve"> finanšu </w:t>
            </w:r>
            <w:r w:rsidR="006D3036">
              <w:rPr>
                <w:rFonts w:ascii="Times New Roman" w:hAnsi="Times New Roman" w:cs="Times New Roman"/>
                <w:sz w:val="24"/>
                <w:szCs w:val="24"/>
              </w:rPr>
              <w:t>nozares</w:t>
            </w:r>
            <w:r w:rsidR="006D3036" w:rsidRPr="0001613E">
              <w:rPr>
                <w:rFonts w:ascii="Times New Roman" w:hAnsi="Times New Roman" w:cs="Times New Roman"/>
                <w:sz w:val="24"/>
                <w:szCs w:val="24"/>
              </w:rPr>
              <w:t xml:space="preserve"> </w:t>
            </w:r>
            <w:r w:rsidRPr="0001613E">
              <w:rPr>
                <w:rFonts w:ascii="Times New Roman" w:hAnsi="Times New Roman" w:cs="Times New Roman"/>
                <w:sz w:val="24"/>
                <w:szCs w:val="24"/>
              </w:rPr>
              <w:t>veidā.</w:t>
            </w:r>
          </w:p>
          <w:p w14:paraId="3582F876" w14:textId="7FE8E8C1" w:rsidR="00BE6798" w:rsidRDefault="006A4025" w:rsidP="00610B63">
            <w:pPr>
              <w:autoSpaceDE w:val="0"/>
              <w:autoSpaceDN w:val="0"/>
              <w:adjustRightInd w:val="0"/>
              <w:spacing w:before="120" w:after="0" w:line="240" w:lineRule="auto"/>
              <w:jc w:val="both"/>
              <w:rPr>
                <w:rFonts w:ascii="Times New Roman" w:hAnsi="Times New Roman" w:cs="Times New Roman"/>
                <w:sz w:val="24"/>
                <w:szCs w:val="24"/>
              </w:rPr>
            </w:pPr>
            <w:r w:rsidRPr="005B78C6">
              <w:rPr>
                <w:rFonts w:ascii="Times New Roman" w:hAnsi="Times New Roman" w:cs="Times New Roman"/>
                <w:noProof/>
                <w:sz w:val="24"/>
                <w:szCs w:val="24"/>
                <w:lang w:val="de-DE"/>
              </w:rPr>
              <w:t xml:space="preserve">Ņemot vērā minēto, </w:t>
            </w:r>
            <w:r>
              <w:rPr>
                <w:rFonts w:ascii="Times New Roman" w:hAnsi="Times New Roman" w:cs="Times New Roman"/>
                <w:noProof/>
                <w:sz w:val="24"/>
                <w:szCs w:val="24"/>
                <w:lang w:val="de-DE"/>
              </w:rPr>
              <w:t xml:space="preserve">noteikumu projekts </w:t>
            </w:r>
            <w:r w:rsidRPr="005B78C6">
              <w:rPr>
                <w:rFonts w:ascii="Times New Roman" w:hAnsi="Times New Roman" w:cs="Times New Roman"/>
                <w:noProof/>
                <w:sz w:val="24"/>
                <w:szCs w:val="24"/>
                <w:lang w:val="de-DE"/>
              </w:rPr>
              <w:t xml:space="preserve">ir piemērots </w:t>
            </w:r>
            <w:r>
              <w:rPr>
                <w:rFonts w:ascii="Times New Roman" w:hAnsi="Times New Roman" w:cs="Times New Roman"/>
                <w:noProof/>
                <w:sz w:val="24"/>
                <w:szCs w:val="24"/>
                <w:lang w:val="de-DE"/>
              </w:rPr>
              <w:t xml:space="preserve">līdzeklis </w:t>
            </w:r>
            <w:r w:rsidRPr="005B78C6">
              <w:rPr>
                <w:rFonts w:ascii="Times New Roman" w:hAnsi="Times New Roman" w:cs="Times New Roman"/>
                <w:noProof/>
                <w:sz w:val="24"/>
                <w:szCs w:val="24"/>
                <w:lang w:val="de-DE"/>
              </w:rPr>
              <w:t xml:space="preserve">leģitīmā mērķa sasniegšanai, jo nodrošinās, ka </w:t>
            </w:r>
            <w:r w:rsidR="00815CAF">
              <w:rPr>
                <w:rFonts w:ascii="Times New Roman" w:hAnsi="Times New Roman" w:cs="Times New Roman"/>
                <w:noProof/>
                <w:sz w:val="24"/>
                <w:szCs w:val="24"/>
                <w:lang w:val="de-DE"/>
              </w:rPr>
              <w:t xml:space="preserve">finanšu </w:t>
            </w:r>
            <w:r w:rsidR="003068DE">
              <w:rPr>
                <w:rFonts w:ascii="Times New Roman" w:hAnsi="Times New Roman" w:cs="Times New Roman"/>
                <w:noProof/>
                <w:sz w:val="24"/>
                <w:szCs w:val="24"/>
                <w:lang w:val="de-DE"/>
              </w:rPr>
              <w:t>tirgus dalībniekam</w:t>
            </w:r>
            <w:r w:rsidR="00BB35D4" w:rsidRPr="00BB35D4">
              <w:rPr>
                <w:rFonts w:ascii="Times New Roman" w:hAnsi="Times New Roman" w:cs="Times New Roman"/>
                <w:noProof/>
                <w:sz w:val="24"/>
                <w:szCs w:val="24"/>
                <w:lang w:val="de-DE"/>
              </w:rPr>
              <w:t xml:space="preserve"> </w:t>
            </w:r>
            <w:r w:rsidRPr="005B78C6">
              <w:rPr>
                <w:rFonts w:ascii="Times New Roman" w:hAnsi="Times New Roman" w:cs="Times New Roman"/>
                <w:noProof/>
                <w:sz w:val="24"/>
                <w:szCs w:val="24"/>
                <w:lang w:val="de-DE"/>
              </w:rPr>
              <w:t>ir izstrādāta taisnīga un efektīva sūdzību izskatīšanas procedūra, tā ir pieejama un ar to var iepazīties ikviens klients</w:t>
            </w:r>
            <w:r w:rsidR="0024227F">
              <w:rPr>
                <w:rFonts w:ascii="Times New Roman" w:hAnsi="Times New Roman" w:cs="Times New Roman"/>
                <w:noProof/>
                <w:sz w:val="24"/>
                <w:szCs w:val="24"/>
                <w:lang w:val="de-DE"/>
              </w:rPr>
              <w:t>.</w:t>
            </w:r>
            <w:r w:rsidRPr="005B78C6">
              <w:rPr>
                <w:rFonts w:ascii="Times New Roman" w:hAnsi="Times New Roman" w:cs="Times New Roman"/>
                <w:noProof/>
                <w:sz w:val="24"/>
                <w:szCs w:val="24"/>
                <w:lang w:val="de-DE"/>
              </w:rPr>
              <w:t xml:space="preserve"> </w:t>
            </w:r>
            <w:r w:rsidR="00EB70E7">
              <w:rPr>
                <w:rFonts w:ascii="Times New Roman" w:hAnsi="Times New Roman" w:cs="Times New Roman"/>
                <w:noProof/>
                <w:sz w:val="24"/>
                <w:szCs w:val="24"/>
                <w:lang w:val="de-DE"/>
              </w:rPr>
              <w:t>T</w:t>
            </w:r>
            <w:r w:rsidRPr="005B78C6">
              <w:rPr>
                <w:rFonts w:ascii="Times New Roman" w:hAnsi="Times New Roman" w:cs="Times New Roman"/>
                <w:noProof/>
                <w:sz w:val="24"/>
                <w:szCs w:val="24"/>
                <w:lang w:val="de-DE"/>
              </w:rPr>
              <w:t xml:space="preserve">as ir nepieciešams, jo ar citiem līdzekļiem </w:t>
            </w:r>
            <w:r>
              <w:rPr>
                <w:rFonts w:ascii="Times New Roman" w:hAnsi="Times New Roman" w:cs="Times New Roman"/>
                <w:noProof/>
                <w:sz w:val="24"/>
                <w:szCs w:val="24"/>
                <w:lang w:val="de-DE"/>
              </w:rPr>
              <w:t>Latvijas Bankai</w:t>
            </w:r>
            <w:r w:rsidRPr="005B78C6">
              <w:rPr>
                <w:rFonts w:ascii="Times New Roman" w:hAnsi="Times New Roman" w:cs="Times New Roman"/>
                <w:noProof/>
                <w:sz w:val="24"/>
                <w:szCs w:val="24"/>
                <w:lang w:val="de-DE"/>
              </w:rPr>
              <w:t xml:space="preserve"> nav iespējas nodrošināt, ka </w:t>
            </w:r>
            <w:r w:rsidR="00815CAF">
              <w:rPr>
                <w:rFonts w:ascii="Times New Roman" w:hAnsi="Times New Roman" w:cs="Times New Roman"/>
                <w:noProof/>
                <w:sz w:val="24"/>
                <w:szCs w:val="24"/>
                <w:lang w:val="de-DE"/>
              </w:rPr>
              <w:t xml:space="preserve">finanšu </w:t>
            </w:r>
            <w:r w:rsidR="003068DE">
              <w:rPr>
                <w:rFonts w:ascii="Times New Roman" w:hAnsi="Times New Roman" w:cs="Times New Roman"/>
                <w:sz w:val="24"/>
                <w:szCs w:val="24"/>
                <w:shd w:val="clear" w:color="auto" w:fill="FFFFFF"/>
              </w:rPr>
              <w:t>tirgus dalībnieku</w:t>
            </w:r>
            <w:r w:rsidR="00EB70E7" w:rsidRPr="00F56074">
              <w:rPr>
                <w:rFonts w:ascii="Times New Roman" w:eastAsia="Times New Roman" w:hAnsi="Times New Roman" w:cs="Times New Roman"/>
                <w:sz w:val="24"/>
                <w:szCs w:val="24"/>
              </w:rPr>
              <w:t xml:space="preserve"> </w:t>
            </w:r>
            <w:r w:rsidRPr="005B78C6">
              <w:rPr>
                <w:rFonts w:ascii="Times New Roman" w:hAnsi="Times New Roman" w:cs="Times New Roman"/>
                <w:noProof/>
                <w:sz w:val="24"/>
                <w:szCs w:val="24"/>
                <w:lang w:val="de-DE"/>
              </w:rPr>
              <w:t>klientu sūdzību izskatīšanā ti</w:t>
            </w:r>
            <w:r w:rsidR="0024227F">
              <w:rPr>
                <w:rFonts w:ascii="Times New Roman" w:hAnsi="Times New Roman" w:cs="Times New Roman"/>
                <w:noProof/>
                <w:sz w:val="24"/>
                <w:szCs w:val="24"/>
                <w:lang w:val="de-DE"/>
              </w:rPr>
              <w:t>e</w:t>
            </w:r>
            <w:r w:rsidRPr="005B78C6">
              <w:rPr>
                <w:rFonts w:ascii="Times New Roman" w:hAnsi="Times New Roman" w:cs="Times New Roman"/>
                <w:noProof/>
                <w:sz w:val="24"/>
                <w:szCs w:val="24"/>
                <w:lang w:val="de-DE"/>
              </w:rPr>
              <w:t xml:space="preserve">k aizsargātas </w:t>
            </w:r>
            <w:r w:rsidR="00EB70E7">
              <w:rPr>
                <w:rFonts w:ascii="Times New Roman" w:hAnsi="Times New Roman" w:cs="Times New Roman"/>
                <w:noProof/>
                <w:sz w:val="24"/>
                <w:szCs w:val="24"/>
                <w:lang w:val="de-DE"/>
              </w:rPr>
              <w:t xml:space="preserve">šo </w:t>
            </w:r>
            <w:r w:rsidRPr="005B78C6">
              <w:rPr>
                <w:rFonts w:ascii="Times New Roman" w:hAnsi="Times New Roman" w:cs="Times New Roman"/>
                <w:noProof/>
                <w:sz w:val="24"/>
                <w:szCs w:val="24"/>
                <w:lang w:val="de-DE"/>
              </w:rPr>
              <w:t xml:space="preserve">klientu intereses un novērsti interešu konflikti, kā arī tas ir samērīgs, jo ir svarīgi, lai klienti, kuri ir neapmierināti ar </w:t>
            </w:r>
            <w:r w:rsidR="00815CAF">
              <w:rPr>
                <w:rFonts w:ascii="Times New Roman" w:hAnsi="Times New Roman" w:cs="Times New Roman"/>
                <w:noProof/>
                <w:sz w:val="24"/>
                <w:szCs w:val="24"/>
                <w:lang w:val="de-DE"/>
              </w:rPr>
              <w:t xml:space="preserve">finanšu </w:t>
            </w:r>
            <w:r w:rsidR="003068DE">
              <w:rPr>
                <w:rFonts w:ascii="Times New Roman" w:hAnsi="Times New Roman" w:cs="Times New Roman"/>
                <w:noProof/>
                <w:sz w:val="24"/>
                <w:szCs w:val="24"/>
                <w:lang w:val="de-DE"/>
              </w:rPr>
              <w:t>tirgus dalībnieka</w:t>
            </w:r>
            <w:r w:rsidR="00BB35D4" w:rsidRPr="00BB35D4">
              <w:rPr>
                <w:rFonts w:ascii="Times New Roman" w:hAnsi="Times New Roman" w:cs="Times New Roman"/>
                <w:noProof/>
                <w:sz w:val="24"/>
                <w:szCs w:val="24"/>
                <w:lang w:val="de-DE"/>
              </w:rPr>
              <w:t xml:space="preserve"> </w:t>
            </w:r>
            <w:r w:rsidRPr="005B78C6">
              <w:rPr>
                <w:rFonts w:ascii="Times New Roman" w:hAnsi="Times New Roman" w:cs="Times New Roman"/>
                <w:noProof/>
                <w:sz w:val="24"/>
                <w:szCs w:val="24"/>
                <w:lang w:val="de-DE"/>
              </w:rPr>
              <w:t xml:space="preserve">sniegtajiem </w:t>
            </w:r>
            <w:r w:rsidR="00BB35D4">
              <w:rPr>
                <w:rFonts w:ascii="Times New Roman" w:hAnsi="Times New Roman" w:cs="Times New Roman"/>
                <w:noProof/>
                <w:sz w:val="24"/>
                <w:szCs w:val="24"/>
                <w:lang w:val="de-DE"/>
              </w:rPr>
              <w:t>finanšu</w:t>
            </w:r>
            <w:r w:rsidRPr="005B78C6">
              <w:rPr>
                <w:rFonts w:ascii="Times New Roman" w:hAnsi="Times New Roman" w:cs="Times New Roman"/>
                <w:noProof/>
                <w:sz w:val="24"/>
                <w:szCs w:val="24"/>
                <w:lang w:val="de-DE"/>
              </w:rPr>
              <w:t xml:space="preserve"> pakalpojumiem</w:t>
            </w:r>
            <w:r w:rsidR="0024227F">
              <w:rPr>
                <w:rFonts w:ascii="Times New Roman" w:hAnsi="Times New Roman" w:cs="Times New Roman"/>
                <w:noProof/>
                <w:sz w:val="24"/>
                <w:szCs w:val="24"/>
                <w:lang w:val="de-DE"/>
              </w:rPr>
              <w:t>,</w:t>
            </w:r>
            <w:r w:rsidRPr="005B78C6">
              <w:rPr>
                <w:rFonts w:ascii="Times New Roman" w:hAnsi="Times New Roman" w:cs="Times New Roman"/>
                <w:noProof/>
                <w:sz w:val="24"/>
                <w:szCs w:val="24"/>
                <w:lang w:val="de-DE"/>
              </w:rPr>
              <w:t xml:space="preserve"> vienmēr varētu aizstāvēt savas intereses, iesniedzot </w:t>
            </w:r>
            <w:r w:rsidR="006D3036">
              <w:rPr>
                <w:rFonts w:ascii="Times New Roman" w:hAnsi="Times New Roman" w:cs="Times New Roman"/>
                <w:noProof/>
                <w:sz w:val="24"/>
                <w:szCs w:val="24"/>
                <w:lang w:val="de-DE"/>
              </w:rPr>
              <w:t>attiecīgajam</w:t>
            </w:r>
            <w:r w:rsidR="00815CAF">
              <w:rPr>
                <w:rFonts w:ascii="Times New Roman" w:hAnsi="Times New Roman" w:cs="Times New Roman"/>
                <w:noProof/>
                <w:sz w:val="24"/>
                <w:szCs w:val="24"/>
                <w:lang w:val="de-DE"/>
              </w:rPr>
              <w:t xml:space="preserve"> finanšu</w:t>
            </w:r>
            <w:r w:rsidR="006D3036">
              <w:rPr>
                <w:rFonts w:ascii="Times New Roman" w:hAnsi="Times New Roman" w:cs="Times New Roman"/>
                <w:noProof/>
                <w:sz w:val="24"/>
                <w:szCs w:val="24"/>
                <w:lang w:val="de-DE"/>
              </w:rPr>
              <w:t xml:space="preserve"> tirgus dalībniekam</w:t>
            </w:r>
            <w:r w:rsidR="006D3036" w:rsidRPr="005B78C6">
              <w:rPr>
                <w:rFonts w:ascii="Times New Roman" w:hAnsi="Times New Roman" w:cs="Times New Roman"/>
                <w:noProof/>
                <w:sz w:val="24"/>
                <w:szCs w:val="24"/>
                <w:lang w:val="de-DE"/>
              </w:rPr>
              <w:t xml:space="preserve"> </w:t>
            </w:r>
            <w:r w:rsidRPr="005B78C6">
              <w:rPr>
                <w:rFonts w:ascii="Times New Roman" w:hAnsi="Times New Roman" w:cs="Times New Roman"/>
                <w:noProof/>
                <w:sz w:val="24"/>
                <w:szCs w:val="24"/>
                <w:lang w:val="de-DE"/>
              </w:rPr>
              <w:t>sūdzību</w:t>
            </w:r>
            <w:r>
              <w:rPr>
                <w:rFonts w:ascii="Times New Roman" w:hAnsi="Times New Roman" w:cs="Times New Roman"/>
                <w:noProof/>
                <w:sz w:val="24"/>
                <w:szCs w:val="24"/>
                <w:lang w:val="de-DE"/>
              </w:rPr>
              <w:t xml:space="preserve"> un noteiktā termiņā arī saņemot atbildi uz to</w:t>
            </w:r>
            <w:r w:rsidRPr="005B78C6">
              <w:rPr>
                <w:rFonts w:ascii="Times New Roman" w:hAnsi="Times New Roman" w:cs="Times New Roman"/>
                <w:noProof/>
                <w:sz w:val="24"/>
                <w:szCs w:val="24"/>
                <w:lang w:val="de-DE"/>
              </w:rPr>
              <w:t>, tādējādi nodrošinot, ka sabiedrības ieguvums ir lielāks par</w:t>
            </w:r>
            <w:r w:rsidR="00815CAF">
              <w:rPr>
                <w:rFonts w:ascii="Times New Roman" w:hAnsi="Times New Roman" w:cs="Times New Roman"/>
                <w:noProof/>
                <w:sz w:val="24"/>
                <w:szCs w:val="24"/>
                <w:lang w:val="de-DE"/>
              </w:rPr>
              <w:t xml:space="preserve"> finanšu</w:t>
            </w:r>
            <w:r w:rsidRPr="005B78C6">
              <w:rPr>
                <w:rFonts w:ascii="Times New Roman" w:hAnsi="Times New Roman" w:cs="Times New Roman"/>
                <w:noProof/>
                <w:sz w:val="24"/>
                <w:szCs w:val="24"/>
                <w:lang w:val="de-DE"/>
              </w:rPr>
              <w:t xml:space="preserve"> </w:t>
            </w:r>
            <w:r w:rsidR="003068DE">
              <w:rPr>
                <w:rFonts w:ascii="Times New Roman" w:hAnsi="Times New Roman" w:cs="Times New Roman"/>
                <w:noProof/>
                <w:sz w:val="24"/>
                <w:szCs w:val="24"/>
                <w:lang w:val="de-DE"/>
              </w:rPr>
              <w:t>tirgus dalībnieka</w:t>
            </w:r>
            <w:r w:rsidR="00BB35D4" w:rsidRPr="00BB35D4">
              <w:rPr>
                <w:rFonts w:ascii="Times New Roman" w:hAnsi="Times New Roman" w:cs="Times New Roman"/>
                <w:noProof/>
                <w:sz w:val="24"/>
                <w:szCs w:val="24"/>
                <w:lang w:val="de-DE"/>
              </w:rPr>
              <w:t xml:space="preserve"> </w:t>
            </w:r>
            <w:r w:rsidRPr="005B78C6">
              <w:rPr>
                <w:rFonts w:ascii="Times New Roman" w:hAnsi="Times New Roman" w:cs="Times New Roman"/>
                <w:noProof/>
                <w:sz w:val="24"/>
                <w:szCs w:val="24"/>
                <w:lang w:val="de-DE"/>
              </w:rPr>
              <w:t>tiesībām</w:t>
            </w:r>
            <w:r w:rsidRPr="005B78C6">
              <w:rPr>
                <w:rFonts w:ascii="Times New Roman" w:hAnsi="Times New Roman" w:cs="Times New Roman"/>
                <w:sz w:val="24"/>
                <w:szCs w:val="24"/>
              </w:rPr>
              <w:t xml:space="preserve"> un likumiskajām interesēm nodarīto zaudējumu.</w:t>
            </w:r>
          </w:p>
          <w:p w14:paraId="49101A8B" w14:textId="12776606" w:rsidR="00554D5F" w:rsidRPr="00864EE6" w:rsidRDefault="00F779ED" w:rsidP="00610B63">
            <w:pPr>
              <w:autoSpaceDE w:val="0"/>
              <w:autoSpaceDN w:val="0"/>
              <w:adjustRightInd w:val="0"/>
              <w:spacing w:before="120"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Ņemot vērā minēto, n</w:t>
            </w:r>
            <w:r w:rsidR="000C5D93">
              <w:rPr>
                <w:rFonts w:ascii="Times New Roman" w:eastAsia="Times New Roman" w:hAnsi="Times New Roman" w:cs="Times New Roman"/>
                <w:sz w:val="24"/>
                <w:szCs w:val="24"/>
                <w:lang w:eastAsia="lv-LV"/>
              </w:rPr>
              <w:t>oteikumu p</w:t>
            </w:r>
            <w:r w:rsidR="00FB3B81" w:rsidRPr="00864EE6">
              <w:rPr>
                <w:rFonts w:ascii="Times New Roman" w:eastAsia="Times New Roman" w:hAnsi="Times New Roman" w:cs="Times New Roman"/>
                <w:sz w:val="24"/>
                <w:szCs w:val="24"/>
                <w:lang w:eastAsia="lv-LV"/>
              </w:rPr>
              <w:t xml:space="preserve">rojekts kopumā un tajā ietvertās tiesību normas atbilst </w:t>
            </w:r>
            <w:r w:rsidR="00FB3B81" w:rsidRPr="00864EE6">
              <w:rPr>
                <w:rFonts w:ascii="Times New Roman" w:hAnsi="Times New Roman" w:cs="Times New Roman"/>
                <w:sz w:val="24"/>
                <w:szCs w:val="24"/>
              </w:rPr>
              <w:t>samērīguma principam, jo:</w:t>
            </w:r>
          </w:p>
          <w:p w14:paraId="6BC7C1EA" w14:textId="4F4CA373" w:rsidR="00554D5F" w:rsidRPr="00864EE6" w:rsidRDefault="00FB3B81" w:rsidP="00610B63">
            <w:pPr>
              <w:pStyle w:val="NApunkts2"/>
              <w:numPr>
                <w:ilvl w:val="0"/>
                <w:numId w:val="4"/>
              </w:numPr>
              <w:tabs>
                <w:tab w:val="left" w:pos="269"/>
              </w:tabs>
              <w:spacing w:before="120"/>
              <w:ind w:left="0" w:firstLine="0"/>
            </w:pPr>
            <w:r w:rsidRPr="00864EE6">
              <w:t xml:space="preserve">pirmkārt, ar </w:t>
            </w:r>
            <w:r w:rsidR="00FF5C06">
              <w:t>n</w:t>
            </w:r>
            <w:r w:rsidR="000C5D93">
              <w:t xml:space="preserve">oteikumu </w:t>
            </w:r>
            <w:r w:rsidRPr="00864EE6">
              <w:t>projektu un tajā ietvertajām prasībām tiek sasniegts leģitīmais mērķis (</w:t>
            </w:r>
            <w:r w:rsidR="00980ACF">
              <w:t>klientu</w:t>
            </w:r>
            <w:r w:rsidR="00864EE6" w:rsidRPr="00864EE6">
              <w:t xml:space="preserve"> interešu aizsardzība</w:t>
            </w:r>
            <w:r w:rsidRPr="00864EE6">
              <w:t>);</w:t>
            </w:r>
          </w:p>
          <w:p w14:paraId="16E404F6" w14:textId="2559EAC3" w:rsidR="00554D5F" w:rsidRPr="00864EE6" w:rsidRDefault="00FB3B81" w:rsidP="00610B63">
            <w:pPr>
              <w:pStyle w:val="NApunkts2"/>
              <w:numPr>
                <w:ilvl w:val="0"/>
                <w:numId w:val="4"/>
              </w:numPr>
              <w:tabs>
                <w:tab w:val="left" w:pos="269"/>
              </w:tabs>
              <w:spacing w:before="120"/>
              <w:ind w:left="0" w:firstLine="0"/>
            </w:pPr>
            <w:r w:rsidRPr="00864EE6">
              <w:t>otrkārt, nepastāv tādi alternatīvi līdzekļi, kas sasniegtu leģitīmo mērķi tādā pašā kvalitātē;</w:t>
            </w:r>
          </w:p>
          <w:p w14:paraId="7229CF82" w14:textId="656D7582" w:rsidR="00864EE6" w:rsidRPr="00D71B07" w:rsidRDefault="00FB3B81" w:rsidP="00610B63">
            <w:pPr>
              <w:pStyle w:val="ListParagraph"/>
              <w:numPr>
                <w:ilvl w:val="0"/>
                <w:numId w:val="4"/>
              </w:numPr>
              <w:tabs>
                <w:tab w:val="left" w:pos="345"/>
              </w:tabs>
              <w:autoSpaceDE w:val="0"/>
              <w:autoSpaceDN w:val="0"/>
              <w:adjustRightInd w:val="0"/>
              <w:spacing w:before="120" w:after="0" w:line="240" w:lineRule="auto"/>
              <w:ind w:left="0" w:firstLine="0"/>
              <w:contextualSpacing w:val="0"/>
              <w:jc w:val="both"/>
              <w:rPr>
                <w:rFonts w:ascii="Times New Roman" w:hAnsi="Times New Roman" w:cs="Times New Roman"/>
                <w:sz w:val="24"/>
                <w:szCs w:val="24"/>
              </w:rPr>
            </w:pPr>
            <w:r w:rsidRPr="00864EE6">
              <w:rPr>
                <w:rFonts w:ascii="Times New Roman" w:eastAsia="Times New Roman" w:hAnsi="Times New Roman" w:cs="Times New Roman"/>
                <w:sz w:val="24"/>
                <w:szCs w:val="24"/>
                <w:lang w:eastAsia="lv-LV"/>
              </w:rPr>
              <w:lastRenderedPageBreak/>
              <w:t>treškārt</w:t>
            </w:r>
            <w:r w:rsidR="008263B3">
              <w:rPr>
                <w:rFonts w:ascii="Times New Roman" w:eastAsia="Times New Roman" w:hAnsi="Times New Roman" w:cs="Times New Roman"/>
                <w:sz w:val="24"/>
                <w:szCs w:val="24"/>
                <w:lang w:eastAsia="lv-LV"/>
              </w:rPr>
              <w:t>,</w:t>
            </w:r>
            <w:r w:rsidRPr="00864EE6">
              <w:rPr>
                <w:rFonts w:ascii="Times New Roman" w:eastAsia="Times New Roman" w:hAnsi="Times New Roman" w:cs="Times New Roman"/>
                <w:sz w:val="24"/>
                <w:szCs w:val="24"/>
                <w:lang w:eastAsia="lv-LV"/>
              </w:rPr>
              <w:t xml:space="preserve"> labums, ko iegūs sabiedrība, būs lielāks par </w:t>
            </w:r>
            <w:r w:rsidR="00FF5C06">
              <w:rPr>
                <w:rFonts w:ascii="Times New Roman" w:eastAsia="Times New Roman" w:hAnsi="Times New Roman" w:cs="Times New Roman"/>
                <w:sz w:val="24"/>
                <w:szCs w:val="24"/>
                <w:lang w:eastAsia="lv-LV"/>
              </w:rPr>
              <w:t>n</w:t>
            </w:r>
            <w:r w:rsidR="000C5D93">
              <w:rPr>
                <w:rFonts w:ascii="Times New Roman" w:eastAsia="Times New Roman" w:hAnsi="Times New Roman" w:cs="Times New Roman"/>
                <w:sz w:val="24"/>
                <w:szCs w:val="24"/>
                <w:lang w:eastAsia="lv-LV"/>
              </w:rPr>
              <w:t xml:space="preserve">oteikumu </w:t>
            </w:r>
            <w:r w:rsidRPr="00864EE6">
              <w:rPr>
                <w:rFonts w:ascii="Times New Roman" w:hAnsi="Times New Roman" w:cs="Times New Roman"/>
                <w:sz w:val="24"/>
                <w:szCs w:val="24"/>
              </w:rPr>
              <w:t>projektā</w:t>
            </w:r>
            <w:r w:rsidRPr="00864EE6">
              <w:rPr>
                <w:rFonts w:ascii="Times New Roman" w:eastAsia="Times New Roman" w:hAnsi="Times New Roman" w:cs="Times New Roman"/>
                <w:sz w:val="24"/>
                <w:szCs w:val="24"/>
                <w:lang w:eastAsia="lv-LV"/>
              </w:rPr>
              <w:t xml:space="preserve"> ietverto prasību radītajām</w:t>
            </w:r>
            <w:r w:rsidRPr="00864EE6">
              <w:rPr>
                <w:rFonts w:ascii="Times New Roman" w:hAnsi="Times New Roman" w:cs="Times New Roman"/>
                <w:sz w:val="24"/>
                <w:szCs w:val="24"/>
              </w:rPr>
              <w:t xml:space="preserve"> negatīvajām sekām</w:t>
            </w:r>
            <w:r w:rsidR="00CE50F6" w:rsidRPr="00864EE6">
              <w:rPr>
                <w:rFonts w:ascii="Times New Roman" w:hAnsi="Times New Roman" w:cs="Times New Roman"/>
                <w:sz w:val="24"/>
                <w:szCs w:val="24"/>
              </w:rPr>
              <w:t>.</w:t>
            </w:r>
          </w:p>
        </w:tc>
      </w:tr>
      <w:tr w:rsidR="00F62DE2" w:rsidRPr="00D8605C" w14:paraId="7803B4D4" w14:textId="77777777" w:rsidTr="00E253DA">
        <w:trPr>
          <w:trHeight w:val="567"/>
        </w:trPr>
        <w:tc>
          <w:tcPr>
            <w:tcW w:w="1796" w:type="pct"/>
            <w:shd w:val="clear" w:color="auto" w:fill="auto"/>
            <w:hideMark/>
          </w:tcPr>
          <w:p w14:paraId="385434FC"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Spēkā stāšanās</w:t>
            </w:r>
          </w:p>
          <w:p w14:paraId="11817387"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39BC90" w14:textId="6B56DA65" w:rsidR="0016709D" w:rsidRPr="00D8605C" w:rsidRDefault="00D71B07" w:rsidP="00C51007">
            <w:pPr>
              <w:spacing w:after="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F62DE2" w:rsidRPr="00D8605C" w14:paraId="334FA83B" w14:textId="77777777" w:rsidTr="00E253DA">
        <w:trPr>
          <w:trHeight w:val="567"/>
        </w:trPr>
        <w:tc>
          <w:tcPr>
            <w:tcW w:w="1796" w:type="pct"/>
            <w:shd w:val="clear" w:color="auto" w:fill="auto"/>
            <w:hideMark/>
          </w:tcPr>
          <w:p w14:paraId="413D2506"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Ietekme uz Latvijas Bankas budžetu</w:t>
            </w:r>
          </w:p>
          <w:p w14:paraId="61C22255"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ABF7D5" w14:textId="60FEEA42" w:rsidR="00E53DE9" w:rsidRPr="003068DE" w:rsidRDefault="0062751E" w:rsidP="00C51007">
            <w:pPr>
              <w:spacing w:after="0" w:line="240" w:lineRule="auto"/>
              <w:rPr>
                <w:rFonts w:ascii="Times New Roman" w:eastAsia="Times New Roman" w:hAnsi="Times New Roman" w:cs="Times New Roman"/>
                <w:iCs/>
                <w:sz w:val="24"/>
                <w:szCs w:val="24"/>
                <w:lang w:eastAsia="lv-LV"/>
              </w:rPr>
            </w:pPr>
            <w:r w:rsidRPr="003068DE">
              <w:rPr>
                <w:rFonts w:ascii="Times New Roman" w:hAnsi="Times New Roman" w:cs="Times New Roman"/>
                <w:iCs/>
                <w:sz w:val="24"/>
                <w:szCs w:val="24"/>
              </w:rPr>
              <w:t>Nav ietekme</w:t>
            </w:r>
            <w:r w:rsidR="003F3859" w:rsidRPr="003068DE">
              <w:rPr>
                <w:rFonts w:ascii="Times New Roman" w:hAnsi="Times New Roman" w:cs="Times New Roman"/>
                <w:iCs/>
                <w:sz w:val="24"/>
                <w:szCs w:val="24"/>
              </w:rPr>
              <w:t>s</w:t>
            </w:r>
            <w:r w:rsidRPr="003068DE">
              <w:rPr>
                <w:rFonts w:ascii="Times New Roman" w:hAnsi="Times New Roman" w:cs="Times New Roman"/>
                <w:iCs/>
                <w:sz w:val="24"/>
                <w:szCs w:val="24"/>
              </w:rPr>
              <w:t xml:space="preserve"> uz Latvijas Bankas budžetu</w:t>
            </w:r>
            <w:r w:rsidR="00F62DE2" w:rsidRPr="003068DE">
              <w:rPr>
                <w:rFonts w:ascii="Times New Roman" w:hAnsi="Times New Roman" w:cs="Times New Roman"/>
                <w:iCs/>
                <w:sz w:val="24"/>
                <w:szCs w:val="24"/>
              </w:rPr>
              <w:t>.</w:t>
            </w:r>
          </w:p>
        </w:tc>
      </w:tr>
      <w:tr w:rsidR="00F62DE2" w:rsidRPr="00D8605C" w14:paraId="3AA013AA" w14:textId="77777777" w:rsidTr="00E253DA">
        <w:trPr>
          <w:trHeight w:val="567"/>
        </w:trPr>
        <w:tc>
          <w:tcPr>
            <w:tcW w:w="1796" w:type="pct"/>
            <w:shd w:val="clear" w:color="auto" w:fill="auto"/>
            <w:hideMark/>
          </w:tcPr>
          <w:p w14:paraId="11F5B109"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Administratīvā sloga un izmaksu novērtējums </w:t>
            </w:r>
            <w:r w:rsidR="00C85C34" w:rsidRPr="00D8605C">
              <w:rPr>
                <w:rFonts w:ascii="Times New Roman" w:eastAsia="Times New Roman" w:hAnsi="Times New Roman" w:cs="Times New Roman"/>
                <w:b/>
                <w:bCs/>
                <w:sz w:val="24"/>
                <w:szCs w:val="24"/>
                <w:lang w:eastAsia="lv-LV"/>
              </w:rPr>
              <w:t>(</w:t>
            </w:r>
            <w:r w:rsidRPr="00D8605C">
              <w:rPr>
                <w:rFonts w:ascii="Times New Roman" w:eastAsia="Times New Roman" w:hAnsi="Times New Roman" w:cs="Times New Roman"/>
                <w:b/>
                <w:bCs/>
                <w:sz w:val="24"/>
                <w:szCs w:val="24"/>
                <w:lang w:eastAsia="lv-LV"/>
              </w:rPr>
              <w:t>tirgus dalībniekiem</w:t>
            </w:r>
            <w:r w:rsidR="00C85C34" w:rsidRPr="00D8605C">
              <w:rPr>
                <w:rFonts w:ascii="Times New Roman" w:eastAsia="Times New Roman" w:hAnsi="Times New Roman" w:cs="Times New Roman"/>
                <w:b/>
                <w:bCs/>
                <w:sz w:val="24"/>
                <w:szCs w:val="24"/>
                <w:lang w:eastAsia="lv-LV"/>
              </w:rPr>
              <w:t>)</w:t>
            </w:r>
          </w:p>
          <w:p w14:paraId="19955254"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8432DD" w14:textId="2AF79797" w:rsidR="00A42788" w:rsidRPr="003068DE" w:rsidRDefault="00BE6798" w:rsidP="00C51007">
            <w:pPr>
              <w:spacing w:after="0" w:line="240" w:lineRule="auto"/>
              <w:jc w:val="both"/>
              <w:rPr>
                <w:rFonts w:ascii="Times New Roman" w:hAnsi="Times New Roman" w:cs="Times New Roman"/>
                <w:sz w:val="24"/>
                <w:szCs w:val="24"/>
              </w:rPr>
            </w:pPr>
            <w:r w:rsidRPr="003068DE">
              <w:rPr>
                <w:rStyle w:val="cf01"/>
                <w:rFonts w:ascii="Times New Roman" w:hAnsi="Times New Roman" w:cs="Times New Roman"/>
                <w:sz w:val="24"/>
                <w:szCs w:val="24"/>
              </w:rPr>
              <w:t>Salīdzin</w:t>
            </w:r>
            <w:r w:rsidR="004351C4" w:rsidRPr="003068DE">
              <w:rPr>
                <w:rStyle w:val="cf01"/>
                <w:rFonts w:ascii="Times New Roman" w:hAnsi="Times New Roman" w:cs="Times New Roman"/>
                <w:sz w:val="24"/>
                <w:szCs w:val="24"/>
              </w:rPr>
              <w:t>ājumā</w:t>
            </w:r>
            <w:r w:rsidRPr="003068DE">
              <w:rPr>
                <w:rStyle w:val="cf01"/>
                <w:rFonts w:ascii="Times New Roman" w:hAnsi="Times New Roman" w:cs="Times New Roman"/>
                <w:sz w:val="24"/>
                <w:szCs w:val="24"/>
              </w:rPr>
              <w:t xml:space="preserve"> ar </w:t>
            </w:r>
            <w:r w:rsidR="0097451D" w:rsidRPr="003068DE">
              <w:rPr>
                <w:rStyle w:val="cf01"/>
                <w:rFonts w:ascii="Times New Roman" w:hAnsi="Times New Roman" w:cs="Times New Roman"/>
                <w:sz w:val="24"/>
                <w:szCs w:val="24"/>
              </w:rPr>
              <w:t>Ietei</w:t>
            </w:r>
            <w:r w:rsidRPr="003068DE">
              <w:rPr>
                <w:rStyle w:val="cf01"/>
                <w:rFonts w:ascii="Times New Roman" w:hAnsi="Times New Roman" w:cs="Times New Roman"/>
                <w:sz w:val="24"/>
                <w:szCs w:val="24"/>
              </w:rPr>
              <w:t>kumiem Nr. </w:t>
            </w:r>
            <w:r w:rsidR="0097451D" w:rsidRPr="003068DE">
              <w:rPr>
                <w:rStyle w:val="cf01"/>
                <w:rFonts w:ascii="Times New Roman" w:hAnsi="Times New Roman" w:cs="Times New Roman"/>
                <w:sz w:val="24"/>
                <w:szCs w:val="24"/>
              </w:rPr>
              <w:t>1</w:t>
            </w:r>
            <w:r w:rsidR="00133120" w:rsidRPr="003068DE">
              <w:rPr>
                <w:rStyle w:val="cf01"/>
                <w:rFonts w:ascii="Times New Roman" w:hAnsi="Times New Roman" w:cs="Times New Roman"/>
                <w:sz w:val="24"/>
                <w:szCs w:val="24"/>
              </w:rPr>
              <w:t>1</w:t>
            </w:r>
            <w:r w:rsidR="003068DE" w:rsidRPr="003068DE">
              <w:rPr>
                <w:rStyle w:val="cf01"/>
                <w:rFonts w:ascii="Times New Roman" w:hAnsi="Times New Roman" w:cs="Times New Roman"/>
                <w:sz w:val="24"/>
                <w:szCs w:val="24"/>
              </w:rPr>
              <w:t>,</w:t>
            </w:r>
            <w:r w:rsidR="003068DE" w:rsidRPr="004C2459">
              <w:rPr>
                <w:rStyle w:val="cf01"/>
                <w:rFonts w:ascii="Times New Roman" w:hAnsi="Times New Roman" w:cs="Times New Roman"/>
                <w:sz w:val="24"/>
                <w:szCs w:val="24"/>
              </w:rPr>
              <w:t xml:space="preserve"> </w:t>
            </w:r>
            <w:r w:rsidR="003068DE" w:rsidRPr="004C2459">
              <w:rPr>
                <w:rFonts w:ascii="Times New Roman" w:hAnsi="Times New Roman" w:cs="Times New Roman"/>
                <w:sz w:val="24"/>
                <w:szCs w:val="24"/>
              </w:rPr>
              <w:t>Noteikumiem Nr.</w:t>
            </w:r>
            <w:r w:rsidR="003068DE">
              <w:rPr>
                <w:rFonts w:ascii="Times New Roman" w:hAnsi="Times New Roman" w:cs="Times New Roman"/>
                <w:sz w:val="24"/>
                <w:szCs w:val="24"/>
              </w:rPr>
              <w:t> </w:t>
            </w:r>
            <w:r w:rsidR="003068DE" w:rsidRPr="004C2459">
              <w:rPr>
                <w:rFonts w:ascii="Times New Roman" w:hAnsi="Times New Roman" w:cs="Times New Roman"/>
                <w:sz w:val="24"/>
                <w:szCs w:val="24"/>
              </w:rPr>
              <w:t>294 un Noteikumiem Nr.</w:t>
            </w:r>
            <w:r w:rsidR="00C51007">
              <w:rPr>
                <w:rFonts w:ascii="Times New Roman" w:hAnsi="Times New Roman" w:cs="Times New Roman"/>
                <w:sz w:val="24"/>
                <w:szCs w:val="24"/>
              </w:rPr>
              <w:t> </w:t>
            </w:r>
            <w:r w:rsidR="003068DE" w:rsidRPr="004C2459">
              <w:rPr>
                <w:rFonts w:ascii="Times New Roman" w:hAnsi="Times New Roman" w:cs="Times New Roman"/>
                <w:sz w:val="24"/>
                <w:szCs w:val="24"/>
              </w:rPr>
              <w:t>293</w:t>
            </w:r>
            <w:r w:rsidRPr="003068DE">
              <w:rPr>
                <w:rStyle w:val="cf01"/>
                <w:rFonts w:ascii="Times New Roman" w:hAnsi="Times New Roman" w:cs="Times New Roman"/>
                <w:sz w:val="24"/>
                <w:szCs w:val="24"/>
              </w:rPr>
              <w:t xml:space="preserve"> noteikumu projekts neparedz jaunas prasības</w:t>
            </w:r>
            <w:r w:rsidR="00C258BC" w:rsidRPr="003068DE">
              <w:rPr>
                <w:rStyle w:val="cf01"/>
                <w:rFonts w:ascii="Times New Roman" w:hAnsi="Times New Roman" w:cs="Times New Roman"/>
                <w:sz w:val="24"/>
                <w:szCs w:val="24"/>
              </w:rPr>
              <w:t xml:space="preserve"> un līdz ar to nerada jaunu administratīvo slogu</w:t>
            </w:r>
            <w:r w:rsidRPr="003068DE">
              <w:rPr>
                <w:rStyle w:val="cf01"/>
                <w:rFonts w:ascii="Times New Roman" w:hAnsi="Times New Roman" w:cs="Times New Roman"/>
                <w:sz w:val="24"/>
                <w:szCs w:val="24"/>
              </w:rPr>
              <w:t>.</w:t>
            </w:r>
          </w:p>
        </w:tc>
      </w:tr>
      <w:tr w:rsidR="00F62DE2" w:rsidRPr="00D8605C" w14:paraId="3F88AC9B" w14:textId="77777777" w:rsidTr="00E253DA">
        <w:trPr>
          <w:trHeight w:val="567"/>
        </w:trPr>
        <w:tc>
          <w:tcPr>
            <w:tcW w:w="1796" w:type="pct"/>
            <w:shd w:val="clear" w:color="auto" w:fill="auto"/>
            <w:hideMark/>
          </w:tcPr>
          <w:p w14:paraId="2A1F3042"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Saistītie dokumenti</w:t>
            </w:r>
          </w:p>
          <w:p w14:paraId="098B231B"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9806637" w14:textId="77777777" w:rsidR="0097451D" w:rsidRDefault="00072B86" w:rsidP="00C51007">
            <w:pPr>
              <w:pStyle w:val="NApunkts2"/>
              <w:numPr>
                <w:ilvl w:val="0"/>
                <w:numId w:val="0"/>
              </w:numPr>
              <w:tabs>
                <w:tab w:val="left" w:pos="487"/>
              </w:tabs>
              <w:jc w:val="left"/>
            </w:pPr>
            <w:r>
              <w:t>Ar noteikumu projektu saistītie dokumenti:</w:t>
            </w:r>
          </w:p>
          <w:p w14:paraId="2608540A" w14:textId="167290E4" w:rsidR="0097451D" w:rsidRDefault="0097451D" w:rsidP="00610B63">
            <w:pPr>
              <w:pStyle w:val="NApunkts2"/>
              <w:numPr>
                <w:ilvl w:val="0"/>
                <w:numId w:val="28"/>
              </w:numPr>
              <w:tabs>
                <w:tab w:val="left" w:pos="312"/>
              </w:tabs>
              <w:spacing w:before="120"/>
              <w:ind w:left="28" w:hanging="28"/>
              <w:jc w:val="left"/>
            </w:pPr>
            <w:r>
              <w:t>Kredītiestāžu likums;</w:t>
            </w:r>
          </w:p>
          <w:p w14:paraId="17DFAF46" w14:textId="72217A6C" w:rsidR="0097451D" w:rsidRDefault="0097451D" w:rsidP="00610B63">
            <w:pPr>
              <w:pStyle w:val="NApunkts2"/>
              <w:numPr>
                <w:ilvl w:val="0"/>
                <w:numId w:val="28"/>
              </w:numPr>
              <w:tabs>
                <w:tab w:val="left" w:pos="312"/>
              </w:tabs>
              <w:spacing w:before="120"/>
              <w:ind w:left="28" w:hanging="28"/>
              <w:jc w:val="left"/>
            </w:pPr>
            <w:r w:rsidRPr="0097451D">
              <w:t>Ieguldījumu brokeru sabiedrību likum</w:t>
            </w:r>
            <w:r>
              <w:t>s;</w:t>
            </w:r>
          </w:p>
          <w:p w14:paraId="25373F0F" w14:textId="4A92BB79" w:rsidR="00D50888" w:rsidRDefault="0097451D" w:rsidP="00F51D1B">
            <w:pPr>
              <w:pStyle w:val="NApunkts2"/>
              <w:numPr>
                <w:ilvl w:val="0"/>
                <w:numId w:val="28"/>
              </w:numPr>
              <w:tabs>
                <w:tab w:val="left" w:pos="312"/>
              </w:tabs>
              <w:spacing w:before="120"/>
              <w:ind w:left="28" w:hanging="28"/>
              <w:jc w:val="left"/>
            </w:pPr>
            <w:r w:rsidRPr="0097451D">
              <w:t>Ieguldījumu pārvaldes sabiedrību likum</w:t>
            </w:r>
            <w:r>
              <w:t>s;</w:t>
            </w:r>
          </w:p>
          <w:p w14:paraId="00E93B3F" w14:textId="0987E659" w:rsidR="0097451D" w:rsidRDefault="0097451D" w:rsidP="00C258BC">
            <w:pPr>
              <w:pStyle w:val="NApunkts2"/>
              <w:numPr>
                <w:ilvl w:val="0"/>
                <w:numId w:val="28"/>
              </w:numPr>
              <w:tabs>
                <w:tab w:val="left" w:pos="312"/>
              </w:tabs>
              <w:spacing w:before="120"/>
              <w:ind w:left="28" w:hanging="28"/>
            </w:pPr>
            <w:r w:rsidRPr="0097451D">
              <w:t>Alternatīvo ieguldījumu fondu un to pārvaldnieku likum</w:t>
            </w:r>
            <w:r>
              <w:t>s;</w:t>
            </w:r>
          </w:p>
          <w:p w14:paraId="3DC8D73B" w14:textId="1CF58363" w:rsidR="0097451D" w:rsidRDefault="0097451D" w:rsidP="00C258BC">
            <w:pPr>
              <w:pStyle w:val="NApunkts2"/>
              <w:numPr>
                <w:ilvl w:val="0"/>
                <w:numId w:val="28"/>
              </w:numPr>
              <w:tabs>
                <w:tab w:val="left" w:pos="312"/>
              </w:tabs>
              <w:spacing w:before="120"/>
              <w:ind w:left="28" w:hanging="28"/>
            </w:pPr>
            <w:r w:rsidRPr="0097451D">
              <w:t xml:space="preserve">Maksājumu pakalpojumu un </w:t>
            </w:r>
            <w:r w:rsidR="00552CC3">
              <w:t>elektroniskās</w:t>
            </w:r>
            <w:r w:rsidRPr="0097451D">
              <w:t xml:space="preserve"> naudas likum</w:t>
            </w:r>
            <w:r w:rsidR="00C258BC">
              <w:t>s</w:t>
            </w:r>
            <w:r>
              <w:t>;</w:t>
            </w:r>
          </w:p>
          <w:p w14:paraId="6F728E4A" w14:textId="50A24DA0" w:rsidR="003068DE" w:rsidRDefault="003068DE" w:rsidP="00C258BC">
            <w:pPr>
              <w:pStyle w:val="NApunkts2"/>
              <w:numPr>
                <w:ilvl w:val="0"/>
                <w:numId w:val="28"/>
              </w:numPr>
              <w:tabs>
                <w:tab w:val="left" w:pos="312"/>
              </w:tabs>
              <w:spacing w:before="120"/>
              <w:ind w:left="28" w:hanging="28"/>
            </w:pPr>
            <w:r>
              <w:t>Apdrošināšanas un pārapdrošināšanas likums;</w:t>
            </w:r>
          </w:p>
          <w:p w14:paraId="65C91DFF" w14:textId="675F5200" w:rsidR="003068DE" w:rsidRDefault="003068DE" w:rsidP="00C258BC">
            <w:pPr>
              <w:pStyle w:val="NApunkts2"/>
              <w:numPr>
                <w:ilvl w:val="0"/>
                <w:numId w:val="28"/>
              </w:numPr>
              <w:tabs>
                <w:tab w:val="left" w:pos="312"/>
              </w:tabs>
              <w:spacing w:before="120"/>
              <w:ind w:left="28" w:hanging="28"/>
            </w:pPr>
            <w:r>
              <w:t>Apdrošināšanas un pārapdrošināšanas izplatīšanas likums;</w:t>
            </w:r>
          </w:p>
          <w:p w14:paraId="050FB705" w14:textId="55F06B6E" w:rsidR="00E53DE9" w:rsidRDefault="0097451D" w:rsidP="00610B63">
            <w:pPr>
              <w:pStyle w:val="NApunkts2"/>
              <w:numPr>
                <w:ilvl w:val="0"/>
                <w:numId w:val="28"/>
              </w:numPr>
              <w:tabs>
                <w:tab w:val="left" w:pos="312"/>
              </w:tabs>
              <w:spacing w:before="120"/>
              <w:ind w:left="28" w:hanging="28"/>
              <w:jc w:val="left"/>
            </w:pPr>
            <w:r>
              <w:t>Ietei</w:t>
            </w:r>
            <w:r w:rsidR="00D61444" w:rsidRPr="0097451D">
              <w:rPr>
                <w:bCs/>
              </w:rPr>
              <w:t>kumi Nr. </w:t>
            </w:r>
            <w:r w:rsidR="00133120" w:rsidRPr="0097451D">
              <w:rPr>
                <w:bCs/>
              </w:rPr>
              <w:t>1</w:t>
            </w:r>
            <w:r w:rsidR="006F07AE">
              <w:rPr>
                <w:bCs/>
              </w:rPr>
              <w:t>1</w:t>
            </w:r>
            <w:r w:rsidR="00BF1839" w:rsidRPr="00BB11EB">
              <w:t>;</w:t>
            </w:r>
          </w:p>
          <w:p w14:paraId="1472BB62" w14:textId="5EAD7F56" w:rsidR="003068DE" w:rsidRDefault="003068DE" w:rsidP="00F51D1B">
            <w:pPr>
              <w:pStyle w:val="NApunkts2"/>
              <w:numPr>
                <w:ilvl w:val="0"/>
                <w:numId w:val="28"/>
              </w:numPr>
              <w:tabs>
                <w:tab w:val="left" w:pos="316"/>
              </w:tabs>
              <w:spacing w:before="120"/>
              <w:ind w:left="28" w:hanging="28"/>
              <w:jc w:val="left"/>
            </w:pPr>
            <w:r w:rsidRPr="003068DE">
              <w:t>Noteikumi Nr. 294</w:t>
            </w:r>
            <w:r>
              <w:t>;</w:t>
            </w:r>
          </w:p>
          <w:p w14:paraId="572788F4" w14:textId="48260E6E" w:rsidR="003068DE" w:rsidRDefault="003068DE" w:rsidP="004C2459">
            <w:pPr>
              <w:pStyle w:val="NApunkts2"/>
              <w:numPr>
                <w:ilvl w:val="0"/>
                <w:numId w:val="28"/>
              </w:numPr>
              <w:tabs>
                <w:tab w:val="left" w:pos="461"/>
              </w:tabs>
              <w:spacing w:before="120"/>
              <w:ind w:left="28" w:hanging="28"/>
              <w:jc w:val="left"/>
            </w:pPr>
            <w:r w:rsidRPr="003068DE">
              <w:t>Noteikumi Nr. 293</w:t>
            </w:r>
            <w:r>
              <w:t>;</w:t>
            </w:r>
          </w:p>
          <w:p w14:paraId="2A2A9406" w14:textId="62F171EC" w:rsidR="003068DE" w:rsidRDefault="0097451D" w:rsidP="003068DE">
            <w:pPr>
              <w:pStyle w:val="NApunkts2"/>
              <w:numPr>
                <w:ilvl w:val="0"/>
                <w:numId w:val="28"/>
              </w:numPr>
              <w:tabs>
                <w:tab w:val="left" w:pos="461"/>
              </w:tabs>
              <w:spacing w:before="120"/>
              <w:ind w:left="28" w:hanging="28"/>
            </w:pPr>
            <w:r w:rsidRPr="0097451D">
              <w:t>Eiropas Banku iestādes un Eiropas Vērtspapīru un tirgu iestādes 2014.</w:t>
            </w:r>
            <w:r w:rsidR="00264FEB">
              <w:t> </w:t>
            </w:r>
            <w:r w:rsidRPr="0097451D">
              <w:t>gada 27.</w:t>
            </w:r>
            <w:r w:rsidR="00264FEB">
              <w:t> </w:t>
            </w:r>
            <w:r w:rsidRPr="0097451D">
              <w:t>maija pamatnostādn</w:t>
            </w:r>
            <w:r>
              <w:t>es</w:t>
            </w:r>
            <w:r w:rsidRPr="0097451D">
              <w:t xml:space="preserve"> JC</w:t>
            </w:r>
            <w:r w:rsidR="00C258BC">
              <w:t> </w:t>
            </w:r>
            <w:r w:rsidRPr="0097451D">
              <w:t>2014</w:t>
            </w:r>
            <w:r w:rsidR="00C258BC">
              <w:t> </w:t>
            </w:r>
            <w:r w:rsidRPr="0097451D">
              <w:t>43 "Sūdzību izskatīšanas pamatnostādnes vērtspapīru (ESMA) un banku (EBI) nozarēs"</w:t>
            </w:r>
            <w:r w:rsidR="003068DE">
              <w:t>;</w:t>
            </w:r>
          </w:p>
          <w:p w14:paraId="1DBAD277" w14:textId="667B33B6" w:rsidR="003068DE" w:rsidRDefault="003068DE" w:rsidP="003068DE">
            <w:pPr>
              <w:pStyle w:val="NApunkts2"/>
              <w:numPr>
                <w:ilvl w:val="0"/>
                <w:numId w:val="28"/>
              </w:numPr>
              <w:tabs>
                <w:tab w:val="left" w:pos="461"/>
              </w:tabs>
              <w:spacing w:before="120"/>
              <w:ind w:left="28" w:hanging="28"/>
            </w:pPr>
            <w:r>
              <w:t>Eiropas Parlamenta un Padomes 2009.</w:t>
            </w:r>
            <w:r w:rsidR="00264FEB">
              <w:t> </w:t>
            </w:r>
            <w:r>
              <w:t>gada 25.</w:t>
            </w:r>
            <w:r w:rsidR="00264FEB">
              <w:t> </w:t>
            </w:r>
            <w:r>
              <w:t>novembra direktīva</w:t>
            </w:r>
            <w:r w:rsidR="00C51007">
              <w:t> </w:t>
            </w:r>
            <w:r>
              <w:t>2009/138/EK par uzņēmējdarbības uzsākšanu un veikšanu apdrošināšanas un pārapdrošināšanas jomā (Maksātspēja</w:t>
            </w:r>
            <w:r w:rsidR="00264FEB">
              <w:t> </w:t>
            </w:r>
            <w:r>
              <w:t>II);</w:t>
            </w:r>
          </w:p>
          <w:p w14:paraId="199ACEDA" w14:textId="1F7BB9FE" w:rsidR="003068DE" w:rsidRDefault="003068DE" w:rsidP="003068DE">
            <w:pPr>
              <w:pStyle w:val="NApunkts2"/>
              <w:numPr>
                <w:ilvl w:val="0"/>
                <w:numId w:val="28"/>
              </w:numPr>
              <w:tabs>
                <w:tab w:val="left" w:pos="461"/>
              </w:tabs>
              <w:spacing w:before="120"/>
              <w:ind w:left="28" w:hanging="28"/>
            </w:pPr>
            <w:r>
              <w:t xml:space="preserve">Eiropas Apdrošināšanas un aroda pensiju iestādes </w:t>
            </w:r>
            <w:r w:rsidR="00264FEB" w:rsidRPr="00C334CB">
              <w:t>2012.</w:t>
            </w:r>
            <w:r w:rsidR="00264FEB">
              <w:t> </w:t>
            </w:r>
            <w:r w:rsidR="00264FEB" w:rsidRPr="00C334CB">
              <w:t>gada 1.</w:t>
            </w:r>
            <w:r w:rsidR="00264FEB">
              <w:t> </w:t>
            </w:r>
            <w:r w:rsidR="00264FEB" w:rsidRPr="00C334CB">
              <w:t>novembra pamatnostādn</w:t>
            </w:r>
            <w:r w:rsidR="00264FEB">
              <w:t>es</w:t>
            </w:r>
            <w:r w:rsidR="00264FEB" w:rsidRPr="00C334CB">
              <w:t xml:space="preserve"> </w:t>
            </w:r>
            <w:r w:rsidR="00C51007">
              <w:br/>
            </w:r>
            <w:r w:rsidR="00264FEB" w:rsidRPr="00C334CB">
              <w:t>Nr.</w:t>
            </w:r>
            <w:r w:rsidR="00264FEB">
              <w:t> </w:t>
            </w:r>
            <w:r w:rsidR="00264FEB" w:rsidRPr="00C334CB">
              <w:t xml:space="preserve">EIOPA-BoS-12/069 </w:t>
            </w:r>
            <w:r>
              <w:t>"Pamatnostādnes par sūdzību izskatīšanu apdrošināšanas sabiedrībās"</w:t>
            </w:r>
            <w:r w:rsidR="00264FEB">
              <w:t>;</w:t>
            </w:r>
          </w:p>
          <w:p w14:paraId="3BCE34A1" w14:textId="1BD59478" w:rsidR="003068DE" w:rsidRDefault="003068DE" w:rsidP="003068DE">
            <w:pPr>
              <w:pStyle w:val="NApunkts2"/>
              <w:numPr>
                <w:ilvl w:val="0"/>
                <w:numId w:val="28"/>
              </w:numPr>
              <w:tabs>
                <w:tab w:val="left" w:pos="461"/>
              </w:tabs>
              <w:spacing w:before="120"/>
              <w:ind w:left="28" w:hanging="28"/>
            </w:pPr>
            <w:r>
              <w:t>Eiropas Parlamenta un Padomes 2016.</w:t>
            </w:r>
            <w:r w:rsidR="00264FEB">
              <w:t> </w:t>
            </w:r>
            <w:r>
              <w:t>gada 20.</w:t>
            </w:r>
            <w:r w:rsidR="00264FEB">
              <w:t> </w:t>
            </w:r>
            <w:r>
              <w:t>janvāra direktīva (ES)</w:t>
            </w:r>
            <w:r w:rsidR="00C51007">
              <w:t> </w:t>
            </w:r>
            <w:r>
              <w:t>2016/97 par apdrošināšanas izplatīšanu;</w:t>
            </w:r>
          </w:p>
          <w:p w14:paraId="39CE6F18" w14:textId="6BAD79E3" w:rsidR="003068DE" w:rsidRPr="00D8605C" w:rsidRDefault="003068DE" w:rsidP="004C2459">
            <w:pPr>
              <w:pStyle w:val="NApunkts2"/>
              <w:numPr>
                <w:ilvl w:val="0"/>
                <w:numId w:val="28"/>
              </w:numPr>
              <w:tabs>
                <w:tab w:val="left" w:pos="461"/>
              </w:tabs>
              <w:spacing w:before="120"/>
              <w:ind w:left="28" w:hanging="28"/>
            </w:pPr>
            <w:r>
              <w:t xml:space="preserve">Eiropas Apdrošināšanas un aroda pensiju iestādes </w:t>
            </w:r>
            <w:r w:rsidR="00264FEB">
              <w:t xml:space="preserve">2013. gada 3. decembra pamatnostādnes </w:t>
            </w:r>
            <w:r w:rsidR="00C51007">
              <w:br/>
            </w:r>
            <w:r w:rsidR="00264FEB">
              <w:t>Nr. </w:t>
            </w:r>
            <w:r w:rsidR="00264FEB" w:rsidRPr="007B1588">
              <w:t>EIOPA</w:t>
            </w:r>
            <w:r w:rsidR="00264FEB">
              <w:t>-</w:t>
            </w:r>
            <w:r w:rsidR="00264FEB" w:rsidRPr="007B1588">
              <w:t>BoS</w:t>
            </w:r>
            <w:r w:rsidR="00264FEB">
              <w:t>-</w:t>
            </w:r>
            <w:r w:rsidR="00264FEB" w:rsidRPr="007B1588">
              <w:t>13/164</w:t>
            </w:r>
            <w:r w:rsidR="00264FEB" w:rsidRPr="007B1588" w:rsidDel="007B1588">
              <w:t xml:space="preserve"> </w:t>
            </w:r>
            <w:r>
              <w:t>"Pamatnostādnes par sūdzību izskatīšanu, ko veic apdrošināšanas starpnieki".</w:t>
            </w:r>
          </w:p>
        </w:tc>
      </w:tr>
      <w:tr w:rsidR="00F62DE2" w:rsidRPr="00D8605C" w14:paraId="48A1FBA5" w14:textId="77777777" w:rsidTr="00E253DA">
        <w:trPr>
          <w:trHeight w:val="567"/>
        </w:trPr>
        <w:tc>
          <w:tcPr>
            <w:tcW w:w="1796" w:type="pct"/>
            <w:shd w:val="clear" w:color="auto" w:fill="auto"/>
            <w:hideMark/>
          </w:tcPr>
          <w:p w14:paraId="79529BAF"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Saskaņošana ar Eiropas Centrālo banku</w:t>
            </w:r>
          </w:p>
          <w:p w14:paraId="712B7F8F"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C97BE0" w14:textId="1067EE96" w:rsidR="00A42788" w:rsidRPr="00D8605C" w:rsidRDefault="0062751E" w:rsidP="0024227F">
            <w:pPr>
              <w:spacing w:after="0" w:line="240" w:lineRule="auto"/>
              <w:rPr>
                <w:rFonts w:ascii="Times New Roman" w:eastAsia="Times New Roman" w:hAnsi="Times New Roman" w:cs="Times New Roman"/>
                <w:sz w:val="24"/>
                <w:szCs w:val="24"/>
                <w:lang w:eastAsia="lv-LV"/>
              </w:rPr>
            </w:pPr>
            <w:r w:rsidRPr="00D8605C">
              <w:rPr>
                <w:rFonts w:ascii="Times New Roman" w:eastAsia="Times New Roman" w:hAnsi="Times New Roman" w:cs="Times New Roman"/>
                <w:sz w:val="24"/>
                <w:szCs w:val="24"/>
                <w:lang w:eastAsia="lv-LV"/>
              </w:rPr>
              <w:t>Nav nepieciešama</w:t>
            </w:r>
            <w:r w:rsidR="00F62DE2" w:rsidRPr="00D8605C">
              <w:rPr>
                <w:rFonts w:ascii="Times New Roman" w:eastAsia="Times New Roman" w:hAnsi="Times New Roman" w:cs="Times New Roman"/>
                <w:sz w:val="24"/>
                <w:szCs w:val="24"/>
                <w:lang w:eastAsia="lv-LV"/>
              </w:rPr>
              <w:t>.</w:t>
            </w:r>
          </w:p>
        </w:tc>
      </w:tr>
      <w:tr w:rsidR="00F62DE2" w:rsidRPr="00D8605C" w14:paraId="1F40980D" w14:textId="77777777" w:rsidTr="00E253DA">
        <w:trPr>
          <w:trHeight w:val="567"/>
        </w:trPr>
        <w:tc>
          <w:tcPr>
            <w:tcW w:w="1796" w:type="pct"/>
            <w:shd w:val="clear" w:color="auto" w:fill="auto"/>
            <w:hideMark/>
          </w:tcPr>
          <w:p w14:paraId="093FB66C"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387E3F2" w14:textId="31B60CBA" w:rsidR="004C0A9C" w:rsidRPr="00D8605C" w:rsidRDefault="00FA0A40" w:rsidP="001C7F53">
            <w:pPr>
              <w:spacing w:after="0" w:line="240" w:lineRule="auto"/>
              <w:jc w:val="both"/>
              <w:rPr>
                <w:rFonts w:ascii="Times New Roman" w:eastAsia="Times New Roman" w:hAnsi="Times New Roman" w:cs="Times New Roman"/>
                <w:sz w:val="24"/>
                <w:szCs w:val="24"/>
                <w:lang w:eastAsia="lv-LV"/>
              </w:rPr>
            </w:pPr>
            <w:r w:rsidRPr="00FA0A40">
              <w:rPr>
                <w:rFonts w:ascii="Times New Roman" w:eastAsia="Times New Roman" w:hAnsi="Times New Roman" w:cs="Times New Roman"/>
                <w:sz w:val="24"/>
                <w:szCs w:val="24"/>
                <w:lang w:eastAsia="lv-LV"/>
              </w:rPr>
              <w:t>Noteikumu projekts 2024.</w:t>
            </w:r>
            <w:r w:rsidR="001C7F53">
              <w:rPr>
                <w:rFonts w:ascii="Times New Roman" w:eastAsia="Times New Roman" w:hAnsi="Times New Roman" w:cs="Times New Roman"/>
                <w:sz w:val="24"/>
                <w:szCs w:val="24"/>
                <w:lang w:eastAsia="lv-LV"/>
              </w:rPr>
              <w:t> </w:t>
            </w:r>
            <w:r w:rsidRPr="00FA0A40">
              <w:rPr>
                <w:rFonts w:ascii="Times New Roman" w:eastAsia="Times New Roman" w:hAnsi="Times New Roman" w:cs="Times New Roman"/>
                <w:sz w:val="24"/>
                <w:szCs w:val="24"/>
                <w:lang w:eastAsia="lv-LV"/>
              </w:rPr>
              <w:t>gada 30.</w:t>
            </w:r>
            <w:r w:rsidR="001C7F53">
              <w:rPr>
                <w:rFonts w:ascii="Times New Roman" w:eastAsia="Times New Roman" w:hAnsi="Times New Roman" w:cs="Times New Roman"/>
                <w:sz w:val="24"/>
                <w:szCs w:val="24"/>
                <w:lang w:eastAsia="lv-LV"/>
              </w:rPr>
              <w:t> </w:t>
            </w:r>
            <w:r w:rsidRPr="00FA0A40">
              <w:rPr>
                <w:rFonts w:ascii="Times New Roman" w:eastAsia="Times New Roman" w:hAnsi="Times New Roman" w:cs="Times New Roman"/>
                <w:sz w:val="24"/>
                <w:szCs w:val="24"/>
                <w:lang w:eastAsia="lv-LV"/>
              </w:rPr>
              <w:t>oktobrī tika publicēts Latvijas Bankas tīmekļvietnes www.bank.lv sadaļas "Tiesību akti" apakšsadaļā "Sabiedrības līdzdalība", un par to līdz 2024.</w:t>
            </w:r>
            <w:r w:rsidR="001C7F53">
              <w:rPr>
                <w:rFonts w:ascii="Times New Roman" w:eastAsia="Times New Roman" w:hAnsi="Times New Roman" w:cs="Times New Roman"/>
                <w:sz w:val="24"/>
                <w:szCs w:val="24"/>
                <w:lang w:eastAsia="lv-LV"/>
              </w:rPr>
              <w:t> </w:t>
            </w:r>
            <w:r w:rsidRPr="00FA0A40">
              <w:rPr>
                <w:rFonts w:ascii="Times New Roman" w:eastAsia="Times New Roman" w:hAnsi="Times New Roman" w:cs="Times New Roman"/>
                <w:sz w:val="24"/>
                <w:szCs w:val="24"/>
                <w:lang w:eastAsia="lv-LV"/>
              </w:rPr>
              <w:t>gada 13.</w:t>
            </w:r>
            <w:r w:rsidR="001C7F53">
              <w:rPr>
                <w:rFonts w:ascii="Times New Roman" w:eastAsia="Times New Roman" w:hAnsi="Times New Roman" w:cs="Times New Roman"/>
                <w:sz w:val="24"/>
                <w:szCs w:val="24"/>
                <w:lang w:eastAsia="lv-LV"/>
              </w:rPr>
              <w:t> </w:t>
            </w:r>
            <w:r w:rsidRPr="00FA0A40">
              <w:rPr>
                <w:rFonts w:ascii="Times New Roman" w:eastAsia="Times New Roman" w:hAnsi="Times New Roman" w:cs="Times New Roman"/>
                <w:sz w:val="24"/>
                <w:szCs w:val="24"/>
                <w:lang w:eastAsia="lv-LV"/>
              </w:rPr>
              <w:t>novembrim bija iespējama sabiedrības līdzdalība. Vienlaikus noteikumu projekts 2024.</w:t>
            </w:r>
            <w:r w:rsidR="001C7F53">
              <w:rPr>
                <w:rFonts w:ascii="Times New Roman" w:eastAsia="Times New Roman" w:hAnsi="Times New Roman" w:cs="Times New Roman"/>
                <w:sz w:val="24"/>
                <w:szCs w:val="24"/>
                <w:lang w:eastAsia="lv-LV"/>
              </w:rPr>
              <w:t> </w:t>
            </w:r>
            <w:r w:rsidRPr="00FA0A40">
              <w:rPr>
                <w:rFonts w:ascii="Times New Roman" w:eastAsia="Times New Roman" w:hAnsi="Times New Roman" w:cs="Times New Roman"/>
                <w:sz w:val="24"/>
                <w:szCs w:val="24"/>
                <w:lang w:eastAsia="lv-LV"/>
              </w:rPr>
              <w:t>gada 30.</w:t>
            </w:r>
            <w:r w:rsidR="001C7F53">
              <w:rPr>
                <w:rFonts w:ascii="Times New Roman" w:eastAsia="Times New Roman" w:hAnsi="Times New Roman" w:cs="Times New Roman"/>
                <w:sz w:val="24"/>
                <w:szCs w:val="24"/>
                <w:lang w:eastAsia="lv-LV"/>
              </w:rPr>
              <w:t> </w:t>
            </w:r>
            <w:r w:rsidRPr="00FA0A40">
              <w:rPr>
                <w:rFonts w:ascii="Times New Roman" w:eastAsia="Times New Roman" w:hAnsi="Times New Roman" w:cs="Times New Roman"/>
                <w:sz w:val="24"/>
                <w:szCs w:val="24"/>
                <w:lang w:eastAsia="lv-LV"/>
              </w:rPr>
              <w:t>oktobrī tika nosūtīts Latvijas Finanšu nozares asociācijai, Latvijas Privātā un Iespējkapitāla asociācijai, Latvijas Maksājumu pakalpojumu un elektroniskās naudas iestāžu asociācijai, Latvijas Apdrošinātāju asociācijai, Latvijas Apdrošināšanas brokeru asociācijai, Latvijas Profesionālo apdrošināšanas brokeru asociācijai, akciju sabiedrībai "Rietumu Banka" un AS INDEXO Banka iebildumu un priekšlikumu sniegšanai. Priekšlikums no Latvijas Finanšu nozares asociācijas tika saņemts 2024.</w:t>
            </w:r>
            <w:r w:rsidR="001C7F53">
              <w:rPr>
                <w:rFonts w:ascii="Times New Roman" w:eastAsia="Times New Roman" w:hAnsi="Times New Roman" w:cs="Times New Roman"/>
                <w:sz w:val="24"/>
                <w:szCs w:val="24"/>
                <w:lang w:eastAsia="lv-LV"/>
              </w:rPr>
              <w:t> </w:t>
            </w:r>
            <w:r w:rsidRPr="00FA0A40">
              <w:rPr>
                <w:rFonts w:ascii="Times New Roman" w:eastAsia="Times New Roman" w:hAnsi="Times New Roman" w:cs="Times New Roman"/>
                <w:sz w:val="24"/>
                <w:szCs w:val="24"/>
                <w:lang w:eastAsia="lv-LV"/>
              </w:rPr>
              <w:t>gada 13.</w:t>
            </w:r>
            <w:r w:rsidR="001C7F53">
              <w:rPr>
                <w:rFonts w:ascii="Times New Roman" w:eastAsia="Times New Roman" w:hAnsi="Times New Roman" w:cs="Times New Roman"/>
                <w:sz w:val="24"/>
                <w:szCs w:val="24"/>
                <w:lang w:eastAsia="lv-LV"/>
              </w:rPr>
              <w:t> </w:t>
            </w:r>
            <w:r w:rsidRPr="00FA0A40">
              <w:rPr>
                <w:rFonts w:ascii="Times New Roman" w:eastAsia="Times New Roman" w:hAnsi="Times New Roman" w:cs="Times New Roman"/>
                <w:sz w:val="24"/>
                <w:szCs w:val="24"/>
                <w:lang w:eastAsia="lv-LV"/>
              </w:rPr>
              <w:t>novembrī.</w:t>
            </w:r>
          </w:p>
        </w:tc>
      </w:tr>
      <w:tr w:rsidR="00F62DE2" w:rsidRPr="00D8605C" w14:paraId="542C6B80" w14:textId="77777777" w:rsidTr="00606465">
        <w:trPr>
          <w:trHeight w:val="357"/>
        </w:trPr>
        <w:tc>
          <w:tcPr>
            <w:tcW w:w="1796" w:type="pct"/>
            <w:shd w:val="clear" w:color="auto" w:fill="auto"/>
            <w:hideMark/>
          </w:tcPr>
          <w:p w14:paraId="42750899" w14:textId="5475C082" w:rsidR="00CA28AB"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1ED7B44B" w14:textId="10C8594E" w:rsidR="00E53DE9" w:rsidRPr="00D8605C" w:rsidRDefault="00FA0A40" w:rsidP="001C7F53">
            <w:pPr>
              <w:spacing w:after="0" w:line="240" w:lineRule="auto"/>
              <w:jc w:val="both"/>
              <w:rPr>
                <w:rFonts w:ascii="Times New Roman" w:eastAsia="Times New Roman" w:hAnsi="Times New Roman" w:cs="Times New Roman"/>
                <w:sz w:val="24"/>
                <w:szCs w:val="24"/>
                <w:lang w:eastAsia="lv-LV"/>
              </w:rPr>
            </w:pPr>
            <w:r w:rsidRPr="00FA0A40">
              <w:rPr>
                <w:rFonts w:ascii="Times New Roman" w:eastAsia="Times New Roman" w:hAnsi="Times New Roman" w:cs="Times New Roman"/>
                <w:sz w:val="24"/>
                <w:szCs w:val="24"/>
                <w:lang w:eastAsia="lv-LV"/>
              </w:rPr>
              <w:t>Latvijas Banka ir iepazinusies ar Latvijas Finanšu nozares asociācijas priekšlikumu par noteikumu projektu un sniegusi viedokli, kas iekļauts noteikumu projekta anotācijas pielikumā.</w:t>
            </w:r>
          </w:p>
        </w:tc>
      </w:tr>
    </w:tbl>
    <w:p w14:paraId="4273F7C4" w14:textId="4A6BFB5F" w:rsidR="00FA0A40" w:rsidRDefault="00FA0A40" w:rsidP="00610B63">
      <w:pPr>
        <w:spacing w:line="240" w:lineRule="auto"/>
        <w:rPr>
          <w:rFonts w:ascii="Times New Roman" w:hAnsi="Times New Roman" w:cs="Times New Roman"/>
          <w:sz w:val="24"/>
          <w:szCs w:val="24"/>
        </w:rPr>
      </w:pPr>
    </w:p>
    <w:p w14:paraId="2B9738D7" w14:textId="77777777" w:rsidR="00FA0A40" w:rsidRDefault="00FA0A40">
      <w:pPr>
        <w:rPr>
          <w:rFonts w:ascii="Times New Roman" w:hAnsi="Times New Roman" w:cs="Times New Roman"/>
          <w:sz w:val="24"/>
          <w:szCs w:val="24"/>
        </w:rPr>
      </w:pPr>
      <w:r>
        <w:rPr>
          <w:rFonts w:ascii="Times New Roman" w:hAnsi="Times New Roman" w:cs="Times New Roman"/>
          <w:sz w:val="24"/>
          <w:szCs w:val="24"/>
        </w:rPr>
        <w:br w:type="page"/>
      </w:r>
    </w:p>
    <w:p w14:paraId="4E045ECC" w14:textId="77777777" w:rsidR="00FA0A40" w:rsidRDefault="00FA0A40" w:rsidP="00610B63">
      <w:pPr>
        <w:spacing w:line="240" w:lineRule="auto"/>
        <w:rPr>
          <w:rFonts w:ascii="Times New Roman" w:hAnsi="Times New Roman" w:cs="Times New Roman"/>
          <w:sz w:val="24"/>
          <w:szCs w:val="24"/>
        </w:rPr>
        <w:sectPr w:rsidR="00FA0A40" w:rsidSect="00D61444">
          <w:headerReference w:type="default" r:id="rId14"/>
          <w:pgSz w:w="11906" w:h="16838" w:code="9"/>
          <w:pgMar w:top="1134" w:right="1701" w:bottom="1134" w:left="1134" w:header="709" w:footer="709" w:gutter="0"/>
          <w:cols w:space="708"/>
          <w:titlePg/>
          <w:docGrid w:linePitch="360"/>
        </w:sectPr>
      </w:pPr>
    </w:p>
    <w:p w14:paraId="7F49A459" w14:textId="77777777" w:rsidR="00FA0A40" w:rsidRDefault="00FA0A40" w:rsidP="00FA0A4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Pielikums</w:t>
      </w:r>
    </w:p>
    <w:p w14:paraId="07455C8E" w14:textId="72E72797" w:rsidR="00FA0A40" w:rsidRPr="00394982" w:rsidRDefault="00FA0A40" w:rsidP="00F22548">
      <w:pPr>
        <w:spacing w:after="0" w:line="240" w:lineRule="auto"/>
        <w:jc w:val="right"/>
        <w:rPr>
          <w:rFonts w:ascii="Times New Roman" w:hAnsi="Times New Roman" w:cs="Times New Roman"/>
          <w:sz w:val="24"/>
          <w:szCs w:val="24"/>
        </w:rPr>
      </w:pPr>
      <w:r w:rsidRPr="00394982">
        <w:rPr>
          <w:rFonts w:ascii="Times New Roman" w:hAnsi="Times New Roman" w:cs="Times New Roman"/>
          <w:sz w:val="24"/>
          <w:szCs w:val="24"/>
        </w:rPr>
        <w:t>Latvijas Bankas noteikumu projekta</w:t>
      </w:r>
      <w:r w:rsidR="001C7F53">
        <w:rPr>
          <w:rFonts w:ascii="Times New Roman" w:hAnsi="Times New Roman" w:cs="Times New Roman"/>
          <w:sz w:val="24"/>
          <w:szCs w:val="24"/>
        </w:rPr>
        <w:t xml:space="preserve"> </w:t>
      </w:r>
      <w:r w:rsidRPr="00394982">
        <w:rPr>
          <w:rFonts w:ascii="Times New Roman" w:hAnsi="Times New Roman" w:cs="Times New Roman"/>
          <w:sz w:val="24"/>
          <w:szCs w:val="24"/>
        </w:rPr>
        <w:t>anotācijai</w:t>
      </w:r>
    </w:p>
    <w:sdt>
      <w:sdtPr>
        <w:rPr>
          <w:rFonts w:ascii="Times New Roman" w:hAnsi="Times New Roman" w:cs="Times New Roman"/>
          <w:b/>
          <w:sz w:val="24"/>
          <w:szCs w:val="24"/>
        </w:rPr>
        <w:id w:val="-1871525274"/>
        <w:placeholder>
          <w:docPart w:val="D706DDF360014340BAAE3D2FE36BA276"/>
        </w:placeholder>
      </w:sdtPr>
      <w:sdtEndPr/>
      <w:sdtContent>
        <w:sdt>
          <w:sdtPr>
            <w:rPr>
              <w:rFonts w:ascii="Times New Roman" w:hAnsi="Times New Roman" w:cs="Times New Roman"/>
              <w:b/>
              <w:sz w:val="24"/>
              <w:szCs w:val="24"/>
            </w:rPr>
            <w:id w:val="293333744"/>
            <w:placeholder>
              <w:docPart w:val="552870C422B74CFC8D44016294710CF0"/>
            </w:placeholder>
          </w:sdtPr>
          <w:sdtEndPr/>
          <w:sdtContent>
            <w:sdt>
              <w:sdtPr>
                <w:rPr>
                  <w:rFonts w:ascii="Times New Roman" w:hAnsi="Times New Roman" w:cs="Times New Roman"/>
                  <w:b/>
                  <w:sz w:val="24"/>
                  <w:szCs w:val="24"/>
                </w:rPr>
                <w:id w:val="1472949152"/>
                <w:placeholder>
                  <w:docPart w:val="7FDC66C98FC74A96A94972F85815D449"/>
                </w:placeholder>
              </w:sdtPr>
              <w:sdtEndPr/>
              <w:sdtContent>
                <w:p w14:paraId="0AFC6830" w14:textId="77777777" w:rsidR="00FA0A40" w:rsidRPr="00394982" w:rsidRDefault="00FA0A40" w:rsidP="00F22548">
                  <w:pPr>
                    <w:spacing w:before="120" w:after="120" w:line="240" w:lineRule="auto"/>
                    <w:rPr>
                      <w:rFonts w:ascii="Times New Roman" w:hAnsi="Times New Roman" w:cs="Times New Roman"/>
                      <w:b/>
                      <w:sz w:val="24"/>
                      <w:szCs w:val="24"/>
                    </w:rPr>
                  </w:pPr>
                  <w:r w:rsidRPr="00394982">
                    <w:rPr>
                      <w:rFonts w:ascii="Times New Roman" w:hAnsi="Times New Roman" w:cs="Times New Roman"/>
                      <w:b/>
                      <w:sz w:val="24"/>
                      <w:szCs w:val="24"/>
                    </w:rPr>
                    <w:t xml:space="preserve">Sabiedrības līdzdalības laikā </w:t>
                  </w:r>
                  <w:bookmarkStart w:id="2" w:name="_Hlk158042709"/>
                  <w:r w:rsidRPr="00394982">
                    <w:rPr>
                      <w:rFonts w:ascii="Times New Roman" w:hAnsi="Times New Roman" w:cs="Times New Roman"/>
                      <w:b/>
                      <w:sz w:val="24"/>
                      <w:szCs w:val="24"/>
                    </w:rPr>
                    <w:t>saņemto priekšlikumu par Latvijas Bankas noteikumu projektu</w:t>
                  </w:r>
                  <w:r w:rsidRPr="00394982">
                    <w:rPr>
                      <w:rFonts w:ascii="Times New Roman" w:hAnsi="Times New Roman" w:cs="Times New Roman"/>
                      <w:sz w:val="24"/>
                      <w:szCs w:val="24"/>
                    </w:rPr>
                    <w:t xml:space="preserve"> </w:t>
                  </w:r>
                  <w:r w:rsidRPr="00394982">
                    <w:rPr>
                      <w:rFonts w:ascii="Times New Roman" w:hAnsi="Times New Roman" w:cs="Times New Roman"/>
                      <w:b/>
                      <w:sz w:val="24"/>
                      <w:szCs w:val="24"/>
                    </w:rPr>
                    <w:t>"</w:t>
                  </w:r>
                  <w:r w:rsidRPr="006C151C">
                    <w:rPr>
                      <w:rFonts w:ascii="Times New Roman" w:hAnsi="Times New Roman" w:cs="Times New Roman"/>
                      <w:b/>
                      <w:sz w:val="24"/>
                      <w:szCs w:val="24"/>
                    </w:rPr>
                    <w:t>Finanšu tirgus dalībnieku saņemto sūdzību pārvaldības kārtība</w:t>
                  </w:r>
                  <w:r w:rsidRPr="00394982">
                    <w:rPr>
                      <w:rFonts w:ascii="Times New Roman" w:hAnsi="Times New Roman" w:cs="Times New Roman"/>
                      <w:b/>
                      <w:sz w:val="24"/>
                      <w:szCs w:val="24"/>
                    </w:rPr>
                    <w:t>"</w:t>
                  </w:r>
                  <w:bookmarkEnd w:id="2"/>
                  <w:r>
                    <w:rPr>
                      <w:rFonts w:ascii="Times New Roman" w:hAnsi="Times New Roman" w:cs="Times New Roman"/>
                      <w:b/>
                      <w:sz w:val="24"/>
                      <w:szCs w:val="24"/>
                    </w:rPr>
                    <w:t xml:space="preserve"> </w:t>
                  </w:r>
                  <w:r w:rsidRPr="00394982">
                    <w:rPr>
                      <w:rFonts w:ascii="Times New Roman" w:hAnsi="Times New Roman" w:cs="Times New Roman"/>
                      <w:b/>
                      <w:sz w:val="24"/>
                      <w:szCs w:val="24"/>
                    </w:rPr>
                    <w:t>apkopojums</w:t>
                  </w:r>
                </w:p>
              </w:sdtContent>
            </w:sdt>
          </w:sdtContent>
        </w:sdt>
      </w:sdtContent>
    </w:sdt>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FA0A40" w:rsidRPr="00394982" w14:paraId="3F97EA49" w14:textId="77777777" w:rsidTr="000C1D44">
        <w:tc>
          <w:tcPr>
            <w:tcW w:w="0" w:type="auto"/>
            <w:tcBorders>
              <w:top w:val="single" w:sz="4" w:space="0" w:color="auto"/>
              <w:left w:val="single" w:sz="4" w:space="0" w:color="auto"/>
              <w:bottom w:val="single" w:sz="4" w:space="0" w:color="auto"/>
              <w:right w:val="single" w:sz="4" w:space="0" w:color="auto"/>
            </w:tcBorders>
          </w:tcPr>
          <w:p w14:paraId="1035C08C" w14:textId="77777777" w:rsidR="00FA0A40" w:rsidRPr="00394982" w:rsidRDefault="00FA0A40" w:rsidP="001C7F53">
            <w:pPr>
              <w:spacing w:line="240" w:lineRule="auto"/>
              <w:jc w:val="center"/>
              <w:rPr>
                <w:rFonts w:ascii="Times New Roman" w:hAnsi="Times New Roman" w:cs="Times New Roman"/>
                <w:b/>
                <w:sz w:val="24"/>
                <w:szCs w:val="24"/>
              </w:rPr>
            </w:pPr>
            <w:r w:rsidRPr="00394982">
              <w:rPr>
                <w:rFonts w:ascii="Times New Roman" w:hAnsi="Times New Roman" w:cs="Times New Roman"/>
                <w:b/>
                <w:sz w:val="24"/>
                <w:szCs w:val="24"/>
              </w:rPr>
              <w:t>Nr.</w:t>
            </w:r>
            <w:r w:rsidRPr="00394982">
              <w:rPr>
                <w:rFonts w:ascii="Times New Roman" w:hAnsi="Times New Roman" w:cs="Times New Roman"/>
                <w:b/>
                <w:sz w:val="24"/>
                <w:szCs w:val="24"/>
              </w:rPr>
              <w:br/>
              <w:t>p. k.</w:t>
            </w:r>
          </w:p>
        </w:tc>
        <w:tc>
          <w:tcPr>
            <w:tcW w:w="4577" w:type="dxa"/>
            <w:tcBorders>
              <w:top w:val="single" w:sz="4" w:space="0" w:color="auto"/>
              <w:left w:val="single" w:sz="4" w:space="0" w:color="auto"/>
              <w:bottom w:val="single" w:sz="4" w:space="0" w:color="auto"/>
              <w:right w:val="single" w:sz="4" w:space="0" w:color="auto"/>
            </w:tcBorders>
            <w:shd w:val="clear" w:color="auto" w:fill="auto"/>
            <w:hideMark/>
          </w:tcPr>
          <w:p w14:paraId="79287CCB" w14:textId="77777777" w:rsidR="00FA0A40" w:rsidRPr="00394982" w:rsidRDefault="00FA0A40" w:rsidP="001C7F53">
            <w:pPr>
              <w:spacing w:line="240" w:lineRule="auto"/>
              <w:jc w:val="center"/>
              <w:rPr>
                <w:rFonts w:ascii="Times New Roman" w:hAnsi="Times New Roman" w:cs="Times New Roman"/>
                <w:b/>
                <w:sz w:val="24"/>
                <w:szCs w:val="24"/>
              </w:rPr>
            </w:pPr>
            <w:r w:rsidRPr="00394982">
              <w:rPr>
                <w:rFonts w:ascii="Times New Roman" w:hAnsi="Times New Roman" w:cs="Times New Roman"/>
                <w:b/>
                <w:sz w:val="24"/>
                <w:szCs w:val="24"/>
              </w:rPr>
              <w:t xml:space="preserve">Sabiedrības līdzdalībai nodotā projekta redakcija </w:t>
            </w:r>
            <w:r w:rsidRPr="00394982">
              <w:rPr>
                <w:rFonts w:ascii="Times New Roman" w:hAnsi="Times New Roman" w:cs="Times New Roman"/>
                <w:b/>
                <w:iCs/>
                <w:sz w:val="24"/>
                <w:szCs w:val="24"/>
              </w:rPr>
              <w:t>(konkrēta punkta redakcija)</w:t>
            </w:r>
          </w:p>
        </w:tc>
        <w:tc>
          <w:tcPr>
            <w:tcW w:w="4694" w:type="dxa"/>
            <w:tcBorders>
              <w:top w:val="single" w:sz="4" w:space="0" w:color="auto"/>
              <w:left w:val="single" w:sz="4" w:space="0" w:color="auto"/>
              <w:bottom w:val="single" w:sz="4" w:space="0" w:color="auto"/>
              <w:right w:val="single" w:sz="4" w:space="0" w:color="auto"/>
            </w:tcBorders>
            <w:shd w:val="clear" w:color="auto" w:fill="auto"/>
            <w:hideMark/>
          </w:tcPr>
          <w:p w14:paraId="214871F5" w14:textId="77777777" w:rsidR="00FA0A40" w:rsidRPr="00394982" w:rsidRDefault="00FA0A40" w:rsidP="001C7F53">
            <w:pPr>
              <w:spacing w:line="240" w:lineRule="auto"/>
              <w:jc w:val="center"/>
              <w:rPr>
                <w:rFonts w:ascii="Times New Roman" w:hAnsi="Times New Roman" w:cs="Times New Roman"/>
                <w:b/>
                <w:sz w:val="24"/>
                <w:szCs w:val="24"/>
              </w:rPr>
            </w:pPr>
            <w:r w:rsidRPr="00394982">
              <w:rPr>
                <w:rFonts w:ascii="Times New Roman" w:hAnsi="Times New Roman" w:cs="Times New Roman"/>
                <w:b/>
                <w:sz w:val="24"/>
                <w:szCs w:val="24"/>
              </w:rPr>
              <w:t>Izteiktais iebildums (priekšlikums)</w:t>
            </w:r>
            <w:r w:rsidRPr="00394982">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14:paraId="7348815E" w14:textId="77777777" w:rsidR="00FA0A40" w:rsidRPr="00394982" w:rsidRDefault="00FA0A40" w:rsidP="001C7F53">
            <w:pPr>
              <w:spacing w:line="240" w:lineRule="auto"/>
              <w:jc w:val="center"/>
              <w:rPr>
                <w:rFonts w:ascii="Times New Roman" w:hAnsi="Times New Roman" w:cs="Times New Roman"/>
                <w:b/>
                <w:sz w:val="24"/>
                <w:szCs w:val="24"/>
              </w:rPr>
            </w:pPr>
            <w:r w:rsidRPr="00394982">
              <w:rPr>
                <w:rFonts w:ascii="Times New Roman" w:hAnsi="Times New Roman" w:cs="Times New Roman"/>
                <w:b/>
                <w:iCs/>
                <w:sz w:val="24"/>
                <w:szCs w:val="24"/>
              </w:rPr>
              <w:t xml:space="preserve">Latvijas Bankas </w:t>
            </w:r>
            <w:r w:rsidRPr="00394982">
              <w:rPr>
                <w:rFonts w:ascii="Times New Roman" w:hAnsi="Times New Roman" w:cs="Times New Roman"/>
                <w:b/>
                <w:sz w:val="24"/>
                <w:szCs w:val="24"/>
              </w:rPr>
              <w:t xml:space="preserve">viedoklis par izteikto iebildumu (priekšlikumu) un </w:t>
            </w:r>
            <w:r w:rsidRPr="00394982">
              <w:rPr>
                <w:rFonts w:ascii="Times New Roman" w:hAnsi="Times New Roman" w:cs="Times New Roman"/>
                <w:b/>
                <w:iCs/>
                <w:sz w:val="24"/>
                <w:szCs w:val="24"/>
              </w:rPr>
              <w:t>norāde, vai tas ņemts vērā</w:t>
            </w:r>
          </w:p>
        </w:tc>
      </w:tr>
      <w:tr w:rsidR="00FA0A40" w:rsidRPr="00394982" w14:paraId="3318F008" w14:textId="77777777" w:rsidTr="000C1D44">
        <w:tc>
          <w:tcPr>
            <w:tcW w:w="0" w:type="auto"/>
            <w:tcBorders>
              <w:top w:val="single" w:sz="4" w:space="0" w:color="auto"/>
              <w:left w:val="single" w:sz="4" w:space="0" w:color="auto"/>
              <w:bottom w:val="single" w:sz="4" w:space="0" w:color="auto"/>
              <w:right w:val="single" w:sz="4" w:space="0" w:color="auto"/>
            </w:tcBorders>
          </w:tcPr>
          <w:p w14:paraId="4203C52A" w14:textId="77777777" w:rsidR="00FA0A40" w:rsidRPr="00394982" w:rsidRDefault="00FA0A40" w:rsidP="000C1D44">
            <w:pPr>
              <w:spacing w:line="240" w:lineRule="auto"/>
              <w:rPr>
                <w:rFonts w:ascii="Times New Roman" w:hAnsi="Times New Roman" w:cs="Times New Roman"/>
                <w:sz w:val="24"/>
                <w:szCs w:val="24"/>
              </w:rPr>
            </w:pPr>
            <w:r w:rsidRPr="00394982">
              <w:rPr>
                <w:rFonts w:ascii="Times New Roman" w:hAnsi="Times New Roman" w:cs="Times New Roman"/>
                <w:sz w:val="24"/>
                <w:szCs w:val="24"/>
              </w:rPr>
              <w:t>1.</w:t>
            </w:r>
          </w:p>
        </w:tc>
        <w:tc>
          <w:tcPr>
            <w:tcW w:w="4577" w:type="dxa"/>
            <w:tcBorders>
              <w:top w:val="single" w:sz="4" w:space="0" w:color="auto"/>
              <w:left w:val="single" w:sz="4" w:space="0" w:color="auto"/>
              <w:bottom w:val="single" w:sz="4" w:space="0" w:color="auto"/>
              <w:right w:val="single" w:sz="4" w:space="0" w:color="auto"/>
            </w:tcBorders>
          </w:tcPr>
          <w:p w14:paraId="25AFC383" w14:textId="388BB98E" w:rsidR="00FA0A40" w:rsidRPr="009C2D82" w:rsidRDefault="00FA0A40" w:rsidP="000C1D44">
            <w:pPr>
              <w:spacing w:line="240" w:lineRule="auto"/>
              <w:rPr>
                <w:rFonts w:ascii="Times New Roman" w:hAnsi="Times New Roman" w:cs="Times New Roman"/>
                <w:b/>
                <w:bCs/>
                <w:sz w:val="24"/>
                <w:szCs w:val="24"/>
              </w:rPr>
            </w:pPr>
            <w:r w:rsidRPr="009C2D82">
              <w:rPr>
                <w:rFonts w:ascii="Times New Roman" w:hAnsi="Times New Roman" w:cs="Times New Roman"/>
                <w:b/>
                <w:bCs/>
                <w:sz w:val="24"/>
                <w:szCs w:val="24"/>
              </w:rPr>
              <w:t>II</w:t>
            </w:r>
            <w:r w:rsidR="001C7F53">
              <w:rPr>
                <w:rFonts w:ascii="Times New Roman" w:hAnsi="Times New Roman" w:cs="Times New Roman"/>
                <w:b/>
                <w:bCs/>
                <w:sz w:val="24"/>
                <w:szCs w:val="24"/>
              </w:rPr>
              <w:t>.</w:t>
            </w:r>
            <w:r w:rsidRPr="009C2D82">
              <w:rPr>
                <w:rFonts w:ascii="Times New Roman" w:hAnsi="Times New Roman" w:cs="Times New Roman"/>
                <w:b/>
                <w:bCs/>
                <w:sz w:val="24"/>
                <w:szCs w:val="24"/>
              </w:rPr>
              <w:t xml:space="preserve"> Saņemto sūdzības pārvaldības kārtība</w:t>
            </w:r>
          </w:p>
          <w:p w14:paraId="62EC379A" w14:textId="77777777" w:rsidR="00FA0A40" w:rsidRPr="00394982" w:rsidRDefault="00FA0A40" w:rsidP="000C1D44">
            <w:pPr>
              <w:spacing w:line="240" w:lineRule="auto"/>
              <w:rPr>
                <w:rFonts w:ascii="Times New Roman" w:hAnsi="Times New Roman" w:cs="Times New Roman"/>
                <w:sz w:val="24"/>
                <w:szCs w:val="24"/>
              </w:rPr>
            </w:pPr>
            <w:r w:rsidRPr="009C2D82">
              <w:rPr>
                <w:rFonts w:ascii="Times New Roman" w:hAnsi="Times New Roman" w:cs="Times New Roman"/>
                <w:sz w:val="24"/>
                <w:szCs w:val="24"/>
              </w:rPr>
              <w:t>1</w:t>
            </w:r>
            <w:r w:rsidRPr="00394982">
              <w:rPr>
                <w:rFonts w:ascii="Times New Roman" w:hAnsi="Times New Roman" w:cs="Times New Roman"/>
                <w:sz w:val="24"/>
                <w:szCs w:val="24"/>
              </w:rPr>
              <w:t>7</w:t>
            </w:r>
            <w:r w:rsidRPr="009C2D82">
              <w:rPr>
                <w:rFonts w:ascii="Times New Roman" w:hAnsi="Times New Roman" w:cs="Times New Roman"/>
                <w:sz w:val="24"/>
                <w:szCs w:val="24"/>
              </w:rPr>
              <w:t>. Finanšu tirgus dalībnieks rakstveidā sniedz pamatotu atbildi uz saņemto sūdzību, izmantojot pēc iespējas vienkāršu un viegli saprotamu valodu, kā arī informē sūdzības iesniedzēju par citām sūdzības izskatīšanas iespējām, ja uz sūdzību sniegtā atbilde pilnībā neapmierina sūdzības iesniedzēja norādītās prasības.</w:t>
            </w:r>
          </w:p>
        </w:tc>
        <w:tc>
          <w:tcPr>
            <w:tcW w:w="4694" w:type="dxa"/>
            <w:tcBorders>
              <w:top w:val="single" w:sz="4" w:space="0" w:color="auto"/>
              <w:left w:val="single" w:sz="4" w:space="0" w:color="auto"/>
              <w:bottom w:val="single" w:sz="4" w:space="0" w:color="auto"/>
              <w:right w:val="single" w:sz="4" w:space="0" w:color="auto"/>
            </w:tcBorders>
          </w:tcPr>
          <w:p w14:paraId="1B1E05EF" w14:textId="77777777" w:rsidR="00FA0A40" w:rsidRPr="00394982" w:rsidRDefault="00FA0A40" w:rsidP="000C1D44">
            <w:pPr>
              <w:spacing w:line="240" w:lineRule="auto"/>
              <w:rPr>
                <w:rFonts w:ascii="Times New Roman" w:hAnsi="Times New Roman" w:cs="Times New Roman"/>
                <w:sz w:val="24"/>
                <w:szCs w:val="24"/>
              </w:rPr>
            </w:pPr>
            <w:r w:rsidRPr="009C2D82">
              <w:rPr>
                <w:rFonts w:ascii="Times New Roman" w:hAnsi="Times New Roman" w:cs="Times New Roman"/>
                <w:sz w:val="24"/>
                <w:szCs w:val="24"/>
              </w:rPr>
              <w:t>Iekļaut tādu regulējumu, ka saņemto sūdzību risināšanai var izmantot arī zvana iespēju atbildes sniegšanā. Un gadījumā, ja klients sarunas laikā izsaka vēlmi saņemt rakstisku atbildi, tad tā tiek nodrošināta.</w:t>
            </w:r>
          </w:p>
          <w:p w14:paraId="69D66662" w14:textId="77777777" w:rsidR="00FA0A40" w:rsidRPr="00394982" w:rsidRDefault="00FA0A40" w:rsidP="000C1D44">
            <w:pPr>
              <w:spacing w:line="240" w:lineRule="auto"/>
              <w:rPr>
                <w:rFonts w:ascii="Times New Roman" w:hAnsi="Times New Roman" w:cs="Times New Roman"/>
                <w:sz w:val="24"/>
                <w:szCs w:val="24"/>
              </w:rPr>
            </w:pPr>
          </w:p>
          <w:p w14:paraId="61229F28" w14:textId="77777777" w:rsidR="00FA0A40" w:rsidRPr="00394982" w:rsidRDefault="00FA0A40" w:rsidP="000C1D44">
            <w:pPr>
              <w:spacing w:line="240" w:lineRule="auto"/>
              <w:rPr>
                <w:rFonts w:ascii="Times New Roman" w:hAnsi="Times New Roman" w:cs="Times New Roman"/>
                <w:sz w:val="24"/>
                <w:szCs w:val="24"/>
              </w:rPr>
            </w:pPr>
          </w:p>
          <w:p w14:paraId="0840AE68" w14:textId="77777777" w:rsidR="00FA0A40" w:rsidRPr="00394982" w:rsidRDefault="00FA0A40" w:rsidP="000C1D44">
            <w:pPr>
              <w:spacing w:line="240" w:lineRule="auto"/>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346F7C56" w14:textId="23EA28DA" w:rsidR="00FA0A40" w:rsidRDefault="00FA0A40" w:rsidP="000C1D4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Daļēji </w:t>
            </w:r>
            <w:r w:rsidRPr="009C2D82">
              <w:rPr>
                <w:rFonts w:ascii="Times New Roman" w:hAnsi="Times New Roman" w:cs="Times New Roman"/>
                <w:b/>
                <w:sz w:val="24"/>
                <w:szCs w:val="24"/>
              </w:rPr>
              <w:t>ņemts</w:t>
            </w:r>
            <w:r w:rsidRPr="00394982">
              <w:rPr>
                <w:rFonts w:ascii="Times New Roman" w:hAnsi="Times New Roman" w:cs="Times New Roman"/>
                <w:b/>
                <w:sz w:val="24"/>
                <w:szCs w:val="24"/>
              </w:rPr>
              <w:t xml:space="preserve"> vērā</w:t>
            </w:r>
            <w:r w:rsidR="00520BC1">
              <w:rPr>
                <w:rFonts w:ascii="Times New Roman" w:hAnsi="Times New Roman" w:cs="Times New Roman"/>
                <w:b/>
                <w:sz w:val="24"/>
                <w:szCs w:val="24"/>
              </w:rPr>
              <w:t>.</w:t>
            </w:r>
          </w:p>
          <w:p w14:paraId="3401BDB1" w14:textId="77777777" w:rsidR="00FA0A40" w:rsidRDefault="00FA0A40" w:rsidP="000C1D44">
            <w:pPr>
              <w:spacing w:after="0" w:line="240" w:lineRule="auto"/>
              <w:rPr>
                <w:rFonts w:ascii="Times New Roman" w:hAnsi="Times New Roman" w:cs="Times New Roman"/>
                <w:b/>
                <w:sz w:val="24"/>
                <w:szCs w:val="24"/>
              </w:rPr>
            </w:pPr>
          </w:p>
          <w:p w14:paraId="2A6FD0EB" w14:textId="77777777" w:rsidR="00520BC1" w:rsidRDefault="00FA0A40" w:rsidP="000C1D44">
            <w:pPr>
              <w:spacing w:after="0" w:line="240" w:lineRule="auto"/>
              <w:rPr>
                <w:rFonts w:ascii="Times New Roman" w:hAnsi="Times New Roman" w:cs="Times New Roman"/>
                <w:bCs/>
                <w:sz w:val="24"/>
                <w:szCs w:val="24"/>
              </w:rPr>
            </w:pPr>
            <w:r w:rsidRPr="000C1D44">
              <w:rPr>
                <w:rFonts w:ascii="Times New Roman" w:hAnsi="Times New Roman" w:cs="Times New Roman"/>
                <w:bCs/>
                <w:sz w:val="24"/>
                <w:szCs w:val="24"/>
              </w:rPr>
              <w:t>17.</w:t>
            </w:r>
            <w:r>
              <w:rPr>
                <w:rFonts w:ascii="Times New Roman" w:hAnsi="Times New Roman" w:cs="Times New Roman"/>
                <w:bCs/>
                <w:sz w:val="24"/>
                <w:szCs w:val="24"/>
              </w:rPr>
              <w:t xml:space="preserve"> punkts izteikts šādā redakcijā:</w:t>
            </w:r>
          </w:p>
          <w:p w14:paraId="41D70FF5" w14:textId="55F7AEA9" w:rsidR="00FA0A40" w:rsidRPr="000C1D44" w:rsidRDefault="00520BC1" w:rsidP="000C1D44">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"17. </w:t>
            </w:r>
            <w:r w:rsidR="00FA0A40" w:rsidRPr="000C1D44">
              <w:rPr>
                <w:rFonts w:ascii="Times New Roman" w:hAnsi="Times New Roman" w:cs="Times New Roman"/>
                <w:bCs/>
                <w:sz w:val="24"/>
                <w:szCs w:val="24"/>
              </w:rPr>
              <w:t>Finanšu tirgus dalībnieks sniedz pamatotu atbildi uz saņemto sūdzību, izmantojot pēc iespējas vienkāršu un viegli saprotamu valodu, kā arī informē sūdzības iesniedzēju par citām sūdzības izskatīšanas iespējām, ja uz sūdzību sniegtā atbilde pilnībā neapmierina sūdzības iesniedzēja norādītās prasības.</w:t>
            </w:r>
            <w:r>
              <w:rPr>
                <w:rFonts w:ascii="Times New Roman" w:hAnsi="Times New Roman" w:cs="Times New Roman"/>
                <w:bCs/>
                <w:sz w:val="24"/>
                <w:szCs w:val="24"/>
              </w:rPr>
              <w:t>"</w:t>
            </w:r>
          </w:p>
          <w:p w14:paraId="728C0FFB" w14:textId="77777777" w:rsidR="00FA0A40" w:rsidRPr="009C2D82" w:rsidRDefault="00FA0A40" w:rsidP="000C1D44">
            <w:pPr>
              <w:spacing w:after="0" w:line="240" w:lineRule="auto"/>
              <w:rPr>
                <w:rFonts w:ascii="Times New Roman" w:hAnsi="Times New Roman" w:cs="Times New Roman"/>
                <w:b/>
                <w:sz w:val="24"/>
                <w:szCs w:val="24"/>
              </w:rPr>
            </w:pPr>
          </w:p>
          <w:p w14:paraId="024DF232" w14:textId="77777777" w:rsidR="00FA0A40" w:rsidRPr="00394982" w:rsidRDefault="00FA0A40" w:rsidP="000C1D44">
            <w:pPr>
              <w:spacing w:line="240" w:lineRule="auto"/>
              <w:rPr>
                <w:rFonts w:ascii="Times New Roman" w:hAnsi="Times New Roman" w:cs="Times New Roman"/>
                <w:b/>
                <w:sz w:val="24"/>
                <w:szCs w:val="24"/>
              </w:rPr>
            </w:pPr>
            <w:r w:rsidRPr="009C2D82">
              <w:rPr>
                <w:rFonts w:ascii="Times New Roman" w:hAnsi="Times New Roman" w:cs="Times New Roman"/>
                <w:b/>
                <w:sz w:val="24"/>
                <w:szCs w:val="24"/>
              </w:rPr>
              <w:t>Skaidrojums.</w:t>
            </w:r>
          </w:p>
          <w:p w14:paraId="03510BC2" w14:textId="77777777" w:rsidR="00FA0A40" w:rsidRDefault="00FA0A40" w:rsidP="000C1D44">
            <w:pPr>
              <w:spacing w:line="240" w:lineRule="auto"/>
              <w:rPr>
                <w:rFonts w:ascii="Times New Roman" w:hAnsi="Times New Roman" w:cs="Times New Roman"/>
                <w:bCs/>
                <w:sz w:val="24"/>
                <w:szCs w:val="24"/>
              </w:rPr>
            </w:pPr>
            <w:r>
              <w:rPr>
                <w:rFonts w:ascii="Times New Roman" w:hAnsi="Times New Roman" w:cs="Times New Roman"/>
                <w:bCs/>
                <w:sz w:val="24"/>
                <w:szCs w:val="24"/>
              </w:rPr>
              <w:t>Kredītiestāžu likuma 74.</w:t>
            </w:r>
            <w:r w:rsidRPr="000F673E">
              <w:rPr>
                <w:rFonts w:ascii="Times New Roman" w:hAnsi="Times New Roman" w:cs="Times New Roman"/>
                <w:bCs/>
                <w:sz w:val="24"/>
                <w:szCs w:val="24"/>
                <w:vertAlign w:val="superscript"/>
              </w:rPr>
              <w:t>1</w:t>
            </w:r>
            <w:r>
              <w:rPr>
                <w:rFonts w:ascii="Times New Roman" w:hAnsi="Times New Roman" w:cs="Times New Roman"/>
                <w:bCs/>
                <w:sz w:val="24"/>
                <w:szCs w:val="24"/>
              </w:rPr>
              <w:t> panta otrā daļa nosaka, ka k</w:t>
            </w:r>
            <w:r w:rsidRPr="000F673E">
              <w:rPr>
                <w:rFonts w:ascii="Times New Roman" w:hAnsi="Times New Roman" w:cs="Times New Roman"/>
                <w:bCs/>
                <w:sz w:val="24"/>
                <w:szCs w:val="24"/>
              </w:rPr>
              <w:t xml:space="preserve">redītiestāde sniedz </w:t>
            </w:r>
            <w:r w:rsidRPr="000F673E">
              <w:rPr>
                <w:rFonts w:ascii="Times New Roman" w:hAnsi="Times New Roman" w:cs="Times New Roman"/>
                <w:b/>
                <w:sz w:val="24"/>
                <w:szCs w:val="24"/>
              </w:rPr>
              <w:t xml:space="preserve">rakstveida </w:t>
            </w:r>
            <w:r w:rsidRPr="000F673E">
              <w:rPr>
                <w:rFonts w:ascii="Times New Roman" w:hAnsi="Times New Roman" w:cs="Times New Roman"/>
                <w:bCs/>
                <w:sz w:val="24"/>
                <w:szCs w:val="24"/>
              </w:rPr>
              <w:t>atbildi uz rakstveida iesniegumiem un sūdzībām (strīdiem) par finanšu pakalpojumu sniegšanu 30</w:t>
            </w:r>
            <w:r>
              <w:rPr>
                <w:rFonts w:ascii="Times New Roman" w:hAnsi="Times New Roman" w:cs="Times New Roman"/>
                <w:bCs/>
                <w:sz w:val="24"/>
                <w:szCs w:val="24"/>
              </w:rPr>
              <w:t> </w:t>
            </w:r>
            <w:r w:rsidRPr="000F673E">
              <w:rPr>
                <w:rFonts w:ascii="Times New Roman" w:hAnsi="Times New Roman" w:cs="Times New Roman"/>
                <w:bCs/>
                <w:sz w:val="24"/>
                <w:szCs w:val="24"/>
              </w:rPr>
              <w:t xml:space="preserve">dienu laikā no iesnieguma vai sūdzības (strīda) saņemšanas dienas. </w:t>
            </w:r>
          </w:p>
          <w:p w14:paraId="573CCFAB" w14:textId="77777777" w:rsidR="00FA0A40" w:rsidRDefault="00FA0A40" w:rsidP="000C1D44">
            <w:pPr>
              <w:spacing w:line="240" w:lineRule="auto"/>
              <w:rPr>
                <w:rFonts w:ascii="Times New Roman" w:hAnsi="Times New Roman" w:cs="Times New Roman"/>
                <w:bCs/>
                <w:sz w:val="24"/>
                <w:szCs w:val="24"/>
              </w:rPr>
            </w:pPr>
            <w:r w:rsidRPr="000F673E">
              <w:rPr>
                <w:rFonts w:ascii="Times New Roman" w:hAnsi="Times New Roman" w:cs="Times New Roman"/>
                <w:bCs/>
                <w:sz w:val="24"/>
                <w:szCs w:val="24"/>
              </w:rPr>
              <w:t>Maksājumu pakalpojumu un elektroniskās naudas likum</w:t>
            </w:r>
            <w:r>
              <w:rPr>
                <w:rFonts w:ascii="Times New Roman" w:hAnsi="Times New Roman" w:cs="Times New Roman"/>
                <w:bCs/>
                <w:sz w:val="24"/>
                <w:szCs w:val="24"/>
              </w:rPr>
              <w:t>a 104. panta ceturtā daļa nosaka, ka m</w:t>
            </w:r>
            <w:r w:rsidRPr="000F673E">
              <w:rPr>
                <w:rFonts w:ascii="Times New Roman" w:hAnsi="Times New Roman" w:cs="Times New Roman"/>
                <w:bCs/>
                <w:sz w:val="24"/>
                <w:szCs w:val="24"/>
              </w:rPr>
              <w:t xml:space="preserve">aksājumu pakalpojumu sniedzējs un elektroniskās naudas emitents </w:t>
            </w:r>
            <w:r w:rsidRPr="000F673E">
              <w:rPr>
                <w:rFonts w:ascii="Times New Roman" w:hAnsi="Times New Roman" w:cs="Times New Roman"/>
                <w:b/>
                <w:sz w:val="24"/>
                <w:szCs w:val="24"/>
              </w:rPr>
              <w:t>rakstveidā</w:t>
            </w:r>
            <w:r w:rsidRPr="000F673E">
              <w:rPr>
                <w:rFonts w:ascii="Times New Roman" w:hAnsi="Times New Roman" w:cs="Times New Roman"/>
                <w:bCs/>
                <w:sz w:val="24"/>
                <w:szCs w:val="24"/>
              </w:rPr>
              <w:t xml:space="preserve"> vai </w:t>
            </w:r>
            <w:r w:rsidRPr="000F673E">
              <w:rPr>
                <w:rFonts w:ascii="Times New Roman" w:hAnsi="Times New Roman" w:cs="Times New Roman"/>
                <w:bCs/>
                <w:sz w:val="24"/>
                <w:szCs w:val="24"/>
              </w:rPr>
              <w:lastRenderedPageBreak/>
              <w:t>izmantojot citu pastāvīgu informācijas nesēju, par kādu tas vienojies ar maksājuma pakalpojuma izmantotāju vai elektroniskās naudas turētāju, 15</w:t>
            </w:r>
            <w:r>
              <w:rPr>
                <w:rFonts w:ascii="Times New Roman" w:hAnsi="Times New Roman" w:cs="Times New Roman"/>
                <w:bCs/>
                <w:sz w:val="24"/>
                <w:szCs w:val="24"/>
              </w:rPr>
              <w:t> </w:t>
            </w:r>
            <w:r w:rsidRPr="000F673E">
              <w:rPr>
                <w:rFonts w:ascii="Times New Roman" w:hAnsi="Times New Roman" w:cs="Times New Roman"/>
                <w:bCs/>
                <w:sz w:val="24"/>
                <w:szCs w:val="24"/>
              </w:rPr>
              <w:t>darba dienu laikā pēc sūdzības saņemšanas sniedz sūdzības iesniedzējam izsmeļošu atbildi.</w:t>
            </w:r>
          </w:p>
          <w:p w14:paraId="52F7BAD1" w14:textId="77777777" w:rsidR="00FA0A40" w:rsidRDefault="00FA0A40" w:rsidP="000C1D44">
            <w:pPr>
              <w:spacing w:line="240" w:lineRule="auto"/>
              <w:rPr>
                <w:rFonts w:ascii="Times New Roman" w:hAnsi="Times New Roman" w:cs="Times New Roman"/>
                <w:bCs/>
                <w:sz w:val="24"/>
                <w:szCs w:val="24"/>
              </w:rPr>
            </w:pPr>
            <w:r w:rsidRPr="00A626A4">
              <w:rPr>
                <w:rFonts w:ascii="Times New Roman" w:hAnsi="Times New Roman" w:cs="Times New Roman"/>
                <w:bCs/>
                <w:sz w:val="24"/>
                <w:szCs w:val="24"/>
              </w:rPr>
              <w:t>Ieguldījumu pārvaldes sabiedrību likum</w:t>
            </w:r>
            <w:r>
              <w:rPr>
                <w:rFonts w:ascii="Times New Roman" w:hAnsi="Times New Roman" w:cs="Times New Roman"/>
                <w:bCs/>
                <w:sz w:val="24"/>
                <w:szCs w:val="24"/>
              </w:rPr>
              <w:t>a 13.</w:t>
            </w:r>
            <w:r w:rsidRPr="00A626A4">
              <w:rPr>
                <w:rFonts w:ascii="Times New Roman" w:hAnsi="Times New Roman" w:cs="Times New Roman"/>
                <w:bCs/>
                <w:sz w:val="24"/>
                <w:szCs w:val="24"/>
                <w:vertAlign w:val="superscript"/>
              </w:rPr>
              <w:t>5</w:t>
            </w:r>
            <w:r>
              <w:rPr>
                <w:rFonts w:ascii="Times New Roman" w:hAnsi="Times New Roman" w:cs="Times New Roman"/>
                <w:bCs/>
                <w:sz w:val="24"/>
                <w:szCs w:val="24"/>
              </w:rPr>
              <w:t> panta trešā daļa nosaka, ka s</w:t>
            </w:r>
            <w:r w:rsidRPr="00A626A4">
              <w:rPr>
                <w:rFonts w:ascii="Times New Roman" w:hAnsi="Times New Roman" w:cs="Times New Roman"/>
                <w:bCs/>
                <w:sz w:val="24"/>
                <w:szCs w:val="24"/>
              </w:rPr>
              <w:t>abiedrība 30</w:t>
            </w:r>
            <w:r>
              <w:rPr>
                <w:rFonts w:ascii="Times New Roman" w:hAnsi="Times New Roman" w:cs="Times New Roman"/>
                <w:bCs/>
                <w:sz w:val="24"/>
                <w:szCs w:val="24"/>
              </w:rPr>
              <w:t> </w:t>
            </w:r>
            <w:r w:rsidRPr="00A626A4">
              <w:rPr>
                <w:rFonts w:ascii="Times New Roman" w:hAnsi="Times New Roman" w:cs="Times New Roman"/>
                <w:bCs/>
                <w:sz w:val="24"/>
                <w:szCs w:val="24"/>
              </w:rPr>
              <w:t xml:space="preserve">dienu laikā no dienas, kad saņemts rakstveida iesniegums vai sūdzība (strīds) par pārvaldes pakalpojumu, sniedz </w:t>
            </w:r>
            <w:r w:rsidRPr="00A626A4">
              <w:rPr>
                <w:rFonts w:ascii="Times New Roman" w:hAnsi="Times New Roman" w:cs="Times New Roman"/>
                <w:b/>
                <w:sz w:val="24"/>
                <w:szCs w:val="24"/>
              </w:rPr>
              <w:t>rakstveida</w:t>
            </w:r>
            <w:r w:rsidRPr="00A626A4">
              <w:rPr>
                <w:rFonts w:ascii="Times New Roman" w:hAnsi="Times New Roman" w:cs="Times New Roman"/>
                <w:bCs/>
                <w:sz w:val="24"/>
                <w:szCs w:val="24"/>
              </w:rPr>
              <w:t xml:space="preserve"> atbildi.</w:t>
            </w:r>
          </w:p>
          <w:p w14:paraId="04C6C51D" w14:textId="77777777" w:rsidR="00FA0A40" w:rsidRDefault="00FA0A40" w:rsidP="000C1D44">
            <w:pPr>
              <w:spacing w:line="240" w:lineRule="auto"/>
              <w:rPr>
                <w:rFonts w:ascii="Times New Roman" w:hAnsi="Times New Roman" w:cs="Times New Roman"/>
                <w:bCs/>
                <w:sz w:val="24"/>
                <w:szCs w:val="24"/>
              </w:rPr>
            </w:pPr>
            <w:r w:rsidRPr="006609D9">
              <w:rPr>
                <w:rFonts w:ascii="Times New Roman" w:hAnsi="Times New Roman" w:cs="Times New Roman"/>
                <w:bCs/>
                <w:sz w:val="24"/>
                <w:szCs w:val="24"/>
              </w:rPr>
              <w:t>Apdrošināšanas un pārapdrošināšanas izplatīšanas likum</w:t>
            </w:r>
            <w:r>
              <w:rPr>
                <w:rFonts w:ascii="Times New Roman" w:hAnsi="Times New Roman" w:cs="Times New Roman"/>
                <w:bCs/>
                <w:sz w:val="24"/>
                <w:szCs w:val="24"/>
              </w:rPr>
              <w:t>a 46. panta otrā daļa nosaka, ka a</w:t>
            </w:r>
            <w:r w:rsidRPr="006609D9">
              <w:rPr>
                <w:rFonts w:ascii="Times New Roman" w:hAnsi="Times New Roman" w:cs="Times New Roman"/>
                <w:bCs/>
                <w:sz w:val="24"/>
                <w:szCs w:val="24"/>
              </w:rPr>
              <w:t xml:space="preserve">pdrošināšanas vai pārapdrošināšanas izplatītājam ir pienākums sniegt pamatotu </w:t>
            </w:r>
            <w:r w:rsidRPr="006609D9">
              <w:rPr>
                <w:rFonts w:ascii="Times New Roman" w:hAnsi="Times New Roman" w:cs="Times New Roman"/>
                <w:b/>
                <w:sz w:val="24"/>
                <w:szCs w:val="24"/>
              </w:rPr>
              <w:t>rakstveida</w:t>
            </w:r>
            <w:r w:rsidRPr="006609D9">
              <w:rPr>
                <w:rFonts w:ascii="Times New Roman" w:hAnsi="Times New Roman" w:cs="Times New Roman"/>
                <w:bCs/>
                <w:sz w:val="24"/>
                <w:szCs w:val="24"/>
              </w:rPr>
              <w:t xml:space="preserve"> atbildi uz klienta sūdzību 20</w:t>
            </w:r>
            <w:r>
              <w:rPr>
                <w:rFonts w:ascii="Times New Roman" w:hAnsi="Times New Roman" w:cs="Times New Roman"/>
                <w:bCs/>
                <w:sz w:val="24"/>
                <w:szCs w:val="24"/>
              </w:rPr>
              <w:t> </w:t>
            </w:r>
            <w:r w:rsidRPr="006609D9">
              <w:rPr>
                <w:rFonts w:ascii="Times New Roman" w:hAnsi="Times New Roman" w:cs="Times New Roman"/>
                <w:bCs/>
                <w:sz w:val="24"/>
                <w:szCs w:val="24"/>
              </w:rPr>
              <w:t>dienu laikā no sūdzības iesniegšanas dienas.</w:t>
            </w:r>
          </w:p>
          <w:p w14:paraId="58848D33" w14:textId="77777777" w:rsidR="00FA0A40" w:rsidRDefault="00FA0A40" w:rsidP="000C1D44">
            <w:pPr>
              <w:spacing w:line="240" w:lineRule="auto"/>
              <w:rPr>
                <w:rFonts w:ascii="Times New Roman" w:hAnsi="Times New Roman" w:cs="Times New Roman"/>
                <w:bCs/>
                <w:sz w:val="24"/>
                <w:szCs w:val="24"/>
              </w:rPr>
            </w:pPr>
            <w:r w:rsidRPr="006609D9">
              <w:rPr>
                <w:rFonts w:ascii="Times New Roman" w:hAnsi="Times New Roman" w:cs="Times New Roman"/>
                <w:bCs/>
                <w:sz w:val="24"/>
                <w:szCs w:val="24"/>
              </w:rPr>
              <w:t>Alternatīvo ieguldījumu fondu un to pārvaldnieku likum</w:t>
            </w:r>
            <w:r>
              <w:rPr>
                <w:rFonts w:ascii="Times New Roman" w:hAnsi="Times New Roman" w:cs="Times New Roman"/>
                <w:bCs/>
                <w:sz w:val="24"/>
                <w:szCs w:val="24"/>
              </w:rPr>
              <w:t>a 29. panta trešā daļa nosaka, ka p</w:t>
            </w:r>
            <w:r w:rsidRPr="006609D9">
              <w:rPr>
                <w:rFonts w:ascii="Times New Roman" w:hAnsi="Times New Roman" w:cs="Times New Roman"/>
                <w:bCs/>
                <w:sz w:val="24"/>
                <w:szCs w:val="24"/>
              </w:rPr>
              <w:t>ārvaldnieks 30</w:t>
            </w:r>
            <w:r>
              <w:rPr>
                <w:rFonts w:ascii="Times New Roman" w:hAnsi="Times New Roman" w:cs="Times New Roman"/>
                <w:bCs/>
                <w:sz w:val="24"/>
                <w:szCs w:val="24"/>
              </w:rPr>
              <w:t> </w:t>
            </w:r>
            <w:r w:rsidRPr="006609D9">
              <w:rPr>
                <w:rFonts w:ascii="Times New Roman" w:hAnsi="Times New Roman" w:cs="Times New Roman"/>
                <w:bCs/>
                <w:sz w:val="24"/>
                <w:szCs w:val="24"/>
              </w:rPr>
              <w:t xml:space="preserve">dienu laikā pēc tam, kad saņemts rakstveida iesniegums vai sūdzība (strīds) par pakalpojumu vai papildpakalpojumu, sniedz </w:t>
            </w:r>
            <w:r w:rsidRPr="006609D9">
              <w:rPr>
                <w:rFonts w:ascii="Times New Roman" w:hAnsi="Times New Roman" w:cs="Times New Roman"/>
                <w:b/>
                <w:sz w:val="24"/>
                <w:szCs w:val="24"/>
              </w:rPr>
              <w:t>rakstveida</w:t>
            </w:r>
            <w:r w:rsidRPr="006609D9">
              <w:rPr>
                <w:rFonts w:ascii="Times New Roman" w:hAnsi="Times New Roman" w:cs="Times New Roman"/>
                <w:bCs/>
                <w:sz w:val="24"/>
                <w:szCs w:val="24"/>
              </w:rPr>
              <w:t xml:space="preserve"> atbildi.</w:t>
            </w:r>
          </w:p>
          <w:p w14:paraId="7029C90C" w14:textId="465D062D" w:rsidR="00FA0A40" w:rsidRDefault="00FA0A40" w:rsidP="000C1D44">
            <w:pPr>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Minētās ir </w:t>
            </w:r>
            <w:proofErr w:type="spellStart"/>
            <w:r>
              <w:rPr>
                <w:rFonts w:ascii="Times New Roman" w:hAnsi="Times New Roman" w:cs="Times New Roman"/>
                <w:bCs/>
                <w:sz w:val="24"/>
                <w:szCs w:val="24"/>
              </w:rPr>
              <w:t>imperatīvas</w:t>
            </w:r>
            <w:proofErr w:type="spellEnd"/>
            <w:r>
              <w:rPr>
                <w:rFonts w:ascii="Times New Roman" w:hAnsi="Times New Roman" w:cs="Times New Roman"/>
                <w:bCs/>
                <w:sz w:val="24"/>
                <w:szCs w:val="24"/>
              </w:rPr>
              <w:t xml:space="preserve"> tiesību normas un neparedz attiecīgajam tirgus dalībniekam tiesības izvēlēties atbildes sniegšanas formu, izņemot </w:t>
            </w:r>
            <w:r w:rsidRPr="00271CEC">
              <w:rPr>
                <w:rFonts w:ascii="Times New Roman" w:hAnsi="Times New Roman" w:cs="Times New Roman"/>
                <w:bCs/>
                <w:sz w:val="24"/>
                <w:szCs w:val="24"/>
              </w:rPr>
              <w:t xml:space="preserve">Maksājumu pakalpojumu un </w:t>
            </w:r>
            <w:r w:rsidRPr="00271CEC">
              <w:rPr>
                <w:rFonts w:ascii="Times New Roman" w:hAnsi="Times New Roman" w:cs="Times New Roman"/>
                <w:bCs/>
                <w:sz w:val="24"/>
                <w:szCs w:val="24"/>
              </w:rPr>
              <w:lastRenderedPageBreak/>
              <w:t>elektroniskās naudas likuma 104.</w:t>
            </w:r>
            <w:r>
              <w:rPr>
                <w:rFonts w:ascii="Times New Roman" w:hAnsi="Times New Roman" w:cs="Times New Roman"/>
                <w:bCs/>
                <w:sz w:val="24"/>
                <w:szCs w:val="24"/>
              </w:rPr>
              <w:t> </w:t>
            </w:r>
            <w:r w:rsidRPr="00271CEC">
              <w:rPr>
                <w:rFonts w:ascii="Times New Roman" w:hAnsi="Times New Roman" w:cs="Times New Roman"/>
                <w:bCs/>
                <w:sz w:val="24"/>
                <w:szCs w:val="24"/>
              </w:rPr>
              <w:t>panta ceturt</w:t>
            </w:r>
            <w:r>
              <w:rPr>
                <w:rFonts w:ascii="Times New Roman" w:hAnsi="Times New Roman" w:cs="Times New Roman"/>
                <w:bCs/>
                <w:sz w:val="24"/>
                <w:szCs w:val="24"/>
              </w:rPr>
              <w:t>o</w:t>
            </w:r>
            <w:r w:rsidRPr="00271CEC">
              <w:rPr>
                <w:rFonts w:ascii="Times New Roman" w:hAnsi="Times New Roman" w:cs="Times New Roman"/>
                <w:bCs/>
                <w:sz w:val="24"/>
                <w:szCs w:val="24"/>
              </w:rPr>
              <w:t xml:space="preserve"> daļ</w:t>
            </w:r>
            <w:r>
              <w:rPr>
                <w:rFonts w:ascii="Times New Roman" w:hAnsi="Times New Roman" w:cs="Times New Roman"/>
                <w:bCs/>
                <w:sz w:val="24"/>
                <w:szCs w:val="24"/>
              </w:rPr>
              <w:t xml:space="preserve">u, kas paredz iespēju izvēlēties </w:t>
            </w:r>
            <w:r w:rsidRPr="000F673E">
              <w:rPr>
                <w:rFonts w:ascii="Times New Roman" w:hAnsi="Times New Roman" w:cs="Times New Roman"/>
                <w:bCs/>
                <w:sz w:val="24"/>
                <w:szCs w:val="24"/>
              </w:rPr>
              <w:t xml:space="preserve">citu pastāvīgu informācijas nesēju, par kādu </w:t>
            </w:r>
            <w:r w:rsidR="001C7F53">
              <w:rPr>
                <w:rFonts w:ascii="Times New Roman" w:hAnsi="Times New Roman" w:cs="Times New Roman"/>
                <w:bCs/>
                <w:sz w:val="24"/>
                <w:szCs w:val="24"/>
              </w:rPr>
              <w:t>tirgus dalībnieks</w:t>
            </w:r>
            <w:r w:rsidR="001C7F53" w:rsidRPr="000F673E">
              <w:rPr>
                <w:rFonts w:ascii="Times New Roman" w:hAnsi="Times New Roman" w:cs="Times New Roman"/>
                <w:bCs/>
                <w:sz w:val="24"/>
                <w:szCs w:val="24"/>
              </w:rPr>
              <w:t xml:space="preserve"> </w:t>
            </w:r>
            <w:r w:rsidRPr="000F673E">
              <w:rPr>
                <w:rFonts w:ascii="Times New Roman" w:hAnsi="Times New Roman" w:cs="Times New Roman"/>
                <w:bCs/>
                <w:sz w:val="24"/>
                <w:szCs w:val="24"/>
              </w:rPr>
              <w:t>vienojies ar maksājuma pakalpojuma izmantotāju vai elektroniskās naudas turētāju</w:t>
            </w:r>
            <w:r>
              <w:rPr>
                <w:rFonts w:ascii="Times New Roman" w:hAnsi="Times New Roman" w:cs="Times New Roman"/>
                <w:bCs/>
                <w:sz w:val="24"/>
                <w:szCs w:val="24"/>
              </w:rPr>
              <w:t>. Ievērojot Maksājumu pakalpojumu un elektroniskās naudas likuma 1.</w:t>
            </w:r>
            <w:r w:rsidR="001C7F53">
              <w:rPr>
                <w:rFonts w:ascii="Times New Roman" w:hAnsi="Times New Roman" w:cs="Times New Roman"/>
                <w:bCs/>
                <w:sz w:val="24"/>
                <w:szCs w:val="24"/>
              </w:rPr>
              <w:t> </w:t>
            </w:r>
            <w:r>
              <w:rPr>
                <w:rFonts w:ascii="Times New Roman" w:hAnsi="Times New Roman" w:cs="Times New Roman"/>
                <w:bCs/>
                <w:sz w:val="24"/>
                <w:szCs w:val="24"/>
              </w:rPr>
              <w:t xml:space="preserve">panta 16. punktā minēto, </w:t>
            </w:r>
            <w:r w:rsidRPr="00271CEC">
              <w:rPr>
                <w:rFonts w:ascii="Times New Roman" w:hAnsi="Times New Roman" w:cs="Times New Roman"/>
                <w:bCs/>
                <w:sz w:val="24"/>
                <w:szCs w:val="24"/>
              </w:rPr>
              <w:t>pastāvīgs informācijas nesējs</w:t>
            </w:r>
            <w:r>
              <w:rPr>
                <w:rFonts w:ascii="Times New Roman" w:hAnsi="Times New Roman" w:cs="Times New Roman"/>
                <w:bCs/>
                <w:sz w:val="24"/>
                <w:szCs w:val="24"/>
              </w:rPr>
              <w:t xml:space="preserve"> ir </w:t>
            </w:r>
            <w:r w:rsidRPr="00271CEC">
              <w:rPr>
                <w:rFonts w:ascii="Times New Roman" w:hAnsi="Times New Roman" w:cs="Times New Roman"/>
                <w:bCs/>
                <w:sz w:val="24"/>
                <w:szCs w:val="24"/>
              </w:rPr>
              <w:t>jebkurš instruments, kas maksājuma pakalpojuma izmantotājam dod iespēju uzglabāt viņam personiski adresētu informāciju tā, lai nodrošinātu informācijas pieejamību un izmantošanu nemainītā veidā par informācijas sniegšanai nepieciešamo laika posmu</w:t>
            </w:r>
            <w:r>
              <w:rPr>
                <w:rFonts w:ascii="Times New Roman" w:hAnsi="Times New Roman" w:cs="Times New Roman"/>
                <w:bCs/>
                <w:sz w:val="24"/>
                <w:szCs w:val="24"/>
              </w:rPr>
              <w:t>. Minētais neietvert atbildes sniegšanu uz sūdzību mutvārdos.</w:t>
            </w:r>
          </w:p>
          <w:p w14:paraId="0E12C44E" w14:textId="77777777" w:rsidR="00FA0A40" w:rsidRDefault="00FA0A40" w:rsidP="000C1D44">
            <w:pPr>
              <w:spacing w:line="240" w:lineRule="auto"/>
              <w:rPr>
                <w:rFonts w:ascii="Times New Roman" w:hAnsi="Times New Roman" w:cs="Times New Roman"/>
                <w:bCs/>
                <w:sz w:val="24"/>
                <w:szCs w:val="24"/>
              </w:rPr>
            </w:pPr>
            <w:r w:rsidRPr="00BF433B">
              <w:rPr>
                <w:rFonts w:ascii="Times New Roman" w:hAnsi="Times New Roman" w:cs="Times New Roman"/>
                <w:bCs/>
                <w:sz w:val="24"/>
                <w:szCs w:val="24"/>
              </w:rPr>
              <w:t>Apdrošināšanas un pārapdrošināšanas likum</w:t>
            </w:r>
            <w:r>
              <w:rPr>
                <w:rFonts w:ascii="Times New Roman" w:hAnsi="Times New Roman" w:cs="Times New Roman"/>
                <w:bCs/>
                <w:sz w:val="24"/>
                <w:szCs w:val="24"/>
              </w:rPr>
              <w:t>s</w:t>
            </w:r>
            <w:r w:rsidRPr="00BF433B">
              <w:rPr>
                <w:rFonts w:ascii="Times New Roman" w:hAnsi="Times New Roman" w:cs="Times New Roman"/>
                <w:bCs/>
                <w:sz w:val="24"/>
                <w:szCs w:val="24"/>
              </w:rPr>
              <w:t xml:space="preserve"> un Ieguldījumu brokeru sabiedrību likum</w:t>
            </w:r>
            <w:r>
              <w:rPr>
                <w:rFonts w:ascii="Times New Roman" w:hAnsi="Times New Roman" w:cs="Times New Roman"/>
                <w:bCs/>
                <w:sz w:val="24"/>
                <w:szCs w:val="24"/>
              </w:rPr>
              <w:t>s nenosaka konkrētu atbildes uz sūdzību sniegšanas veidu.</w:t>
            </w:r>
          </w:p>
          <w:p w14:paraId="01018A07" w14:textId="5A2D4849" w:rsidR="00FA0A40" w:rsidRPr="00394982" w:rsidRDefault="00FA0A40" w:rsidP="000C1D44">
            <w:pPr>
              <w:spacing w:line="240" w:lineRule="auto"/>
              <w:rPr>
                <w:rFonts w:ascii="Times New Roman" w:hAnsi="Times New Roman" w:cs="Times New Roman"/>
                <w:bCs/>
                <w:sz w:val="24"/>
                <w:szCs w:val="24"/>
              </w:rPr>
            </w:pPr>
            <w:r>
              <w:rPr>
                <w:rFonts w:ascii="Times New Roman" w:hAnsi="Times New Roman" w:cs="Times New Roman"/>
                <w:bCs/>
                <w:sz w:val="24"/>
                <w:szCs w:val="24"/>
              </w:rPr>
              <w:t>Ievērojot minēto, noteikumu projekta 17. punktā svītrots vārds "</w:t>
            </w:r>
            <w:proofErr w:type="spellStart"/>
            <w:r>
              <w:rPr>
                <w:rFonts w:ascii="Times New Roman" w:hAnsi="Times New Roman" w:cs="Times New Roman"/>
                <w:bCs/>
                <w:sz w:val="24"/>
                <w:szCs w:val="24"/>
              </w:rPr>
              <w:t>rakstveidā</w:t>
            </w:r>
            <w:proofErr w:type="spellEnd"/>
            <w:r>
              <w:rPr>
                <w:rFonts w:ascii="Times New Roman" w:hAnsi="Times New Roman" w:cs="Times New Roman"/>
                <w:bCs/>
                <w:sz w:val="24"/>
                <w:szCs w:val="24"/>
              </w:rPr>
              <w:t xml:space="preserve">", </w:t>
            </w:r>
            <w:r w:rsidRPr="00BF433B">
              <w:rPr>
                <w:rFonts w:ascii="Times New Roman" w:hAnsi="Times New Roman" w:cs="Times New Roman"/>
                <w:bCs/>
                <w:sz w:val="24"/>
                <w:szCs w:val="24"/>
              </w:rPr>
              <w:t xml:space="preserve">pirmkārt, </w:t>
            </w:r>
            <w:r w:rsidR="001C7F53">
              <w:rPr>
                <w:rFonts w:ascii="Times New Roman" w:hAnsi="Times New Roman" w:cs="Times New Roman"/>
                <w:bCs/>
                <w:sz w:val="24"/>
                <w:szCs w:val="24"/>
              </w:rPr>
              <w:t>lai</w:t>
            </w:r>
            <w:r w:rsidR="001C7F53" w:rsidRPr="00BF433B">
              <w:rPr>
                <w:rFonts w:ascii="Times New Roman" w:hAnsi="Times New Roman" w:cs="Times New Roman"/>
                <w:bCs/>
                <w:sz w:val="24"/>
                <w:szCs w:val="24"/>
              </w:rPr>
              <w:t xml:space="preserve"> </w:t>
            </w:r>
            <w:r w:rsidRPr="00BF433B">
              <w:rPr>
                <w:rFonts w:ascii="Times New Roman" w:hAnsi="Times New Roman" w:cs="Times New Roman"/>
                <w:bCs/>
                <w:sz w:val="24"/>
                <w:szCs w:val="24"/>
              </w:rPr>
              <w:t>nedublētu likumos noteikto, otrkārt, lai nodrošinātu iespēju vismaz Apdrošināšanas un pārapdrošināšanas likuma un Ieguldījumu brokeru sabiedrību likuma gadījumā atbildi sniegt mutvārdos, ja klients tam piekrīt.</w:t>
            </w:r>
          </w:p>
        </w:tc>
      </w:tr>
    </w:tbl>
    <w:p w14:paraId="0F04E904" w14:textId="77777777" w:rsidR="0011032F" w:rsidRPr="00D8605C" w:rsidRDefault="0011032F" w:rsidP="00610B63">
      <w:pPr>
        <w:spacing w:line="240" w:lineRule="auto"/>
        <w:rPr>
          <w:rFonts w:ascii="Times New Roman" w:hAnsi="Times New Roman" w:cs="Times New Roman"/>
          <w:sz w:val="24"/>
          <w:szCs w:val="24"/>
        </w:rPr>
      </w:pPr>
    </w:p>
    <w:sectPr w:rsidR="0011032F" w:rsidRPr="00D8605C" w:rsidSect="00FA0A40">
      <w:pgSz w:w="16838" w:h="11906" w:orient="landscape" w:code="9"/>
      <w:pgMar w:top="1134"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3CFD7" w14:textId="77777777" w:rsidR="008A1843" w:rsidRDefault="008A1843" w:rsidP="009B27BE">
      <w:pPr>
        <w:spacing w:after="0" w:line="240" w:lineRule="auto"/>
      </w:pPr>
      <w:r>
        <w:separator/>
      </w:r>
    </w:p>
  </w:endnote>
  <w:endnote w:type="continuationSeparator" w:id="0">
    <w:p w14:paraId="0B1790C3" w14:textId="77777777" w:rsidR="008A1843" w:rsidRDefault="008A1843"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91B0B" w14:textId="77777777" w:rsidR="008A1843" w:rsidRDefault="008A1843" w:rsidP="009B27BE">
      <w:pPr>
        <w:spacing w:after="0" w:line="240" w:lineRule="auto"/>
      </w:pPr>
      <w:r>
        <w:separator/>
      </w:r>
    </w:p>
  </w:footnote>
  <w:footnote w:type="continuationSeparator" w:id="0">
    <w:p w14:paraId="32CA248E" w14:textId="77777777" w:rsidR="008A1843" w:rsidRDefault="008A1843"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471A2"/>
    <w:multiLevelType w:val="hybridMultilevel"/>
    <w:tmpl w:val="D2CA2A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C232FD0"/>
    <w:multiLevelType w:val="hybridMultilevel"/>
    <w:tmpl w:val="6226DBE4"/>
    <w:lvl w:ilvl="0" w:tplc="BAA4CC90">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24B4C5A"/>
    <w:multiLevelType w:val="hybridMultilevel"/>
    <w:tmpl w:val="D2CA2A0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512719"/>
    <w:multiLevelType w:val="hybridMultilevel"/>
    <w:tmpl w:val="65C4652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C5010AD"/>
    <w:multiLevelType w:val="hybridMultilevel"/>
    <w:tmpl w:val="D2CA2A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8" w15:restartNumberingAfterBreak="0">
    <w:nsid w:val="4D364452"/>
    <w:multiLevelType w:val="hybridMultilevel"/>
    <w:tmpl w:val="73D04D1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12"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4"/>
  </w:num>
  <w:num w:numId="2" w16cid:durableId="340552041">
    <w:abstractNumId w:val="9"/>
  </w:num>
  <w:num w:numId="3" w16cid:durableId="16414207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11"/>
  </w:num>
  <w:num w:numId="5" w16cid:durableId="547911365">
    <w:abstractNumId w:val="2"/>
  </w:num>
  <w:num w:numId="6" w16cid:durableId="2097939137">
    <w:abstractNumId w:val="9"/>
  </w:num>
  <w:num w:numId="7" w16cid:durableId="894973746">
    <w:abstractNumId w:val="9"/>
  </w:num>
  <w:num w:numId="8" w16cid:durableId="1412266980">
    <w:abstractNumId w:val="9"/>
  </w:num>
  <w:num w:numId="9" w16cid:durableId="619805593">
    <w:abstractNumId w:val="9"/>
  </w:num>
  <w:num w:numId="10" w16cid:durableId="2023699298">
    <w:abstractNumId w:val="7"/>
  </w:num>
  <w:num w:numId="11" w16cid:durableId="1567491629">
    <w:abstractNumId w:val="9"/>
  </w:num>
  <w:num w:numId="12" w16cid:durableId="574124535">
    <w:abstractNumId w:val="9"/>
  </w:num>
  <w:num w:numId="13" w16cid:durableId="2096902704">
    <w:abstractNumId w:val="9"/>
  </w:num>
  <w:num w:numId="14" w16cid:durableId="2066248062">
    <w:abstractNumId w:val="9"/>
  </w:num>
  <w:num w:numId="15" w16cid:durableId="846797863">
    <w:abstractNumId w:val="9"/>
  </w:num>
  <w:num w:numId="16" w16cid:durableId="1602571117">
    <w:abstractNumId w:val="9"/>
  </w:num>
  <w:num w:numId="17" w16cid:durableId="191579667">
    <w:abstractNumId w:val="9"/>
  </w:num>
  <w:num w:numId="18" w16cid:durableId="2102800079">
    <w:abstractNumId w:val="9"/>
  </w:num>
  <w:num w:numId="19" w16cid:durableId="684483201">
    <w:abstractNumId w:val="9"/>
  </w:num>
  <w:num w:numId="20" w16cid:durableId="1276521248">
    <w:abstractNumId w:val="9"/>
  </w:num>
  <w:num w:numId="21" w16cid:durableId="1474105298">
    <w:abstractNumId w:val="9"/>
  </w:num>
  <w:num w:numId="22" w16cid:durableId="351033322">
    <w:abstractNumId w:val="10"/>
  </w:num>
  <w:num w:numId="23" w16cid:durableId="1747679238">
    <w:abstractNumId w:val="12"/>
  </w:num>
  <w:num w:numId="24" w16cid:durableId="2004814341">
    <w:abstractNumId w:val="9"/>
  </w:num>
  <w:num w:numId="25" w16cid:durableId="1687436816">
    <w:abstractNumId w:val="9"/>
  </w:num>
  <w:num w:numId="26" w16cid:durableId="1175457547">
    <w:abstractNumId w:val="8"/>
  </w:num>
  <w:num w:numId="27" w16cid:durableId="85928850">
    <w:abstractNumId w:val="5"/>
  </w:num>
  <w:num w:numId="28" w16cid:durableId="355350949">
    <w:abstractNumId w:val="3"/>
  </w:num>
  <w:num w:numId="29" w16cid:durableId="1566913841">
    <w:abstractNumId w:val="6"/>
  </w:num>
  <w:num w:numId="30" w16cid:durableId="620919325">
    <w:abstractNumId w:val="0"/>
  </w:num>
  <w:num w:numId="31" w16cid:durableId="825973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55D"/>
    <w:rsid w:val="00003CB0"/>
    <w:rsid w:val="00004B4C"/>
    <w:rsid w:val="00006A4A"/>
    <w:rsid w:val="00007431"/>
    <w:rsid w:val="000155B3"/>
    <w:rsid w:val="00016C99"/>
    <w:rsid w:val="0002466B"/>
    <w:rsid w:val="00025CF5"/>
    <w:rsid w:val="000263F5"/>
    <w:rsid w:val="00027CAC"/>
    <w:rsid w:val="000357FF"/>
    <w:rsid w:val="00041DDA"/>
    <w:rsid w:val="00042585"/>
    <w:rsid w:val="00042B2C"/>
    <w:rsid w:val="000444DE"/>
    <w:rsid w:val="0005312E"/>
    <w:rsid w:val="00057AFF"/>
    <w:rsid w:val="00070FE3"/>
    <w:rsid w:val="00072B86"/>
    <w:rsid w:val="00074425"/>
    <w:rsid w:val="0007700D"/>
    <w:rsid w:val="000771CC"/>
    <w:rsid w:val="000813DA"/>
    <w:rsid w:val="0008510E"/>
    <w:rsid w:val="00085B5D"/>
    <w:rsid w:val="0009128C"/>
    <w:rsid w:val="000915E7"/>
    <w:rsid w:val="00091C50"/>
    <w:rsid w:val="00092E2F"/>
    <w:rsid w:val="0009306D"/>
    <w:rsid w:val="000946D6"/>
    <w:rsid w:val="00095C8A"/>
    <w:rsid w:val="0009603D"/>
    <w:rsid w:val="0009616F"/>
    <w:rsid w:val="00097AEC"/>
    <w:rsid w:val="000A2A30"/>
    <w:rsid w:val="000A32AC"/>
    <w:rsid w:val="000A3E16"/>
    <w:rsid w:val="000A6FB3"/>
    <w:rsid w:val="000A75B3"/>
    <w:rsid w:val="000B3F56"/>
    <w:rsid w:val="000B4E0A"/>
    <w:rsid w:val="000B5B46"/>
    <w:rsid w:val="000B7221"/>
    <w:rsid w:val="000C320F"/>
    <w:rsid w:val="000C43AB"/>
    <w:rsid w:val="000C5D93"/>
    <w:rsid w:val="000C60FF"/>
    <w:rsid w:val="000D1541"/>
    <w:rsid w:val="000D18BD"/>
    <w:rsid w:val="000D1EBD"/>
    <w:rsid w:val="000D601F"/>
    <w:rsid w:val="000E4B09"/>
    <w:rsid w:val="000E502E"/>
    <w:rsid w:val="000F20B9"/>
    <w:rsid w:val="000F5009"/>
    <w:rsid w:val="00102FD5"/>
    <w:rsid w:val="00103278"/>
    <w:rsid w:val="0011032F"/>
    <w:rsid w:val="00122504"/>
    <w:rsid w:val="00125026"/>
    <w:rsid w:val="0012762F"/>
    <w:rsid w:val="00131765"/>
    <w:rsid w:val="00132070"/>
    <w:rsid w:val="00132948"/>
    <w:rsid w:val="00133120"/>
    <w:rsid w:val="00133F6A"/>
    <w:rsid w:val="001356E7"/>
    <w:rsid w:val="001417F0"/>
    <w:rsid w:val="00141B3C"/>
    <w:rsid w:val="0014295D"/>
    <w:rsid w:val="001431E9"/>
    <w:rsid w:val="00143A48"/>
    <w:rsid w:val="00146585"/>
    <w:rsid w:val="001566A8"/>
    <w:rsid w:val="00162248"/>
    <w:rsid w:val="0016709D"/>
    <w:rsid w:val="001705C8"/>
    <w:rsid w:val="001710EA"/>
    <w:rsid w:val="001818DA"/>
    <w:rsid w:val="00184916"/>
    <w:rsid w:val="00191040"/>
    <w:rsid w:val="00191E27"/>
    <w:rsid w:val="00191EF1"/>
    <w:rsid w:val="00197D9F"/>
    <w:rsid w:val="001A1A7C"/>
    <w:rsid w:val="001A5171"/>
    <w:rsid w:val="001A5DF1"/>
    <w:rsid w:val="001A70F9"/>
    <w:rsid w:val="001B0617"/>
    <w:rsid w:val="001B1FC2"/>
    <w:rsid w:val="001B5E19"/>
    <w:rsid w:val="001B7BB8"/>
    <w:rsid w:val="001C1078"/>
    <w:rsid w:val="001C690B"/>
    <w:rsid w:val="001C7F53"/>
    <w:rsid w:val="001D4D5D"/>
    <w:rsid w:val="001D762D"/>
    <w:rsid w:val="001D7793"/>
    <w:rsid w:val="001E7C07"/>
    <w:rsid w:val="001F1E1F"/>
    <w:rsid w:val="001F350C"/>
    <w:rsid w:val="002003FD"/>
    <w:rsid w:val="00204581"/>
    <w:rsid w:val="00207422"/>
    <w:rsid w:val="00207666"/>
    <w:rsid w:val="002105CF"/>
    <w:rsid w:val="002115ED"/>
    <w:rsid w:val="00213BA2"/>
    <w:rsid w:val="00215FD7"/>
    <w:rsid w:val="002278DB"/>
    <w:rsid w:val="00227CC2"/>
    <w:rsid w:val="00237159"/>
    <w:rsid w:val="0024227F"/>
    <w:rsid w:val="00244175"/>
    <w:rsid w:val="00253A3D"/>
    <w:rsid w:val="00255249"/>
    <w:rsid w:val="00256FBE"/>
    <w:rsid w:val="00260E61"/>
    <w:rsid w:val="00264FEB"/>
    <w:rsid w:val="00266849"/>
    <w:rsid w:val="00266F01"/>
    <w:rsid w:val="00284FDF"/>
    <w:rsid w:val="002969AD"/>
    <w:rsid w:val="002A3EAB"/>
    <w:rsid w:val="002A4681"/>
    <w:rsid w:val="002A7B38"/>
    <w:rsid w:val="002B015D"/>
    <w:rsid w:val="002B14F9"/>
    <w:rsid w:val="002B4180"/>
    <w:rsid w:val="002B7D7F"/>
    <w:rsid w:val="002C3179"/>
    <w:rsid w:val="002C576C"/>
    <w:rsid w:val="002D37A4"/>
    <w:rsid w:val="002E1C6E"/>
    <w:rsid w:val="002E2AFA"/>
    <w:rsid w:val="002E638F"/>
    <w:rsid w:val="002E77A9"/>
    <w:rsid w:val="002F6625"/>
    <w:rsid w:val="003026B3"/>
    <w:rsid w:val="003068DE"/>
    <w:rsid w:val="00312DB6"/>
    <w:rsid w:val="00312E54"/>
    <w:rsid w:val="00314059"/>
    <w:rsid w:val="00316F36"/>
    <w:rsid w:val="0032003F"/>
    <w:rsid w:val="003207F1"/>
    <w:rsid w:val="00322874"/>
    <w:rsid w:val="003344C2"/>
    <w:rsid w:val="00337C41"/>
    <w:rsid w:val="00340425"/>
    <w:rsid w:val="003429FD"/>
    <w:rsid w:val="00343FA7"/>
    <w:rsid w:val="003470BB"/>
    <w:rsid w:val="00354C71"/>
    <w:rsid w:val="00357AFB"/>
    <w:rsid w:val="00360437"/>
    <w:rsid w:val="00366C74"/>
    <w:rsid w:val="00371BEA"/>
    <w:rsid w:val="003752E2"/>
    <w:rsid w:val="0037539D"/>
    <w:rsid w:val="00376480"/>
    <w:rsid w:val="003778A3"/>
    <w:rsid w:val="003822E6"/>
    <w:rsid w:val="0038413B"/>
    <w:rsid w:val="00386CDB"/>
    <w:rsid w:val="003956F4"/>
    <w:rsid w:val="00395801"/>
    <w:rsid w:val="003A1C6E"/>
    <w:rsid w:val="003B481B"/>
    <w:rsid w:val="003C278B"/>
    <w:rsid w:val="003C6E30"/>
    <w:rsid w:val="003D1F15"/>
    <w:rsid w:val="003D2CA5"/>
    <w:rsid w:val="003D3640"/>
    <w:rsid w:val="003D4951"/>
    <w:rsid w:val="003D5869"/>
    <w:rsid w:val="003D7901"/>
    <w:rsid w:val="003E32CD"/>
    <w:rsid w:val="003E426E"/>
    <w:rsid w:val="003E535C"/>
    <w:rsid w:val="003E6330"/>
    <w:rsid w:val="003F3859"/>
    <w:rsid w:val="003F6EBB"/>
    <w:rsid w:val="0040110F"/>
    <w:rsid w:val="00404C25"/>
    <w:rsid w:val="004059C8"/>
    <w:rsid w:val="00407DD5"/>
    <w:rsid w:val="0042138F"/>
    <w:rsid w:val="00424EF3"/>
    <w:rsid w:val="0042507E"/>
    <w:rsid w:val="0042517C"/>
    <w:rsid w:val="00425A9F"/>
    <w:rsid w:val="004351C4"/>
    <w:rsid w:val="004419FB"/>
    <w:rsid w:val="004423FF"/>
    <w:rsid w:val="0044381D"/>
    <w:rsid w:val="00443EB6"/>
    <w:rsid w:val="004442A7"/>
    <w:rsid w:val="0045533F"/>
    <w:rsid w:val="00460C4E"/>
    <w:rsid w:val="0046258D"/>
    <w:rsid w:val="004661C9"/>
    <w:rsid w:val="0047764F"/>
    <w:rsid w:val="00477683"/>
    <w:rsid w:val="004820E8"/>
    <w:rsid w:val="00484546"/>
    <w:rsid w:val="00490375"/>
    <w:rsid w:val="0049248A"/>
    <w:rsid w:val="004948FE"/>
    <w:rsid w:val="00496C59"/>
    <w:rsid w:val="004A0163"/>
    <w:rsid w:val="004B3D00"/>
    <w:rsid w:val="004C0A9C"/>
    <w:rsid w:val="004C2459"/>
    <w:rsid w:val="004C36FE"/>
    <w:rsid w:val="004C3B7F"/>
    <w:rsid w:val="004C3D67"/>
    <w:rsid w:val="004D00C8"/>
    <w:rsid w:val="004D3AAF"/>
    <w:rsid w:val="004D731D"/>
    <w:rsid w:val="004F3A83"/>
    <w:rsid w:val="00520BC1"/>
    <w:rsid w:val="00521CCB"/>
    <w:rsid w:val="005377EC"/>
    <w:rsid w:val="0054050B"/>
    <w:rsid w:val="0054151F"/>
    <w:rsid w:val="00543000"/>
    <w:rsid w:val="0055210B"/>
    <w:rsid w:val="00552CC3"/>
    <w:rsid w:val="00554D5F"/>
    <w:rsid w:val="00563E2C"/>
    <w:rsid w:val="00564F93"/>
    <w:rsid w:val="0056764A"/>
    <w:rsid w:val="005761E2"/>
    <w:rsid w:val="0057790E"/>
    <w:rsid w:val="00582ADB"/>
    <w:rsid w:val="00584131"/>
    <w:rsid w:val="00590013"/>
    <w:rsid w:val="005A4367"/>
    <w:rsid w:val="005B3E28"/>
    <w:rsid w:val="005B6648"/>
    <w:rsid w:val="005B6CCA"/>
    <w:rsid w:val="005C1931"/>
    <w:rsid w:val="005D4549"/>
    <w:rsid w:val="005D6BF1"/>
    <w:rsid w:val="005E368F"/>
    <w:rsid w:val="005E5735"/>
    <w:rsid w:val="005F1861"/>
    <w:rsid w:val="005F1BB0"/>
    <w:rsid w:val="005F78C9"/>
    <w:rsid w:val="0060016E"/>
    <w:rsid w:val="00601691"/>
    <w:rsid w:val="00606465"/>
    <w:rsid w:val="00610B63"/>
    <w:rsid w:val="006115DC"/>
    <w:rsid w:val="0061665D"/>
    <w:rsid w:val="00616BDD"/>
    <w:rsid w:val="00617FB7"/>
    <w:rsid w:val="00621C8B"/>
    <w:rsid w:val="00627122"/>
    <w:rsid w:val="0062751E"/>
    <w:rsid w:val="00630855"/>
    <w:rsid w:val="006308CE"/>
    <w:rsid w:val="00632880"/>
    <w:rsid w:val="00642172"/>
    <w:rsid w:val="006472F6"/>
    <w:rsid w:val="0065243D"/>
    <w:rsid w:val="00660679"/>
    <w:rsid w:val="006650A1"/>
    <w:rsid w:val="00674B05"/>
    <w:rsid w:val="006760E3"/>
    <w:rsid w:val="00676CAD"/>
    <w:rsid w:val="006775C2"/>
    <w:rsid w:val="00683A81"/>
    <w:rsid w:val="00685BFC"/>
    <w:rsid w:val="00686E3F"/>
    <w:rsid w:val="00696D2E"/>
    <w:rsid w:val="006A0EF2"/>
    <w:rsid w:val="006A17BC"/>
    <w:rsid w:val="006A27C0"/>
    <w:rsid w:val="006A4025"/>
    <w:rsid w:val="006A5228"/>
    <w:rsid w:val="006B26D3"/>
    <w:rsid w:val="006B3F01"/>
    <w:rsid w:val="006B48CB"/>
    <w:rsid w:val="006B4A2D"/>
    <w:rsid w:val="006B4DFE"/>
    <w:rsid w:val="006C281E"/>
    <w:rsid w:val="006C63FD"/>
    <w:rsid w:val="006C69BE"/>
    <w:rsid w:val="006C6EF7"/>
    <w:rsid w:val="006C79A9"/>
    <w:rsid w:val="006D3036"/>
    <w:rsid w:val="006D3448"/>
    <w:rsid w:val="006D348E"/>
    <w:rsid w:val="006E2CBC"/>
    <w:rsid w:val="006E50B5"/>
    <w:rsid w:val="006E76E8"/>
    <w:rsid w:val="006F07AE"/>
    <w:rsid w:val="00701AFD"/>
    <w:rsid w:val="00704F54"/>
    <w:rsid w:val="00706093"/>
    <w:rsid w:val="007110A0"/>
    <w:rsid w:val="00711E7B"/>
    <w:rsid w:val="0071260C"/>
    <w:rsid w:val="00716EC8"/>
    <w:rsid w:val="00727EA2"/>
    <w:rsid w:val="007337AB"/>
    <w:rsid w:val="00742454"/>
    <w:rsid w:val="0074376A"/>
    <w:rsid w:val="00754D44"/>
    <w:rsid w:val="0075605E"/>
    <w:rsid w:val="00756820"/>
    <w:rsid w:val="00762371"/>
    <w:rsid w:val="007623F3"/>
    <w:rsid w:val="00764950"/>
    <w:rsid w:val="00765A9B"/>
    <w:rsid w:val="00774A60"/>
    <w:rsid w:val="00774D9F"/>
    <w:rsid w:val="007835C9"/>
    <w:rsid w:val="00790B08"/>
    <w:rsid w:val="00790CDB"/>
    <w:rsid w:val="0079381C"/>
    <w:rsid w:val="00794669"/>
    <w:rsid w:val="00797311"/>
    <w:rsid w:val="007A5AF4"/>
    <w:rsid w:val="007B1588"/>
    <w:rsid w:val="007B232D"/>
    <w:rsid w:val="007B448F"/>
    <w:rsid w:val="007B6422"/>
    <w:rsid w:val="007C076D"/>
    <w:rsid w:val="007C504F"/>
    <w:rsid w:val="007D2C5E"/>
    <w:rsid w:val="007D42ED"/>
    <w:rsid w:val="007D5307"/>
    <w:rsid w:val="007E313B"/>
    <w:rsid w:val="007E37A8"/>
    <w:rsid w:val="007F047A"/>
    <w:rsid w:val="007F48B8"/>
    <w:rsid w:val="007F4C88"/>
    <w:rsid w:val="007F6FD7"/>
    <w:rsid w:val="007F77C8"/>
    <w:rsid w:val="007F79B3"/>
    <w:rsid w:val="00800CF2"/>
    <w:rsid w:val="008014F0"/>
    <w:rsid w:val="00801DA2"/>
    <w:rsid w:val="00815CAF"/>
    <w:rsid w:val="008162BF"/>
    <w:rsid w:val="0082017C"/>
    <w:rsid w:val="00822866"/>
    <w:rsid w:val="00822A04"/>
    <w:rsid w:val="00825E12"/>
    <w:rsid w:val="008263B3"/>
    <w:rsid w:val="008268D7"/>
    <w:rsid w:val="008343BE"/>
    <w:rsid w:val="008373CD"/>
    <w:rsid w:val="00841A02"/>
    <w:rsid w:val="00844993"/>
    <w:rsid w:val="0084782E"/>
    <w:rsid w:val="00850BA2"/>
    <w:rsid w:val="00851B10"/>
    <w:rsid w:val="00856214"/>
    <w:rsid w:val="00856918"/>
    <w:rsid w:val="00857B72"/>
    <w:rsid w:val="00864EE6"/>
    <w:rsid w:val="00864F1D"/>
    <w:rsid w:val="00867B2F"/>
    <w:rsid w:val="00880995"/>
    <w:rsid w:val="00890315"/>
    <w:rsid w:val="00892C0E"/>
    <w:rsid w:val="008945CC"/>
    <w:rsid w:val="008A123C"/>
    <w:rsid w:val="008A1843"/>
    <w:rsid w:val="008A1BE8"/>
    <w:rsid w:val="008A5653"/>
    <w:rsid w:val="008A6052"/>
    <w:rsid w:val="008B03C4"/>
    <w:rsid w:val="008B1A96"/>
    <w:rsid w:val="008B651D"/>
    <w:rsid w:val="008C611E"/>
    <w:rsid w:val="008C7C24"/>
    <w:rsid w:val="008D0D2F"/>
    <w:rsid w:val="008D588D"/>
    <w:rsid w:val="008E1679"/>
    <w:rsid w:val="008E1BE9"/>
    <w:rsid w:val="008E5507"/>
    <w:rsid w:val="008E5BE8"/>
    <w:rsid w:val="008E703B"/>
    <w:rsid w:val="008F5B32"/>
    <w:rsid w:val="008F6091"/>
    <w:rsid w:val="008F7508"/>
    <w:rsid w:val="009066A4"/>
    <w:rsid w:val="00920831"/>
    <w:rsid w:val="00922299"/>
    <w:rsid w:val="00922E1B"/>
    <w:rsid w:val="00924FEA"/>
    <w:rsid w:val="00925912"/>
    <w:rsid w:val="00925B4D"/>
    <w:rsid w:val="00931769"/>
    <w:rsid w:val="00931CAE"/>
    <w:rsid w:val="00934A44"/>
    <w:rsid w:val="00941D3D"/>
    <w:rsid w:val="00944E4C"/>
    <w:rsid w:val="00954467"/>
    <w:rsid w:val="00955E26"/>
    <w:rsid w:val="00957304"/>
    <w:rsid w:val="0096222B"/>
    <w:rsid w:val="009659C6"/>
    <w:rsid w:val="009660A9"/>
    <w:rsid w:val="00967E52"/>
    <w:rsid w:val="00971317"/>
    <w:rsid w:val="009740E3"/>
    <w:rsid w:val="0097451D"/>
    <w:rsid w:val="00975294"/>
    <w:rsid w:val="0097648A"/>
    <w:rsid w:val="009803D3"/>
    <w:rsid w:val="00980ACF"/>
    <w:rsid w:val="00982AC0"/>
    <w:rsid w:val="00990319"/>
    <w:rsid w:val="00991477"/>
    <w:rsid w:val="00995932"/>
    <w:rsid w:val="009A72ED"/>
    <w:rsid w:val="009A7D76"/>
    <w:rsid w:val="009B151F"/>
    <w:rsid w:val="009B27BE"/>
    <w:rsid w:val="009B2E1E"/>
    <w:rsid w:val="009B3DB4"/>
    <w:rsid w:val="009B4D6C"/>
    <w:rsid w:val="009B705C"/>
    <w:rsid w:val="009B7772"/>
    <w:rsid w:val="009B7FD4"/>
    <w:rsid w:val="009C3290"/>
    <w:rsid w:val="009D1FE6"/>
    <w:rsid w:val="009D3455"/>
    <w:rsid w:val="009D69BC"/>
    <w:rsid w:val="009E1A3B"/>
    <w:rsid w:val="009E58D3"/>
    <w:rsid w:val="009E7470"/>
    <w:rsid w:val="009F2E42"/>
    <w:rsid w:val="009F3E0C"/>
    <w:rsid w:val="009F48C9"/>
    <w:rsid w:val="00A03BA5"/>
    <w:rsid w:val="00A03F74"/>
    <w:rsid w:val="00A0418B"/>
    <w:rsid w:val="00A04FA5"/>
    <w:rsid w:val="00A27009"/>
    <w:rsid w:val="00A335E1"/>
    <w:rsid w:val="00A34928"/>
    <w:rsid w:val="00A35569"/>
    <w:rsid w:val="00A376F7"/>
    <w:rsid w:val="00A42788"/>
    <w:rsid w:val="00A449B6"/>
    <w:rsid w:val="00A4570A"/>
    <w:rsid w:val="00A63EE7"/>
    <w:rsid w:val="00A65054"/>
    <w:rsid w:val="00A66F33"/>
    <w:rsid w:val="00A72A24"/>
    <w:rsid w:val="00A7669C"/>
    <w:rsid w:val="00A7727A"/>
    <w:rsid w:val="00A80D2C"/>
    <w:rsid w:val="00A81648"/>
    <w:rsid w:val="00A836A0"/>
    <w:rsid w:val="00A85BC6"/>
    <w:rsid w:val="00A9235C"/>
    <w:rsid w:val="00A96068"/>
    <w:rsid w:val="00AA3929"/>
    <w:rsid w:val="00AA68FE"/>
    <w:rsid w:val="00AB2B60"/>
    <w:rsid w:val="00AB423A"/>
    <w:rsid w:val="00AB44FF"/>
    <w:rsid w:val="00AB5BFE"/>
    <w:rsid w:val="00AB5CF1"/>
    <w:rsid w:val="00AC312E"/>
    <w:rsid w:val="00AD2B6D"/>
    <w:rsid w:val="00AE78DD"/>
    <w:rsid w:val="00AF46F1"/>
    <w:rsid w:val="00AF7DBA"/>
    <w:rsid w:val="00B031A3"/>
    <w:rsid w:val="00B06EF1"/>
    <w:rsid w:val="00B06FA5"/>
    <w:rsid w:val="00B11D09"/>
    <w:rsid w:val="00B14C6B"/>
    <w:rsid w:val="00B17FA3"/>
    <w:rsid w:val="00B239A5"/>
    <w:rsid w:val="00B34458"/>
    <w:rsid w:val="00B4164F"/>
    <w:rsid w:val="00B449DA"/>
    <w:rsid w:val="00B47848"/>
    <w:rsid w:val="00B47E9E"/>
    <w:rsid w:val="00B62244"/>
    <w:rsid w:val="00B63152"/>
    <w:rsid w:val="00B649FD"/>
    <w:rsid w:val="00B660DC"/>
    <w:rsid w:val="00B6715E"/>
    <w:rsid w:val="00B813B2"/>
    <w:rsid w:val="00B82E74"/>
    <w:rsid w:val="00B82EDE"/>
    <w:rsid w:val="00B931AA"/>
    <w:rsid w:val="00B94543"/>
    <w:rsid w:val="00B94A3F"/>
    <w:rsid w:val="00B95DAB"/>
    <w:rsid w:val="00BA1AEE"/>
    <w:rsid w:val="00BA1CAC"/>
    <w:rsid w:val="00BA3446"/>
    <w:rsid w:val="00BA6A89"/>
    <w:rsid w:val="00BB11EB"/>
    <w:rsid w:val="00BB35D4"/>
    <w:rsid w:val="00BB475B"/>
    <w:rsid w:val="00BB747B"/>
    <w:rsid w:val="00BC4C14"/>
    <w:rsid w:val="00BD0273"/>
    <w:rsid w:val="00BD0E99"/>
    <w:rsid w:val="00BD0FB2"/>
    <w:rsid w:val="00BD5EF1"/>
    <w:rsid w:val="00BE3F71"/>
    <w:rsid w:val="00BE63B7"/>
    <w:rsid w:val="00BE6798"/>
    <w:rsid w:val="00BF1839"/>
    <w:rsid w:val="00BF1E01"/>
    <w:rsid w:val="00C02E5E"/>
    <w:rsid w:val="00C07D89"/>
    <w:rsid w:val="00C11C5A"/>
    <w:rsid w:val="00C14820"/>
    <w:rsid w:val="00C178F2"/>
    <w:rsid w:val="00C2003F"/>
    <w:rsid w:val="00C258BC"/>
    <w:rsid w:val="00C31269"/>
    <w:rsid w:val="00C320B7"/>
    <w:rsid w:val="00C334CB"/>
    <w:rsid w:val="00C43333"/>
    <w:rsid w:val="00C468C8"/>
    <w:rsid w:val="00C51007"/>
    <w:rsid w:val="00C56387"/>
    <w:rsid w:val="00C66460"/>
    <w:rsid w:val="00C72F36"/>
    <w:rsid w:val="00C749F1"/>
    <w:rsid w:val="00C77E8C"/>
    <w:rsid w:val="00C827AA"/>
    <w:rsid w:val="00C846B2"/>
    <w:rsid w:val="00C84748"/>
    <w:rsid w:val="00C85C34"/>
    <w:rsid w:val="00C8711C"/>
    <w:rsid w:val="00C87E33"/>
    <w:rsid w:val="00C91BE5"/>
    <w:rsid w:val="00C91C9E"/>
    <w:rsid w:val="00C9237F"/>
    <w:rsid w:val="00C92CBE"/>
    <w:rsid w:val="00CA28AB"/>
    <w:rsid w:val="00CA71DE"/>
    <w:rsid w:val="00CB6CBE"/>
    <w:rsid w:val="00CC1E37"/>
    <w:rsid w:val="00CC4AF5"/>
    <w:rsid w:val="00CD1845"/>
    <w:rsid w:val="00CD5EEE"/>
    <w:rsid w:val="00CE0DD5"/>
    <w:rsid w:val="00CE4E6A"/>
    <w:rsid w:val="00CE50F6"/>
    <w:rsid w:val="00CE58D5"/>
    <w:rsid w:val="00CE71D8"/>
    <w:rsid w:val="00CF1FF7"/>
    <w:rsid w:val="00D070E8"/>
    <w:rsid w:val="00D16889"/>
    <w:rsid w:val="00D17D5D"/>
    <w:rsid w:val="00D26EA4"/>
    <w:rsid w:val="00D27A72"/>
    <w:rsid w:val="00D304A4"/>
    <w:rsid w:val="00D429AA"/>
    <w:rsid w:val="00D44A41"/>
    <w:rsid w:val="00D50888"/>
    <w:rsid w:val="00D508D3"/>
    <w:rsid w:val="00D55296"/>
    <w:rsid w:val="00D56676"/>
    <w:rsid w:val="00D61444"/>
    <w:rsid w:val="00D6321D"/>
    <w:rsid w:val="00D63861"/>
    <w:rsid w:val="00D70BE3"/>
    <w:rsid w:val="00D71B07"/>
    <w:rsid w:val="00D71D0D"/>
    <w:rsid w:val="00D74891"/>
    <w:rsid w:val="00D76EFE"/>
    <w:rsid w:val="00D76FC4"/>
    <w:rsid w:val="00D8605C"/>
    <w:rsid w:val="00D8623C"/>
    <w:rsid w:val="00D86A06"/>
    <w:rsid w:val="00D902D5"/>
    <w:rsid w:val="00D95D7F"/>
    <w:rsid w:val="00DA0CB9"/>
    <w:rsid w:val="00DA3E7A"/>
    <w:rsid w:val="00DA3FFB"/>
    <w:rsid w:val="00DA4482"/>
    <w:rsid w:val="00DB2F6A"/>
    <w:rsid w:val="00DB3B5D"/>
    <w:rsid w:val="00DB5FA1"/>
    <w:rsid w:val="00DB7197"/>
    <w:rsid w:val="00DB7F7B"/>
    <w:rsid w:val="00DB7F9B"/>
    <w:rsid w:val="00DC4F79"/>
    <w:rsid w:val="00DD0664"/>
    <w:rsid w:val="00DE0273"/>
    <w:rsid w:val="00DE1055"/>
    <w:rsid w:val="00DE35EE"/>
    <w:rsid w:val="00DE3790"/>
    <w:rsid w:val="00DE63F7"/>
    <w:rsid w:val="00DE7B54"/>
    <w:rsid w:val="00DF0E6F"/>
    <w:rsid w:val="00DF62B8"/>
    <w:rsid w:val="00DF784F"/>
    <w:rsid w:val="00DF7DCF"/>
    <w:rsid w:val="00E03181"/>
    <w:rsid w:val="00E04474"/>
    <w:rsid w:val="00E14A0A"/>
    <w:rsid w:val="00E162AB"/>
    <w:rsid w:val="00E16D14"/>
    <w:rsid w:val="00E22667"/>
    <w:rsid w:val="00E253DA"/>
    <w:rsid w:val="00E34677"/>
    <w:rsid w:val="00E35CA8"/>
    <w:rsid w:val="00E37EE9"/>
    <w:rsid w:val="00E430C0"/>
    <w:rsid w:val="00E45C26"/>
    <w:rsid w:val="00E470B2"/>
    <w:rsid w:val="00E511E6"/>
    <w:rsid w:val="00E51F71"/>
    <w:rsid w:val="00E53DE9"/>
    <w:rsid w:val="00E553B0"/>
    <w:rsid w:val="00E60064"/>
    <w:rsid w:val="00E63174"/>
    <w:rsid w:val="00E63BCA"/>
    <w:rsid w:val="00E64287"/>
    <w:rsid w:val="00E66BE4"/>
    <w:rsid w:val="00E675ED"/>
    <w:rsid w:val="00E821D6"/>
    <w:rsid w:val="00E85424"/>
    <w:rsid w:val="00E877AD"/>
    <w:rsid w:val="00E91B34"/>
    <w:rsid w:val="00E976D3"/>
    <w:rsid w:val="00EA75E1"/>
    <w:rsid w:val="00EA7848"/>
    <w:rsid w:val="00EB18A3"/>
    <w:rsid w:val="00EB261C"/>
    <w:rsid w:val="00EB417B"/>
    <w:rsid w:val="00EB52AD"/>
    <w:rsid w:val="00EB70E7"/>
    <w:rsid w:val="00EC3923"/>
    <w:rsid w:val="00EC4605"/>
    <w:rsid w:val="00ED6E7A"/>
    <w:rsid w:val="00ED7075"/>
    <w:rsid w:val="00ED7288"/>
    <w:rsid w:val="00EE3F8D"/>
    <w:rsid w:val="00EE5441"/>
    <w:rsid w:val="00EE7558"/>
    <w:rsid w:val="00EF330D"/>
    <w:rsid w:val="00EF62A7"/>
    <w:rsid w:val="00F00B86"/>
    <w:rsid w:val="00F05FCC"/>
    <w:rsid w:val="00F12BDD"/>
    <w:rsid w:val="00F17992"/>
    <w:rsid w:val="00F22548"/>
    <w:rsid w:val="00F228B9"/>
    <w:rsid w:val="00F44E68"/>
    <w:rsid w:val="00F47854"/>
    <w:rsid w:val="00F50936"/>
    <w:rsid w:val="00F51D1B"/>
    <w:rsid w:val="00F53F44"/>
    <w:rsid w:val="00F54EF3"/>
    <w:rsid w:val="00F61BC1"/>
    <w:rsid w:val="00F620F4"/>
    <w:rsid w:val="00F626A0"/>
    <w:rsid w:val="00F62DE2"/>
    <w:rsid w:val="00F724E3"/>
    <w:rsid w:val="00F779ED"/>
    <w:rsid w:val="00F801ED"/>
    <w:rsid w:val="00F81AF1"/>
    <w:rsid w:val="00F9041E"/>
    <w:rsid w:val="00F91DDE"/>
    <w:rsid w:val="00F92BD2"/>
    <w:rsid w:val="00FA03BD"/>
    <w:rsid w:val="00FA0A40"/>
    <w:rsid w:val="00FA155C"/>
    <w:rsid w:val="00FA4B91"/>
    <w:rsid w:val="00FB3B81"/>
    <w:rsid w:val="00FD01E9"/>
    <w:rsid w:val="00FD1B49"/>
    <w:rsid w:val="00FD7A38"/>
    <w:rsid w:val="00FE0A4D"/>
    <w:rsid w:val="00FE3014"/>
    <w:rsid w:val="00FF0BF4"/>
    <w:rsid w:val="00FF370B"/>
    <w:rsid w:val="00FF59AC"/>
    <w:rsid w:val="00FF5C06"/>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 w:type="paragraph" w:styleId="EndnoteText">
    <w:name w:val="endnote text"/>
    <w:basedOn w:val="Normal"/>
    <w:link w:val="EndnoteTextChar"/>
    <w:uiPriority w:val="99"/>
    <w:semiHidden/>
    <w:unhideWhenUsed/>
    <w:rsid w:val="0076495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64950"/>
    <w:rPr>
      <w:sz w:val="20"/>
      <w:szCs w:val="20"/>
    </w:rPr>
  </w:style>
  <w:style w:type="character" w:styleId="EndnoteReference">
    <w:name w:val="endnote reference"/>
    <w:basedOn w:val="DefaultParagraphFont"/>
    <w:uiPriority w:val="99"/>
    <w:semiHidden/>
    <w:unhideWhenUsed/>
    <w:rsid w:val="00764950"/>
    <w:rPr>
      <w:vertAlign w:val="superscript"/>
    </w:rPr>
  </w:style>
  <w:style w:type="character" w:styleId="FollowedHyperlink">
    <w:name w:val="FollowedHyperlink"/>
    <w:basedOn w:val="DefaultParagraphFont"/>
    <w:uiPriority w:val="99"/>
    <w:semiHidden/>
    <w:unhideWhenUsed/>
    <w:rsid w:val="006F07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opa.europa.eu/publications/guidelines-complaints-handling-insurance-undertaking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iopa.europa.eu/publications/guidelines-complaints-handling-insurance-intermediaries_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ma.europa.eu/sites/default/files/library/2015/11/lv_-_jc_2014_43_-_joint_committee_-_complaints-handling_guidelines.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PlaceholderText"/>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PlaceholderText"/>
              <w:b/>
              <w:szCs w:val="24"/>
            </w:rPr>
            <w:t>[Nosaukums]</w:t>
          </w:r>
        </w:p>
      </w:docPartBody>
    </w:docPart>
    <w:docPart>
      <w:docPartPr>
        <w:name w:val="3386D7F082614A9C8732C71548DA6453"/>
        <w:category>
          <w:name w:val="General"/>
          <w:gallery w:val="placeholder"/>
        </w:category>
        <w:types>
          <w:type w:val="bbPlcHdr"/>
        </w:types>
        <w:behaviors>
          <w:behavior w:val="content"/>
        </w:behaviors>
        <w:guid w:val="{A68C5733-4EB4-41E2-A23B-9E9788739F6B}"/>
      </w:docPartPr>
      <w:docPartBody>
        <w:p w:rsidR="0069390C" w:rsidRDefault="0069390C" w:rsidP="0069390C">
          <w:pPr>
            <w:pStyle w:val="3386D7F082614A9C8732C71548DA6453"/>
          </w:pPr>
          <w:r w:rsidRPr="00F5647B">
            <w:rPr>
              <w:rStyle w:val="PlaceholderText"/>
              <w:b/>
              <w:szCs w:val="24"/>
            </w:rPr>
            <w:t>[Nosaukums]</w:t>
          </w:r>
        </w:p>
      </w:docPartBody>
    </w:docPart>
    <w:docPart>
      <w:docPartPr>
        <w:name w:val="D706DDF360014340BAAE3D2FE36BA276"/>
        <w:category>
          <w:name w:val="Vispārīgi"/>
          <w:gallery w:val="placeholder"/>
        </w:category>
        <w:types>
          <w:type w:val="bbPlcHdr"/>
        </w:types>
        <w:behaviors>
          <w:behavior w:val="content"/>
        </w:behaviors>
        <w:guid w:val="{81A9DEDA-74B7-4289-98BB-74AA27769EE4}"/>
      </w:docPartPr>
      <w:docPartBody>
        <w:p w:rsidR="00BB7457" w:rsidRDefault="00BB7457" w:rsidP="00BB7457">
          <w:pPr>
            <w:pStyle w:val="D706DDF360014340BAAE3D2FE36BA276"/>
          </w:pPr>
          <w:r w:rsidRPr="00F75F63">
            <w:rPr>
              <w:rStyle w:val="PlaceholderText"/>
              <w:b/>
              <w:color w:val="808080" w:themeColor="background1" w:themeShade="80"/>
            </w:rPr>
            <w:t>[Nosaukums]</w:t>
          </w:r>
        </w:p>
      </w:docPartBody>
    </w:docPart>
    <w:docPart>
      <w:docPartPr>
        <w:name w:val="552870C422B74CFC8D44016294710CF0"/>
        <w:category>
          <w:name w:val="Vispārīgi"/>
          <w:gallery w:val="placeholder"/>
        </w:category>
        <w:types>
          <w:type w:val="bbPlcHdr"/>
        </w:types>
        <w:behaviors>
          <w:behavior w:val="content"/>
        </w:behaviors>
        <w:guid w:val="{065D1704-6066-4F72-8884-17AE2E0714D3}"/>
      </w:docPartPr>
      <w:docPartBody>
        <w:p w:rsidR="00BB7457" w:rsidRDefault="00BB7457" w:rsidP="00BB7457">
          <w:pPr>
            <w:pStyle w:val="552870C422B74CFC8D44016294710CF0"/>
          </w:pPr>
          <w:r>
            <w:rPr>
              <w:rStyle w:val="PlaceholderText"/>
              <w:b/>
              <w:color w:val="808080" w:themeColor="background1" w:themeShade="80"/>
            </w:rPr>
            <w:t>[Nosaukums]</w:t>
          </w:r>
        </w:p>
      </w:docPartBody>
    </w:docPart>
    <w:docPart>
      <w:docPartPr>
        <w:name w:val="7FDC66C98FC74A96A94972F85815D449"/>
        <w:category>
          <w:name w:val="Vispārīgi"/>
          <w:gallery w:val="placeholder"/>
        </w:category>
        <w:types>
          <w:type w:val="bbPlcHdr"/>
        </w:types>
        <w:behaviors>
          <w:behavior w:val="content"/>
        </w:behaviors>
        <w:guid w:val="{8DA2C38C-DD83-4455-889F-AA61DFE5CB65}"/>
      </w:docPartPr>
      <w:docPartBody>
        <w:p w:rsidR="00BB7457" w:rsidRDefault="00BB7457" w:rsidP="00BB7457">
          <w:pPr>
            <w:pStyle w:val="7FDC66C98FC74A96A94972F85815D449"/>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14641"/>
    <w:rsid w:val="00135089"/>
    <w:rsid w:val="00162737"/>
    <w:rsid w:val="001B5ECD"/>
    <w:rsid w:val="001D3730"/>
    <w:rsid w:val="00211E70"/>
    <w:rsid w:val="00227EEE"/>
    <w:rsid w:val="0024471B"/>
    <w:rsid w:val="00253730"/>
    <w:rsid w:val="00291FA8"/>
    <w:rsid w:val="002B7D7F"/>
    <w:rsid w:val="00312DB6"/>
    <w:rsid w:val="00317E24"/>
    <w:rsid w:val="003361A3"/>
    <w:rsid w:val="0038413B"/>
    <w:rsid w:val="00431623"/>
    <w:rsid w:val="00460C4E"/>
    <w:rsid w:val="004A189A"/>
    <w:rsid w:val="004B3386"/>
    <w:rsid w:val="004E1C04"/>
    <w:rsid w:val="004F1DC3"/>
    <w:rsid w:val="00590013"/>
    <w:rsid w:val="005B3833"/>
    <w:rsid w:val="005B5A7D"/>
    <w:rsid w:val="005C2CA0"/>
    <w:rsid w:val="005D75C8"/>
    <w:rsid w:val="00655D7C"/>
    <w:rsid w:val="0069390C"/>
    <w:rsid w:val="006B26D3"/>
    <w:rsid w:val="006B4DFE"/>
    <w:rsid w:val="006E3D6C"/>
    <w:rsid w:val="00754D44"/>
    <w:rsid w:val="007624E4"/>
    <w:rsid w:val="0076578A"/>
    <w:rsid w:val="00776766"/>
    <w:rsid w:val="00797311"/>
    <w:rsid w:val="007E0AAA"/>
    <w:rsid w:val="00834517"/>
    <w:rsid w:val="00837761"/>
    <w:rsid w:val="008F48F2"/>
    <w:rsid w:val="009E3721"/>
    <w:rsid w:val="00A056E1"/>
    <w:rsid w:val="00A27A4D"/>
    <w:rsid w:val="00B2224A"/>
    <w:rsid w:val="00B308B3"/>
    <w:rsid w:val="00B813B2"/>
    <w:rsid w:val="00B96E45"/>
    <w:rsid w:val="00BB7457"/>
    <w:rsid w:val="00C043CE"/>
    <w:rsid w:val="00C91BE5"/>
    <w:rsid w:val="00CD1845"/>
    <w:rsid w:val="00D01FD0"/>
    <w:rsid w:val="00D16F4F"/>
    <w:rsid w:val="00D35F30"/>
    <w:rsid w:val="00D76FC4"/>
    <w:rsid w:val="00D85A2F"/>
    <w:rsid w:val="00DE35EE"/>
    <w:rsid w:val="00E162AB"/>
    <w:rsid w:val="00E91B34"/>
    <w:rsid w:val="00EB18A3"/>
    <w:rsid w:val="00F01EF8"/>
    <w:rsid w:val="00F66F77"/>
    <w:rsid w:val="00F71867"/>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7457"/>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 w:type="paragraph" w:customStyle="1" w:styleId="3386D7F082614A9C8732C71548DA6453">
    <w:name w:val="3386D7F082614A9C8732C71548DA6453"/>
    <w:rsid w:val="0069390C"/>
    <w:rPr>
      <w:kern w:val="2"/>
      <w14:ligatures w14:val="standardContextual"/>
    </w:rPr>
  </w:style>
  <w:style w:type="paragraph" w:customStyle="1" w:styleId="D706DDF360014340BAAE3D2FE36BA276">
    <w:name w:val="D706DDF360014340BAAE3D2FE36BA276"/>
    <w:rsid w:val="00BB7457"/>
    <w:pPr>
      <w:spacing w:line="278" w:lineRule="auto"/>
    </w:pPr>
    <w:rPr>
      <w:kern w:val="2"/>
      <w:sz w:val="24"/>
      <w:szCs w:val="24"/>
      <w14:ligatures w14:val="standardContextual"/>
    </w:rPr>
  </w:style>
  <w:style w:type="paragraph" w:customStyle="1" w:styleId="552870C422B74CFC8D44016294710CF0">
    <w:name w:val="552870C422B74CFC8D44016294710CF0"/>
    <w:rsid w:val="00BB7457"/>
    <w:pPr>
      <w:spacing w:line="278" w:lineRule="auto"/>
    </w:pPr>
    <w:rPr>
      <w:kern w:val="2"/>
      <w:sz w:val="24"/>
      <w:szCs w:val="24"/>
      <w14:ligatures w14:val="standardContextual"/>
    </w:rPr>
  </w:style>
  <w:style w:type="paragraph" w:customStyle="1" w:styleId="7FDC66C98FC74A96A94972F85815D449">
    <w:name w:val="7FDC66C98FC74A96A94972F85815D449"/>
    <w:rsid w:val="00BB745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14269</Words>
  <Characters>8134</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Jegure</dc:creator>
  <cp:keywords/>
  <dc:description/>
  <cp:lastModifiedBy>Ilze Grava</cp:lastModifiedBy>
  <cp:revision>3</cp:revision>
  <cp:lastPrinted>2024-09-23T11:34:00Z</cp:lastPrinted>
  <dcterms:created xsi:type="dcterms:W3CDTF">2024-11-15T09:26:00Z</dcterms:created>
  <dcterms:modified xsi:type="dcterms:W3CDTF">2024-11-15T11:54:00Z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