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6A09B" w14:textId="75FFCD09"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1276B4" w:rsidRPr="001276B4">
        <w:rPr>
          <w:rFonts w:ascii="Times New Roman" w:hAnsi="Times New Roman" w:cs="Times New Roman"/>
          <w:b/>
          <w:bCs/>
          <w:sz w:val="24"/>
          <w:szCs w:val="24"/>
        </w:rPr>
        <w:t>"Grozījumi Latvijas Bankas 2022.</w:t>
      </w:r>
      <w:r w:rsidR="001276B4">
        <w:rPr>
          <w:rFonts w:ascii="Times New Roman" w:hAnsi="Times New Roman" w:cs="Times New Roman"/>
          <w:b/>
          <w:bCs/>
          <w:sz w:val="24"/>
          <w:szCs w:val="24"/>
        </w:rPr>
        <w:t> </w:t>
      </w:r>
      <w:r w:rsidR="001276B4" w:rsidRPr="001276B4">
        <w:rPr>
          <w:rFonts w:ascii="Times New Roman" w:hAnsi="Times New Roman" w:cs="Times New Roman"/>
          <w:b/>
          <w:bCs/>
          <w:sz w:val="24"/>
          <w:szCs w:val="24"/>
        </w:rPr>
        <w:t>gada 14.</w:t>
      </w:r>
      <w:r w:rsidR="001276B4">
        <w:rPr>
          <w:rFonts w:ascii="Times New Roman" w:hAnsi="Times New Roman" w:cs="Times New Roman"/>
          <w:b/>
          <w:bCs/>
          <w:sz w:val="24"/>
          <w:szCs w:val="24"/>
        </w:rPr>
        <w:t> </w:t>
      </w:r>
      <w:r w:rsidR="001276B4" w:rsidRPr="001276B4">
        <w:rPr>
          <w:rFonts w:ascii="Times New Roman" w:hAnsi="Times New Roman" w:cs="Times New Roman"/>
          <w:b/>
          <w:bCs/>
          <w:sz w:val="24"/>
          <w:szCs w:val="24"/>
        </w:rPr>
        <w:t>novembra noteikumos Nr.</w:t>
      </w:r>
      <w:r w:rsidR="001276B4">
        <w:rPr>
          <w:rFonts w:ascii="Times New Roman" w:hAnsi="Times New Roman" w:cs="Times New Roman"/>
          <w:b/>
          <w:bCs/>
          <w:sz w:val="24"/>
          <w:szCs w:val="24"/>
        </w:rPr>
        <w:t> </w:t>
      </w:r>
      <w:r w:rsidR="001276B4" w:rsidRPr="001276B4">
        <w:rPr>
          <w:rFonts w:ascii="Times New Roman" w:hAnsi="Times New Roman" w:cs="Times New Roman"/>
          <w:b/>
          <w:bCs/>
          <w:sz w:val="24"/>
          <w:szCs w:val="24"/>
        </w:rPr>
        <w:t xml:space="preserve">229 "Latvijas Bankas noregulējuma komitejas nolikums"" </w:t>
      </w:r>
      <w:r w:rsidR="003B481B" w:rsidRPr="00CA28AB">
        <w:rPr>
          <w:rFonts w:ascii="Times New Roman" w:hAnsi="Times New Roman" w:cs="Times New Roman"/>
          <w:b/>
          <w:bCs/>
          <w:sz w:val="24"/>
          <w:szCs w:val="24"/>
        </w:rPr>
        <w:t>anotācija</w:t>
      </w:r>
    </w:p>
    <w:p w14:paraId="096C5F76" w14:textId="77777777" w:rsidR="003B481B" w:rsidRPr="000B4E0A" w:rsidRDefault="003B481B" w:rsidP="0049248A">
      <w:pPr>
        <w:spacing w:after="0" w:line="240" w:lineRule="auto"/>
        <w:rPr>
          <w:rFonts w:ascii="Times New Roman" w:hAnsi="Times New Roman" w:cs="Times New Roman"/>
          <w:sz w:val="24"/>
          <w:szCs w:val="24"/>
        </w:rPr>
      </w:pPr>
    </w:p>
    <w:p w14:paraId="1D96DCCE"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222C0B7A" w14:textId="77777777" w:rsidTr="00E253DA">
        <w:trPr>
          <w:trHeight w:val="567"/>
        </w:trPr>
        <w:tc>
          <w:tcPr>
            <w:tcW w:w="1796" w:type="pct"/>
            <w:shd w:val="clear" w:color="auto" w:fill="auto"/>
            <w:hideMark/>
          </w:tcPr>
          <w:p w14:paraId="3FA1816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31ED6F6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CD8BF33" w14:textId="00F2D26A" w:rsidR="00E53DE9" w:rsidRPr="001276B4" w:rsidRDefault="001276B4" w:rsidP="001276B4">
            <w:pPr>
              <w:spacing w:after="0" w:line="240" w:lineRule="auto"/>
              <w:jc w:val="both"/>
              <w:rPr>
                <w:rFonts w:ascii="Times New Roman" w:eastAsia="Times New Roman" w:hAnsi="Times New Roman" w:cs="Times New Roman"/>
                <w:sz w:val="24"/>
                <w:szCs w:val="24"/>
                <w:lang w:eastAsia="lv-LV"/>
              </w:rPr>
            </w:pPr>
            <w:r w:rsidRPr="001276B4">
              <w:rPr>
                <w:rFonts w:ascii="Times New Roman" w:eastAsia="Times New Roman" w:hAnsi="Times New Roman" w:cs="Times New Roman"/>
                <w:sz w:val="24"/>
                <w:szCs w:val="24"/>
                <w:lang w:eastAsia="lv-LV"/>
              </w:rPr>
              <w:t>Grozījumi Latvijas Bankas 2022.</w:t>
            </w:r>
            <w:r>
              <w:rPr>
                <w:rFonts w:ascii="Times New Roman" w:eastAsia="Times New Roman" w:hAnsi="Times New Roman" w:cs="Times New Roman"/>
                <w:sz w:val="24"/>
                <w:szCs w:val="24"/>
                <w:lang w:eastAsia="lv-LV"/>
              </w:rPr>
              <w:t> </w:t>
            </w:r>
            <w:r w:rsidRPr="001276B4">
              <w:rPr>
                <w:rFonts w:ascii="Times New Roman" w:eastAsia="Times New Roman" w:hAnsi="Times New Roman" w:cs="Times New Roman"/>
                <w:sz w:val="24"/>
                <w:szCs w:val="24"/>
                <w:lang w:eastAsia="lv-LV"/>
              </w:rPr>
              <w:t>gada 14.</w:t>
            </w:r>
            <w:r>
              <w:rPr>
                <w:rFonts w:ascii="Times New Roman" w:eastAsia="Times New Roman" w:hAnsi="Times New Roman" w:cs="Times New Roman"/>
                <w:sz w:val="24"/>
                <w:szCs w:val="24"/>
                <w:lang w:eastAsia="lv-LV"/>
              </w:rPr>
              <w:t> </w:t>
            </w:r>
            <w:r w:rsidRPr="001276B4">
              <w:rPr>
                <w:rFonts w:ascii="Times New Roman" w:eastAsia="Times New Roman" w:hAnsi="Times New Roman" w:cs="Times New Roman"/>
                <w:sz w:val="24"/>
                <w:szCs w:val="24"/>
                <w:lang w:eastAsia="lv-LV"/>
              </w:rPr>
              <w:t>novembra noteikumos Nr.</w:t>
            </w:r>
            <w:r>
              <w:rPr>
                <w:rFonts w:ascii="Times New Roman" w:eastAsia="Times New Roman" w:hAnsi="Times New Roman" w:cs="Times New Roman"/>
                <w:sz w:val="24"/>
                <w:szCs w:val="24"/>
                <w:lang w:eastAsia="lv-LV"/>
              </w:rPr>
              <w:t> </w:t>
            </w:r>
            <w:r w:rsidRPr="001276B4">
              <w:rPr>
                <w:rFonts w:ascii="Times New Roman" w:eastAsia="Times New Roman" w:hAnsi="Times New Roman" w:cs="Times New Roman"/>
                <w:sz w:val="24"/>
                <w:szCs w:val="24"/>
                <w:lang w:eastAsia="lv-LV"/>
              </w:rPr>
              <w:t>229 "Latvijas Bankas noregulējuma komitejas nolikums"</w:t>
            </w:r>
          </w:p>
        </w:tc>
      </w:tr>
      <w:tr w:rsidR="000B4E0A" w:rsidRPr="000B4E0A" w14:paraId="68F93C04" w14:textId="77777777" w:rsidTr="00E253DA">
        <w:trPr>
          <w:trHeight w:val="567"/>
        </w:trPr>
        <w:tc>
          <w:tcPr>
            <w:tcW w:w="1796" w:type="pct"/>
            <w:shd w:val="clear" w:color="auto" w:fill="auto"/>
            <w:hideMark/>
          </w:tcPr>
          <w:p w14:paraId="0EC11C3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21643C1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D628E49" w14:textId="08E68FFB" w:rsidR="00E53DE9" w:rsidRPr="001276B4" w:rsidRDefault="001276B4"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noteikumi</w:t>
            </w:r>
          </w:p>
        </w:tc>
      </w:tr>
      <w:tr w:rsidR="000B4E0A" w:rsidRPr="000B4E0A" w14:paraId="7478F7D7" w14:textId="77777777" w:rsidTr="00E253DA">
        <w:trPr>
          <w:trHeight w:val="567"/>
        </w:trPr>
        <w:tc>
          <w:tcPr>
            <w:tcW w:w="1796" w:type="pct"/>
            <w:shd w:val="clear" w:color="auto" w:fill="auto"/>
            <w:hideMark/>
          </w:tcPr>
          <w:p w14:paraId="3C8059D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2302842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2940B0E" w14:textId="7542A2D9" w:rsidR="00E53DE9" w:rsidRPr="001276B4" w:rsidRDefault="001276B4" w:rsidP="001276B4">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likuma 54. panta pirmā, otrā un ceturtā daļa</w:t>
            </w:r>
          </w:p>
        </w:tc>
      </w:tr>
      <w:tr w:rsidR="000B4E0A" w:rsidRPr="000B4E0A" w14:paraId="46710C3A" w14:textId="77777777" w:rsidTr="00E253DA">
        <w:trPr>
          <w:trHeight w:val="567"/>
        </w:trPr>
        <w:tc>
          <w:tcPr>
            <w:tcW w:w="1796" w:type="pct"/>
            <w:shd w:val="clear" w:color="auto" w:fill="auto"/>
            <w:hideMark/>
          </w:tcPr>
          <w:p w14:paraId="5FC8F88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3BF4266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FCA040" w14:textId="3C8E0A48" w:rsidR="00E60D91" w:rsidRDefault="00E60D91" w:rsidP="00BA29D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2023. gada 1. janvārī spēkā </w:t>
            </w:r>
            <w:r w:rsidR="00D65B0C">
              <w:rPr>
                <w:rFonts w:ascii="Times New Roman" w:eastAsia="Times New Roman" w:hAnsi="Times New Roman" w:cs="Times New Roman"/>
                <w:sz w:val="24"/>
                <w:szCs w:val="24"/>
                <w:lang w:eastAsia="lv-LV"/>
              </w:rPr>
              <w:t>stājās</w:t>
            </w:r>
            <w:r w:rsidR="00D65B0C" w:rsidRPr="001276B4">
              <w:rPr>
                <w:rFonts w:ascii="Times New Roman" w:eastAsia="Times New Roman" w:hAnsi="Times New Roman" w:cs="Times New Roman"/>
                <w:sz w:val="24"/>
                <w:szCs w:val="24"/>
                <w:lang w:eastAsia="lv-LV"/>
              </w:rPr>
              <w:t xml:space="preserve"> </w:t>
            </w:r>
            <w:r w:rsidRPr="001276B4">
              <w:rPr>
                <w:rFonts w:ascii="Times New Roman" w:eastAsia="Times New Roman" w:hAnsi="Times New Roman" w:cs="Times New Roman"/>
                <w:sz w:val="24"/>
                <w:szCs w:val="24"/>
                <w:lang w:eastAsia="lv-LV"/>
              </w:rPr>
              <w:t>Latvijas Bankas 2022.</w:t>
            </w:r>
            <w:r>
              <w:rPr>
                <w:rFonts w:ascii="Times New Roman" w:eastAsia="Times New Roman" w:hAnsi="Times New Roman" w:cs="Times New Roman"/>
                <w:sz w:val="24"/>
                <w:szCs w:val="24"/>
                <w:lang w:eastAsia="lv-LV"/>
              </w:rPr>
              <w:t> </w:t>
            </w:r>
            <w:r w:rsidRPr="001276B4">
              <w:rPr>
                <w:rFonts w:ascii="Times New Roman" w:eastAsia="Times New Roman" w:hAnsi="Times New Roman" w:cs="Times New Roman"/>
                <w:sz w:val="24"/>
                <w:szCs w:val="24"/>
                <w:lang w:eastAsia="lv-LV"/>
              </w:rPr>
              <w:t>gada 14.</w:t>
            </w:r>
            <w:r>
              <w:rPr>
                <w:rFonts w:ascii="Times New Roman" w:eastAsia="Times New Roman" w:hAnsi="Times New Roman" w:cs="Times New Roman"/>
                <w:sz w:val="24"/>
                <w:szCs w:val="24"/>
                <w:lang w:eastAsia="lv-LV"/>
              </w:rPr>
              <w:t> </w:t>
            </w:r>
            <w:r w:rsidRPr="001276B4">
              <w:rPr>
                <w:rFonts w:ascii="Times New Roman" w:eastAsia="Times New Roman" w:hAnsi="Times New Roman" w:cs="Times New Roman"/>
                <w:sz w:val="24"/>
                <w:szCs w:val="24"/>
                <w:lang w:eastAsia="lv-LV"/>
              </w:rPr>
              <w:t>novembra noteikum</w:t>
            </w:r>
            <w:r>
              <w:rPr>
                <w:rFonts w:ascii="Times New Roman" w:eastAsia="Times New Roman" w:hAnsi="Times New Roman" w:cs="Times New Roman"/>
                <w:sz w:val="24"/>
                <w:szCs w:val="24"/>
                <w:lang w:eastAsia="lv-LV"/>
              </w:rPr>
              <w:t>i</w:t>
            </w:r>
            <w:r w:rsidRPr="001276B4">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Pr="001276B4">
              <w:rPr>
                <w:rFonts w:ascii="Times New Roman" w:eastAsia="Times New Roman" w:hAnsi="Times New Roman" w:cs="Times New Roman"/>
                <w:sz w:val="24"/>
                <w:szCs w:val="24"/>
                <w:lang w:eastAsia="lv-LV"/>
              </w:rPr>
              <w:t>229 "Latvijas Bankas noregulējuma komitejas nolikums"</w:t>
            </w:r>
            <w:r>
              <w:rPr>
                <w:rFonts w:ascii="Times New Roman" w:eastAsia="Times New Roman" w:hAnsi="Times New Roman" w:cs="Times New Roman"/>
                <w:sz w:val="24"/>
                <w:szCs w:val="24"/>
                <w:lang w:eastAsia="lv-LV"/>
              </w:rPr>
              <w:t xml:space="preserve"> (turpmāk – noteikumi Nr. 229)</w:t>
            </w:r>
            <w:r w:rsidR="00D65B0C">
              <w:rPr>
                <w:rFonts w:ascii="Times New Roman" w:eastAsia="Times New Roman" w:hAnsi="Times New Roman" w:cs="Times New Roman"/>
                <w:sz w:val="24"/>
                <w:szCs w:val="24"/>
                <w:lang w:eastAsia="lv-LV"/>
              </w:rPr>
              <w:t>. Atbilstoši noteikumu Nr. 229 1. punktam noteikumi</w:t>
            </w:r>
            <w:r>
              <w:rPr>
                <w:rFonts w:ascii="Times New Roman" w:eastAsia="Times New Roman" w:hAnsi="Times New Roman" w:cs="Times New Roman"/>
                <w:sz w:val="24"/>
                <w:szCs w:val="24"/>
                <w:lang w:eastAsia="lv-LV"/>
              </w:rPr>
              <w:t xml:space="preserve"> </w:t>
            </w:r>
            <w:r w:rsidRPr="00E60D91">
              <w:rPr>
                <w:rFonts w:ascii="Times New Roman" w:eastAsia="Times New Roman" w:hAnsi="Times New Roman" w:cs="Times New Roman"/>
                <w:sz w:val="24"/>
                <w:szCs w:val="24"/>
                <w:lang w:eastAsia="lv-LV"/>
              </w:rPr>
              <w:t>nosaka Latvijas Bankas noregulējuma komitejas (turpmāk</w:t>
            </w:r>
            <w:r>
              <w:rPr>
                <w:rFonts w:ascii="Times New Roman" w:eastAsia="Times New Roman" w:hAnsi="Times New Roman" w:cs="Times New Roman"/>
                <w:sz w:val="24"/>
                <w:szCs w:val="24"/>
                <w:lang w:eastAsia="lv-LV"/>
              </w:rPr>
              <w:t> </w:t>
            </w:r>
            <w:r w:rsidRPr="00E60D91">
              <w:rPr>
                <w:rFonts w:ascii="Times New Roman" w:eastAsia="Times New Roman" w:hAnsi="Times New Roman" w:cs="Times New Roman"/>
                <w:sz w:val="24"/>
                <w:szCs w:val="24"/>
                <w:lang w:eastAsia="lv-LV"/>
              </w:rPr>
              <w:t xml:space="preserve">– </w:t>
            </w:r>
            <w:r w:rsidR="00C85762">
              <w:rPr>
                <w:rFonts w:ascii="Times New Roman" w:eastAsia="Times New Roman" w:hAnsi="Times New Roman" w:cs="Times New Roman"/>
                <w:sz w:val="24"/>
                <w:szCs w:val="24"/>
                <w:lang w:eastAsia="lv-LV"/>
              </w:rPr>
              <w:t xml:space="preserve">Noregulējuma </w:t>
            </w:r>
            <w:r w:rsidRPr="00E60D91">
              <w:rPr>
                <w:rFonts w:ascii="Times New Roman" w:eastAsia="Times New Roman" w:hAnsi="Times New Roman" w:cs="Times New Roman"/>
                <w:sz w:val="24"/>
                <w:szCs w:val="24"/>
                <w:lang w:eastAsia="lv-LV"/>
              </w:rPr>
              <w:t>komiteja) uzdevumus, tās sastāvu un darba organizāciju.</w:t>
            </w:r>
          </w:p>
          <w:p w14:paraId="488235B3" w14:textId="77777777" w:rsidR="00E60D91" w:rsidRDefault="00E60D91" w:rsidP="00E60D91">
            <w:pPr>
              <w:spacing w:after="0" w:line="240" w:lineRule="auto"/>
              <w:jc w:val="both"/>
              <w:rPr>
                <w:rFonts w:ascii="Times New Roman" w:eastAsia="Times New Roman" w:hAnsi="Times New Roman" w:cs="Times New Roman"/>
                <w:sz w:val="24"/>
                <w:szCs w:val="24"/>
                <w:lang w:eastAsia="lv-LV"/>
              </w:rPr>
            </w:pPr>
          </w:p>
          <w:p w14:paraId="702E36DF" w14:textId="466A5F95" w:rsidR="007C3188" w:rsidRDefault="000818A5" w:rsidP="00BA29DF">
            <w:pPr>
              <w:spacing w:after="0" w:line="240" w:lineRule="auto"/>
              <w:jc w:val="both"/>
              <w:rPr>
                <w:rFonts w:ascii="Times New Roman" w:eastAsia="Times New Roman" w:hAnsi="Times New Roman" w:cs="Times New Roman"/>
                <w:sz w:val="24"/>
                <w:szCs w:val="24"/>
                <w:lang w:eastAsia="lv-LV"/>
              </w:rPr>
            </w:pPr>
            <w:r w:rsidRPr="000818A5">
              <w:rPr>
                <w:rFonts w:ascii="Times New Roman" w:eastAsia="Times New Roman" w:hAnsi="Times New Roman" w:cs="Times New Roman"/>
                <w:sz w:val="24"/>
                <w:szCs w:val="24"/>
                <w:lang w:eastAsia="lv-LV"/>
              </w:rPr>
              <w:t>Lai precizētu atsevišķas noteikumos Nr. 229 iekļautās tiesību normas, kas nosaka Noregulējuma komitejas uzdevumus un darba organizāciju, ir izstrādāts Latvijas Bankas noteikumu projekts "Grozījumi Latvijas Bankas 2022. gada 14. novembra noteikumos Nr. 229 "Latvijas Bankas noregulējuma komitejas nolikums"" (turpmāk – projekts).</w:t>
            </w:r>
          </w:p>
          <w:p w14:paraId="37189F3D" w14:textId="77777777" w:rsidR="000818A5" w:rsidRDefault="000818A5" w:rsidP="00BA29DF">
            <w:pPr>
              <w:spacing w:after="0" w:line="240" w:lineRule="auto"/>
              <w:jc w:val="both"/>
              <w:rPr>
                <w:rFonts w:ascii="Times New Roman" w:eastAsia="Times New Roman" w:hAnsi="Times New Roman" w:cs="Times New Roman"/>
                <w:sz w:val="24"/>
                <w:szCs w:val="24"/>
                <w:lang w:eastAsia="lv-LV"/>
              </w:rPr>
            </w:pPr>
          </w:p>
          <w:p w14:paraId="473B6521" w14:textId="480D6C37" w:rsidR="00BA29DF" w:rsidRDefault="007C3188" w:rsidP="00BA29D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Projekta </w:t>
            </w:r>
            <w:r w:rsidR="00BA29DF">
              <w:rPr>
                <w:rFonts w:ascii="Times New Roman" w:eastAsia="Times New Roman" w:hAnsi="Times New Roman" w:cs="Times New Roman"/>
                <w:sz w:val="24"/>
                <w:szCs w:val="24"/>
                <w:lang w:eastAsia="lv-LV"/>
              </w:rPr>
              <w:t>1. punkt</w:t>
            </w:r>
            <w:r w:rsidR="00E60D91">
              <w:rPr>
                <w:rFonts w:ascii="Times New Roman" w:eastAsia="Times New Roman" w:hAnsi="Times New Roman" w:cs="Times New Roman"/>
                <w:sz w:val="24"/>
                <w:szCs w:val="24"/>
                <w:lang w:eastAsia="lv-LV"/>
              </w:rPr>
              <w:t>s</w:t>
            </w:r>
            <w:r w:rsidR="00BA29DF">
              <w:rPr>
                <w:rFonts w:ascii="Times New Roman" w:eastAsia="Times New Roman" w:hAnsi="Times New Roman" w:cs="Times New Roman"/>
                <w:sz w:val="24"/>
                <w:szCs w:val="24"/>
                <w:lang w:eastAsia="lv-LV"/>
              </w:rPr>
              <w:t xml:space="preserve"> </w:t>
            </w:r>
            <w:r w:rsidR="00E60D91">
              <w:rPr>
                <w:rFonts w:ascii="Times New Roman" w:eastAsia="Times New Roman" w:hAnsi="Times New Roman" w:cs="Times New Roman"/>
                <w:sz w:val="24"/>
                <w:szCs w:val="24"/>
                <w:lang w:eastAsia="lv-LV"/>
              </w:rPr>
              <w:t xml:space="preserve">paredz </w:t>
            </w:r>
            <w:r w:rsidR="00BA29DF">
              <w:rPr>
                <w:rFonts w:ascii="Times New Roman" w:eastAsia="Times New Roman" w:hAnsi="Times New Roman" w:cs="Times New Roman"/>
                <w:sz w:val="24"/>
                <w:szCs w:val="24"/>
                <w:lang w:eastAsia="lv-LV"/>
              </w:rPr>
              <w:t xml:space="preserve">tehnisku </w:t>
            </w:r>
            <w:r w:rsidR="00E60D91">
              <w:rPr>
                <w:rFonts w:ascii="Times New Roman" w:eastAsia="Times New Roman" w:hAnsi="Times New Roman" w:cs="Times New Roman"/>
                <w:sz w:val="24"/>
                <w:szCs w:val="24"/>
                <w:lang w:eastAsia="lv-LV"/>
              </w:rPr>
              <w:t>grozījumu</w:t>
            </w:r>
            <w:r w:rsidR="00BA29DF">
              <w:rPr>
                <w:rFonts w:ascii="Times New Roman" w:eastAsia="Times New Roman" w:hAnsi="Times New Roman" w:cs="Times New Roman"/>
                <w:sz w:val="24"/>
                <w:szCs w:val="24"/>
                <w:lang w:eastAsia="lv-LV"/>
              </w:rPr>
              <w:t xml:space="preserve"> noteikum</w:t>
            </w:r>
            <w:r w:rsidR="00E60D91">
              <w:rPr>
                <w:rFonts w:ascii="Times New Roman" w:eastAsia="Times New Roman" w:hAnsi="Times New Roman" w:cs="Times New Roman"/>
                <w:sz w:val="24"/>
                <w:szCs w:val="24"/>
                <w:lang w:eastAsia="lv-LV"/>
              </w:rPr>
              <w:t>u</w:t>
            </w:r>
            <w:r w:rsidR="00BA29DF">
              <w:rPr>
                <w:rFonts w:ascii="Times New Roman" w:eastAsia="Times New Roman" w:hAnsi="Times New Roman" w:cs="Times New Roman"/>
                <w:sz w:val="24"/>
                <w:szCs w:val="24"/>
                <w:lang w:eastAsia="lv-LV"/>
              </w:rPr>
              <w:t xml:space="preserve"> Nr. 229 2. punkta ievaddaļā</w:t>
            </w:r>
            <w:r w:rsidR="00E60D91">
              <w:rPr>
                <w:rFonts w:ascii="Times New Roman" w:eastAsia="Times New Roman" w:hAnsi="Times New Roman" w:cs="Times New Roman"/>
                <w:sz w:val="24"/>
                <w:szCs w:val="24"/>
                <w:lang w:eastAsia="lv-LV"/>
              </w:rPr>
              <w:t>, precizējot</w:t>
            </w:r>
            <w:r w:rsidR="00BA29DF">
              <w:rPr>
                <w:rFonts w:ascii="Times New Roman" w:eastAsia="Times New Roman" w:hAnsi="Times New Roman" w:cs="Times New Roman"/>
                <w:sz w:val="24"/>
                <w:szCs w:val="24"/>
                <w:lang w:eastAsia="lv-LV"/>
              </w:rPr>
              <w:t xml:space="preserve"> </w:t>
            </w:r>
            <w:r w:rsidR="00E60D91">
              <w:rPr>
                <w:rFonts w:ascii="Times New Roman" w:eastAsia="Times New Roman" w:hAnsi="Times New Roman" w:cs="Times New Roman"/>
                <w:sz w:val="24"/>
                <w:szCs w:val="24"/>
                <w:lang w:eastAsia="lv-LV"/>
              </w:rPr>
              <w:t xml:space="preserve">tajā ietverto </w:t>
            </w:r>
            <w:r w:rsidR="00BA29DF">
              <w:rPr>
                <w:rFonts w:ascii="Times New Roman" w:eastAsia="Times New Roman" w:hAnsi="Times New Roman" w:cs="Times New Roman"/>
                <w:sz w:val="24"/>
                <w:szCs w:val="24"/>
                <w:lang w:eastAsia="lv-LV"/>
              </w:rPr>
              <w:t>atsauc</w:t>
            </w:r>
            <w:r w:rsidR="00E60D91">
              <w:rPr>
                <w:rFonts w:ascii="Times New Roman" w:eastAsia="Times New Roman" w:hAnsi="Times New Roman" w:cs="Times New Roman"/>
                <w:sz w:val="24"/>
                <w:szCs w:val="24"/>
                <w:lang w:eastAsia="lv-LV"/>
              </w:rPr>
              <w:t>i</w:t>
            </w:r>
            <w:r w:rsidR="00BA29DF">
              <w:rPr>
                <w:rFonts w:ascii="Times New Roman" w:eastAsia="Times New Roman" w:hAnsi="Times New Roman" w:cs="Times New Roman"/>
                <w:sz w:val="24"/>
                <w:szCs w:val="24"/>
                <w:lang w:eastAsia="lv-LV"/>
              </w:rPr>
              <w:t xml:space="preserve"> uz normatīvo aktu jomu.</w:t>
            </w:r>
          </w:p>
          <w:p w14:paraId="3D5DCBF8" w14:textId="77777777" w:rsidR="00D65B0C" w:rsidRDefault="00D65B0C" w:rsidP="00BA29DF">
            <w:pPr>
              <w:spacing w:after="0" w:line="240" w:lineRule="auto"/>
              <w:jc w:val="both"/>
              <w:rPr>
                <w:rFonts w:ascii="Times New Roman" w:eastAsia="Times New Roman" w:hAnsi="Times New Roman" w:cs="Times New Roman"/>
                <w:sz w:val="24"/>
                <w:szCs w:val="24"/>
                <w:lang w:eastAsia="lv-LV"/>
              </w:rPr>
            </w:pPr>
          </w:p>
          <w:p w14:paraId="77EA95EE" w14:textId="01F10C75" w:rsidR="00BA29DF" w:rsidRDefault="00BA29DF" w:rsidP="00BA29D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Ar projekta 2. punktu </w:t>
            </w:r>
            <w:r w:rsidR="00E60D91">
              <w:rPr>
                <w:rFonts w:ascii="Times New Roman" w:eastAsia="Times New Roman" w:hAnsi="Times New Roman" w:cs="Times New Roman"/>
                <w:sz w:val="24"/>
                <w:szCs w:val="24"/>
                <w:lang w:eastAsia="lv-LV"/>
              </w:rPr>
              <w:t>izdarīti grozījumi</w:t>
            </w:r>
            <w:r>
              <w:rPr>
                <w:rFonts w:ascii="Times New Roman" w:eastAsia="Times New Roman" w:hAnsi="Times New Roman" w:cs="Times New Roman"/>
                <w:sz w:val="24"/>
                <w:szCs w:val="24"/>
                <w:lang w:eastAsia="lv-LV"/>
              </w:rPr>
              <w:t xml:space="preserve"> noteikumu N</w:t>
            </w:r>
            <w:r w:rsidR="000458E0">
              <w:rPr>
                <w:rFonts w:ascii="Times New Roman" w:eastAsia="Times New Roman" w:hAnsi="Times New Roman" w:cs="Times New Roman"/>
                <w:sz w:val="24"/>
                <w:szCs w:val="24"/>
                <w:lang w:eastAsia="lv-LV"/>
              </w:rPr>
              <w:t>r</w:t>
            </w:r>
            <w:r>
              <w:rPr>
                <w:rFonts w:ascii="Times New Roman" w:eastAsia="Times New Roman" w:hAnsi="Times New Roman" w:cs="Times New Roman"/>
                <w:sz w:val="24"/>
                <w:szCs w:val="24"/>
                <w:lang w:eastAsia="lv-LV"/>
              </w:rPr>
              <w:t>. 229 2.13. apakšpunktā</w:t>
            </w:r>
            <w:r w:rsidR="00E60D91">
              <w:rPr>
                <w:rFonts w:ascii="Times New Roman" w:eastAsia="Times New Roman" w:hAnsi="Times New Roman" w:cs="Times New Roman"/>
                <w:sz w:val="24"/>
                <w:szCs w:val="24"/>
                <w:lang w:eastAsia="lv-LV"/>
              </w:rPr>
              <w:t xml:space="preserve">, precizējot </w:t>
            </w:r>
            <w:r w:rsidR="000458E0" w:rsidRPr="000458E0">
              <w:rPr>
                <w:rFonts w:ascii="Times New Roman" w:eastAsia="Times New Roman" w:hAnsi="Times New Roman" w:cs="Times New Roman"/>
                <w:sz w:val="24"/>
                <w:szCs w:val="24"/>
                <w:lang w:eastAsia="lv-LV"/>
              </w:rPr>
              <w:t xml:space="preserve">Eiropas Parlamenta un Padomes </w:t>
            </w:r>
            <w:r>
              <w:rPr>
                <w:rFonts w:ascii="Times New Roman" w:eastAsia="Times New Roman" w:hAnsi="Times New Roman" w:cs="Times New Roman"/>
                <w:sz w:val="24"/>
                <w:szCs w:val="24"/>
                <w:lang w:eastAsia="lv-LV"/>
              </w:rPr>
              <w:t>regul</w:t>
            </w:r>
            <w:r w:rsidR="00EE0C8E">
              <w:rPr>
                <w:rFonts w:ascii="Times New Roman" w:eastAsia="Times New Roman" w:hAnsi="Times New Roman" w:cs="Times New Roman"/>
                <w:sz w:val="24"/>
                <w:szCs w:val="24"/>
                <w:lang w:eastAsia="lv-LV"/>
              </w:rPr>
              <w:t>as nosaukum</w:t>
            </w:r>
            <w:r w:rsidR="00E60D91">
              <w:rPr>
                <w:rFonts w:ascii="Times New Roman" w:eastAsia="Times New Roman" w:hAnsi="Times New Roman" w:cs="Times New Roman"/>
                <w:sz w:val="24"/>
                <w:szCs w:val="24"/>
                <w:lang w:eastAsia="lv-LV"/>
              </w:rPr>
              <w:t>u</w:t>
            </w:r>
            <w:r w:rsidR="00EE0C8E">
              <w:rPr>
                <w:rFonts w:ascii="Times New Roman" w:eastAsia="Times New Roman" w:hAnsi="Times New Roman" w:cs="Times New Roman"/>
                <w:sz w:val="24"/>
                <w:szCs w:val="24"/>
                <w:lang w:eastAsia="lv-LV"/>
              </w:rPr>
              <w:t xml:space="preserve"> – </w:t>
            </w:r>
            <w:r w:rsidR="00EE0C8E" w:rsidRPr="00EE0C8E">
              <w:rPr>
                <w:rFonts w:ascii="Times New Roman" w:eastAsia="Times New Roman" w:hAnsi="Times New Roman" w:cs="Times New Roman"/>
                <w:sz w:val="24"/>
                <w:szCs w:val="24"/>
                <w:lang w:eastAsia="lv-LV"/>
              </w:rPr>
              <w:t>Eiropas Parlamenta un Padomes 2013.</w:t>
            </w:r>
            <w:r w:rsidR="00EE0C8E">
              <w:rPr>
                <w:rFonts w:ascii="Times New Roman" w:eastAsia="Times New Roman" w:hAnsi="Times New Roman" w:cs="Times New Roman"/>
                <w:sz w:val="24"/>
                <w:szCs w:val="24"/>
                <w:lang w:eastAsia="lv-LV"/>
              </w:rPr>
              <w:t> </w:t>
            </w:r>
            <w:r w:rsidR="00EE0C8E" w:rsidRPr="00EE0C8E">
              <w:rPr>
                <w:rFonts w:ascii="Times New Roman" w:eastAsia="Times New Roman" w:hAnsi="Times New Roman" w:cs="Times New Roman"/>
                <w:sz w:val="24"/>
                <w:szCs w:val="24"/>
                <w:lang w:eastAsia="lv-LV"/>
              </w:rPr>
              <w:t>gada 26.</w:t>
            </w:r>
            <w:r w:rsidR="00EE0C8E">
              <w:rPr>
                <w:rFonts w:ascii="Times New Roman" w:eastAsia="Times New Roman" w:hAnsi="Times New Roman" w:cs="Times New Roman"/>
                <w:sz w:val="24"/>
                <w:szCs w:val="24"/>
                <w:lang w:eastAsia="lv-LV"/>
              </w:rPr>
              <w:t> </w:t>
            </w:r>
            <w:r w:rsidR="00EE0C8E" w:rsidRPr="00EE0C8E">
              <w:rPr>
                <w:rFonts w:ascii="Times New Roman" w:eastAsia="Times New Roman" w:hAnsi="Times New Roman" w:cs="Times New Roman"/>
                <w:sz w:val="24"/>
                <w:szCs w:val="24"/>
                <w:lang w:eastAsia="lv-LV"/>
              </w:rPr>
              <w:t>jūnija regula (ES) Nr.</w:t>
            </w:r>
            <w:r w:rsidR="00EE0C8E">
              <w:rPr>
                <w:rFonts w:ascii="Times New Roman" w:eastAsia="Times New Roman" w:hAnsi="Times New Roman" w:cs="Times New Roman"/>
                <w:sz w:val="24"/>
                <w:szCs w:val="24"/>
                <w:lang w:eastAsia="lv-LV"/>
              </w:rPr>
              <w:t> </w:t>
            </w:r>
            <w:r w:rsidR="00EE0C8E" w:rsidRPr="00EE0C8E">
              <w:rPr>
                <w:rFonts w:ascii="Times New Roman" w:eastAsia="Times New Roman" w:hAnsi="Times New Roman" w:cs="Times New Roman"/>
                <w:sz w:val="24"/>
                <w:szCs w:val="24"/>
                <w:lang w:eastAsia="lv-LV"/>
              </w:rPr>
              <w:t xml:space="preserve">575/2013 par </w:t>
            </w:r>
            <w:proofErr w:type="spellStart"/>
            <w:r w:rsidR="00EE0C8E" w:rsidRPr="00EE0C8E">
              <w:rPr>
                <w:rFonts w:ascii="Times New Roman" w:eastAsia="Times New Roman" w:hAnsi="Times New Roman" w:cs="Times New Roman"/>
                <w:sz w:val="24"/>
                <w:szCs w:val="24"/>
                <w:lang w:eastAsia="lv-LV"/>
              </w:rPr>
              <w:t>prudenciālajām</w:t>
            </w:r>
            <w:proofErr w:type="spellEnd"/>
            <w:r w:rsidR="00EE0C8E" w:rsidRPr="00EE0C8E">
              <w:rPr>
                <w:rFonts w:ascii="Times New Roman" w:eastAsia="Times New Roman" w:hAnsi="Times New Roman" w:cs="Times New Roman"/>
                <w:sz w:val="24"/>
                <w:szCs w:val="24"/>
                <w:lang w:eastAsia="lv-LV"/>
              </w:rPr>
              <w:t xml:space="preserve"> prasībām attiecībā uz kredītiestādēm, un ar ko groza regulu (ES) Nr.</w:t>
            </w:r>
            <w:r w:rsidR="00E60D91">
              <w:rPr>
                <w:rFonts w:ascii="Times New Roman" w:eastAsia="Times New Roman" w:hAnsi="Times New Roman" w:cs="Times New Roman"/>
                <w:sz w:val="24"/>
                <w:szCs w:val="24"/>
                <w:lang w:eastAsia="lv-LV"/>
              </w:rPr>
              <w:t> </w:t>
            </w:r>
            <w:r w:rsidR="00EE0C8E" w:rsidRPr="00EE0C8E">
              <w:rPr>
                <w:rFonts w:ascii="Times New Roman" w:eastAsia="Times New Roman" w:hAnsi="Times New Roman" w:cs="Times New Roman"/>
                <w:sz w:val="24"/>
                <w:szCs w:val="24"/>
                <w:lang w:eastAsia="lv-LV"/>
              </w:rPr>
              <w:t>648/2012</w:t>
            </w:r>
            <w:r w:rsidR="00EE0C8E">
              <w:rPr>
                <w:rFonts w:ascii="Times New Roman" w:eastAsia="Times New Roman" w:hAnsi="Times New Roman" w:cs="Times New Roman"/>
                <w:sz w:val="24"/>
                <w:szCs w:val="24"/>
                <w:lang w:eastAsia="lv-LV"/>
              </w:rPr>
              <w:t>.</w:t>
            </w:r>
          </w:p>
          <w:p w14:paraId="2157C665" w14:textId="77777777" w:rsidR="00B1646F" w:rsidRDefault="00B1646F" w:rsidP="00BA29DF">
            <w:pPr>
              <w:spacing w:after="0" w:line="240" w:lineRule="auto"/>
              <w:jc w:val="both"/>
              <w:rPr>
                <w:ins w:id="0" w:author="Līga Medne" w:date="2024-03-22T10:19:00Z"/>
                <w:rFonts w:ascii="Times New Roman" w:eastAsia="Times New Roman" w:hAnsi="Times New Roman" w:cs="Times New Roman"/>
                <w:sz w:val="24"/>
                <w:szCs w:val="24"/>
                <w:lang w:eastAsia="lv-LV"/>
              </w:rPr>
            </w:pPr>
          </w:p>
          <w:p w14:paraId="02E1F936" w14:textId="793B1A91" w:rsidR="00B1646F" w:rsidRPr="00B1646F" w:rsidRDefault="00B1646F" w:rsidP="00B1646F">
            <w:pPr>
              <w:spacing w:after="0" w:line="240" w:lineRule="auto"/>
              <w:jc w:val="both"/>
              <w:rPr>
                <w:rFonts w:ascii="Times New Roman" w:eastAsia="Times New Roman" w:hAnsi="Times New Roman" w:cs="Times New Roman"/>
                <w:sz w:val="24"/>
                <w:szCs w:val="24"/>
                <w:lang w:eastAsia="lv-LV"/>
              </w:rPr>
            </w:pPr>
            <w:r w:rsidRPr="00B1646F">
              <w:rPr>
                <w:rFonts w:ascii="Times New Roman" w:eastAsia="Times New Roman" w:hAnsi="Times New Roman" w:cs="Times New Roman"/>
                <w:sz w:val="24"/>
                <w:szCs w:val="24"/>
                <w:lang w:eastAsia="lv-LV"/>
              </w:rPr>
              <w:t xml:space="preserve">Projekta </w:t>
            </w:r>
            <w:r>
              <w:rPr>
                <w:rFonts w:ascii="Times New Roman" w:eastAsia="Times New Roman" w:hAnsi="Times New Roman" w:cs="Times New Roman"/>
                <w:sz w:val="24"/>
                <w:szCs w:val="24"/>
                <w:lang w:eastAsia="lv-LV"/>
              </w:rPr>
              <w:t>3</w:t>
            </w:r>
            <w:r w:rsidRPr="00B1646F">
              <w:rPr>
                <w:rFonts w:ascii="Times New Roman" w:eastAsia="Times New Roman" w:hAnsi="Times New Roman" w:cs="Times New Roman"/>
                <w:sz w:val="24"/>
                <w:szCs w:val="24"/>
                <w:lang w:eastAsia="lv-LV"/>
              </w:rPr>
              <w:t>.</w:t>
            </w:r>
            <w:r w:rsidR="00E758C6">
              <w:rPr>
                <w:rFonts w:ascii="Times New Roman" w:eastAsia="Times New Roman" w:hAnsi="Times New Roman" w:cs="Times New Roman"/>
                <w:sz w:val="24"/>
                <w:szCs w:val="24"/>
                <w:lang w:eastAsia="lv-LV"/>
              </w:rPr>
              <w:t> </w:t>
            </w:r>
            <w:r w:rsidRPr="00B1646F">
              <w:rPr>
                <w:rFonts w:ascii="Times New Roman" w:eastAsia="Times New Roman" w:hAnsi="Times New Roman" w:cs="Times New Roman"/>
                <w:sz w:val="24"/>
                <w:szCs w:val="24"/>
                <w:lang w:eastAsia="lv-LV"/>
              </w:rPr>
              <w:t>punktā iekļauts grozījums par noteikumu Nr.</w:t>
            </w:r>
            <w:r w:rsidR="00E758C6">
              <w:rPr>
                <w:rFonts w:ascii="Times New Roman" w:eastAsia="Times New Roman" w:hAnsi="Times New Roman" w:cs="Times New Roman"/>
                <w:sz w:val="24"/>
                <w:szCs w:val="24"/>
                <w:lang w:eastAsia="lv-LV"/>
              </w:rPr>
              <w:t> </w:t>
            </w:r>
            <w:r w:rsidRPr="00B1646F">
              <w:rPr>
                <w:rFonts w:ascii="Times New Roman" w:eastAsia="Times New Roman" w:hAnsi="Times New Roman" w:cs="Times New Roman"/>
                <w:sz w:val="24"/>
                <w:szCs w:val="24"/>
                <w:lang w:eastAsia="lv-LV"/>
              </w:rPr>
              <w:t>229 papildināšanu ar jaunu 2.1</w:t>
            </w:r>
            <w:r w:rsidR="00E758C6">
              <w:rPr>
                <w:rFonts w:ascii="Times New Roman" w:eastAsia="Times New Roman" w:hAnsi="Times New Roman" w:cs="Times New Roman"/>
                <w:sz w:val="24"/>
                <w:szCs w:val="24"/>
                <w:lang w:eastAsia="lv-LV"/>
              </w:rPr>
              <w:t>6.</w:t>
            </w:r>
            <w:r w:rsidR="00E758C6" w:rsidRPr="00156314">
              <w:rPr>
                <w:rFonts w:ascii="Times New Roman" w:eastAsia="Times New Roman" w:hAnsi="Times New Roman" w:cs="Times New Roman"/>
                <w:sz w:val="24"/>
                <w:szCs w:val="24"/>
                <w:vertAlign w:val="superscript"/>
                <w:lang w:eastAsia="lv-LV"/>
              </w:rPr>
              <w:t>1</w:t>
            </w:r>
            <w:r w:rsidRPr="00B1646F">
              <w:rPr>
                <w:rFonts w:ascii="Times New Roman" w:eastAsia="Times New Roman" w:hAnsi="Times New Roman" w:cs="Times New Roman"/>
                <w:sz w:val="24"/>
                <w:szCs w:val="24"/>
                <w:lang w:eastAsia="lv-LV"/>
              </w:rPr>
              <w:t xml:space="preserve"> </w:t>
            </w:r>
            <w:r w:rsidR="00E758C6">
              <w:rPr>
                <w:rFonts w:ascii="Times New Roman" w:eastAsia="Times New Roman" w:hAnsi="Times New Roman" w:cs="Times New Roman"/>
                <w:sz w:val="24"/>
                <w:szCs w:val="24"/>
                <w:lang w:eastAsia="lv-LV"/>
              </w:rPr>
              <w:t>apakš</w:t>
            </w:r>
            <w:r w:rsidRPr="00B1646F">
              <w:rPr>
                <w:rFonts w:ascii="Times New Roman" w:eastAsia="Times New Roman" w:hAnsi="Times New Roman" w:cs="Times New Roman"/>
                <w:sz w:val="24"/>
                <w:szCs w:val="24"/>
                <w:lang w:eastAsia="lv-LV"/>
              </w:rPr>
              <w:t>punktu, kas paredz</w:t>
            </w:r>
            <w:r w:rsidR="00E758C6">
              <w:rPr>
                <w:rFonts w:ascii="Times New Roman" w:eastAsia="Times New Roman" w:hAnsi="Times New Roman" w:cs="Times New Roman"/>
                <w:sz w:val="24"/>
                <w:szCs w:val="24"/>
                <w:lang w:eastAsia="lv-LV"/>
              </w:rPr>
              <w:t>, ka</w:t>
            </w:r>
            <w:r w:rsidRPr="00B1646F">
              <w:rPr>
                <w:rFonts w:ascii="Times New Roman" w:eastAsia="Times New Roman" w:hAnsi="Times New Roman" w:cs="Times New Roman"/>
                <w:sz w:val="24"/>
                <w:szCs w:val="24"/>
                <w:lang w:eastAsia="lv-LV"/>
              </w:rPr>
              <w:t xml:space="preserve"> Noregulējuma komiteja</w:t>
            </w:r>
            <w:r w:rsidR="00E758C6">
              <w:rPr>
                <w:rFonts w:ascii="Times New Roman" w:eastAsia="Times New Roman" w:hAnsi="Times New Roman" w:cs="Times New Roman"/>
                <w:sz w:val="24"/>
                <w:szCs w:val="24"/>
                <w:lang w:eastAsia="lv-LV"/>
              </w:rPr>
              <w:t xml:space="preserve"> reizi gadā</w:t>
            </w:r>
            <w:r w:rsidRPr="00B1646F">
              <w:rPr>
                <w:rFonts w:ascii="Times New Roman" w:eastAsia="Times New Roman" w:hAnsi="Times New Roman" w:cs="Times New Roman"/>
                <w:sz w:val="24"/>
                <w:szCs w:val="24"/>
                <w:lang w:eastAsia="lv-LV"/>
              </w:rPr>
              <w:t xml:space="preserve"> apstiprin</w:t>
            </w:r>
            <w:r w:rsidR="00E758C6">
              <w:rPr>
                <w:rFonts w:ascii="Times New Roman" w:eastAsia="Times New Roman" w:hAnsi="Times New Roman" w:cs="Times New Roman"/>
                <w:sz w:val="24"/>
                <w:szCs w:val="24"/>
                <w:lang w:eastAsia="lv-LV"/>
              </w:rPr>
              <w:t>a</w:t>
            </w:r>
            <w:r w:rsidRPr="00B1646F">
              <w:rPr>
                <w:rFonts w:ascii="Times New Roman" w:eastAsia="Times New Roman" w:hAnsi="Times New Roman" w:cs="Times New Roman"/>
                <w:sz w:val="24"/>
                <w:szCs w:val="24"/>
                <w:lang w:eastAsia="lv-LV"/>
              </w:rPr>
              <w:t xml:space="preserve"> pārskatus par kompensāciju izmaksas sistēmu un nacionālā noregulējuma fonda darbību. Kompensāciju izmaksas sistēmas noteikumu Nr. 229 ietvaros ir noguldījumu garantiju fonds, Apdrošināto aizsardzības fonds un ieguldītāju aizsardzības sistēma. Kompensāciju izmaksas sistēmas un nacionālais noregulējuma fonds (turpmāk kopā – fondi) ir Latvijas Bankas tiešā pārvaldībā. Fondu darbības mērķis ir aizsargātu noguldītāju, ieguldītāju un apdrošināto personu intereses un nodrošināt uzticību finanšu sistēmai. </w:t>
            </w:r>
          </w:p>
          <w:p w14:paraId="230F29B7" w14:textId="322239F3" w:rsidR="00B1646F" w:rsidRDefault="00B1646F" w:rsidP="00B1646F">
            <w:pPr>
              <w:spacing w:after="0" w:line="240" w:lineRule="auto"/>
              <w:jc w:val="both"/>
              <w:rPr>
                <w:rFonts w:ascii="Times New Roman" w:eastAsia="Times New Roman" w:hAnsi="Times New Roman" w:cs="Times New Roman"/>
                <w:sz w:val="24"/>
                <w:szCs w:val="24"/>
                <w:lang w:eastAsia="lv-LV"/>
              </w:rPr>
            </w:pPr>
            <w:r w:rsidRPr="00B1646F">
              <w:rPr>
                <w:rFonts w:ascii="Times New Roman" w:eastAsia="Times New Roman" w:hAnsi="Times New Roman" w:cs="Times New Roman"/>
                <w:sz w:val="24"/>
                <w:szCs w:val="24"/>
                <w:lang w:eastAsia="lv-LV"/>
              </w:rPr>
              <w:lastRenderedPageBreak/>
              <w:t xml:space="preserve">Lai izpildītu minētos uzdevumus, Latvijas Bankai ir nepieciešams nodrošināt fondu caurskatāmu darbību, ko var panākt publicējot ticamu, pilnu un skaidru informāciju par fondu darbību un rezultātiem, kas ir apstiprināta ar Latvijas Bankas likumu izveidotā koleģiālā komitejā – Noregulējuma komitejā.  </w:t>
            </w:r>
          </w:p>
          <w:p w14:paraId="35F801A7" w14:textId="564AD46A" w:rsidR="00EE0C8E" w:rsidRDefault="00EE0C8E" w:rsidP="00BA29DF">
            <w:pPr>
              <w:spacing w:after="0" w:line="240" w:lineRule="auto"/>
              <w:jc w:val="both"/>
              <w:rPr>
                <w:rFonts w:ascii="Times New Roman" w:eastAsia="Times New Roman" w:hAnsi="Times New Roman" w:cs="Times New Roman"/>
                <w:sz w:val="24"/>
                <w:szCs w:val="24"/>
                <w:lang w:eastAsia="lv-LV"/>
              </w:rPr>
            </w:pPr>
          </w:p>
          <w:p w14:paraId="21700D9D" w14:textId="45283890" w:rsidR="000818A5" w:rsidRDefault="000818A5" w:rsidP="000818A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Ar projekta </w:t>
            </w:r>
            <w:r w:rsidR="00B1646F">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 xml:space="preserve">.  un </w:t>
            </w:r>
            <w:r w:rsidR="00B1646F">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 punktā paredzētajiem grozījumiem n</w:t>
            </w:r>
            <w:r w:rsidRPr="00472D48">
              <w:rPr>
                <w:rFonts w:ascii="Times New Roman" w:eastAsia="Times New Roman" w:hAnsi="Times New Roman" w:cs="Times New Roman"/>
                <w:sz w:val="24"/>
                <w:szCs w:val="24"/>
                <w:lang w:eastAsia="lv-LV"/>
              </w:rPr>
              <w:t>oteikumu N</w:t>
            </w:r>
            <w:r w:rsidR="000458E0">
              <w:rPr>
                <w:rFonts w:ascii="Times New Roman" w:eastAsia="Times New Roman" w:hAnsi="Times New Roman" w:cs="Times New Roman"/>
                <w:sz w:val="24"/>
                <w:szCs w:val="24"/>
                <w:lang w:eastAsia="lv-LV"/>
              </w:rPr>
              <w:t>r</w:t>
            </w:r>
            <w:r w:rsidRPr="00472D4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472D48">
              <w:rPr>
                <w:rFonts w:ascii="Times New Roman" w:eastAsia="Times New Roman" w:hAnsi="Times New Roman" w:cs="Times New Roman"/>
                <w:sz w:val="24"/>
                <w:szCs w:val="24"/>
                <w:lang w:eastAsia="lv-LV"/>
              </w:rPr>
              <w:t>229 2.1</w:t>
            </w:r>
            <w:r>
              <w:rPr>
                <w:rFonts w:ascii="Times New Roman" w:eastAsia="Times New Roman" w:hAnsi="Times New Roman" w:cs="Times New Roman"/>
                <w:sz w:val="24"/>
                <w:szCs w:val="24"/>
                <w:lang w:eastAsia="lv-LV"/>
              </w:rPr>
              <w:t>8</w:t>
            </w:r>
            <w:r w:rsidRPr="00472D4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472D48">
              <w:rPr>
                <w:rFonts w:ascii="Times New Roman" w:eastAsia="Times New Roman" w:hAnsi="Times New Roman" w:cs="Times New Roman"/>
                <w:sz w:val="24"/>
                <w:szCs w:val="24"/>
                <w:lang w:eastAsia="lv-LV"/>
              </w:rPr>
              <w:t>apakšpunkt</w:t>
            </w:r>
            <w:r>
              <w:rPr>
                <w:rFonts w:ascii="Times New Roman" w:eastAsia="Times New Roman" w:hAnsi="Times New Roman" w:cs="Times New Roman"/>
                <w:sz w:val="24"/>
                <w:szCs w:val="24"/>
                <w:lang w:eastAsia="lv-LV"/>
              </w:rPr>
              <w:t>ā iekļautais regulējums</w:t>
            </w:r>
            <w:r w:rsidRPr="00472D4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ir sadalīts divās atsevišķās tiesību normās </w:t>
            </w:r>
            <w:r w:rsidR="00774C67">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noteikumu Nr. 229 2.18. apakšpunkts izteikts jaunā redakcijā</w:t>
            </w:r>
            <w:r w:rsidR="00774C67">
              <w:rPr>
                <w:rFonts w:ascii="Times New Roman" w:eastAsia="Times New Roman" w:hAnsi="Times New Roman" w:cs="Times New Roman"/>
                <w:sz w:val="24"/>
                <w:szCs w:val="24"/>
                <w:lang w:eastAsia="lv-LV"/>
              </w:rPr>
              <w:t xml:space="preserve"> (lēmumu pieņemšan</w:t>
            </w:r>
            <w:r w:rsidR="00622EE0">
              <w:rPr>
                <w:rFonts w:ascii="Times New Roman" w:eastAsia="Times New Roman" w:hAnsi="Times New Roman" w:cs="Times New Roman"/>
                <w:sz w:val="24"/>
                <w:szCs w:val="24"/>
                <w:lang w:eastAsia="lv-LV"/>
              </w:rPr>
              <w:t>a</w:t>
            </w:r>
            <w:r w:rsidR="00774C67">
              <w:rPr>
                <w:rFonts w:ascii="Times New Roman" w:eastAsia="Times New Roman" w:hAnsi="Times New Roman" w:cs="Times New Roman"/>
                <w:sz w:val="24"/>
                <w:szCs w:val="24"/>
                <w:lang w:eastAsia="lv-LV"/>
              </w:rPr>
              <w:t xml:space="preserve"> noregulējuma jomā)</w:t>
            </w:r>
            <w:r w:rsidR="00622EE0">
              <w:rPr>
                <w:rFonts w:ascii="Times New Roman" w:eastAsia="Times New Roman" w:hAnsi="Times New Roman" w:cs="Times New Roman"/>
                <w:sz w:val="24"/>
                <w:szCs w:val="24"/>
                <w:lang w:eastAsia="lv-LV"/>
              </w:rPr>
              <w:t>,</w:t>
            </w:r>
            <w:r w:rsidR="00774C67">
              <w:rPr>
                <w:rFonts w:ascii="Times New Roman" w:eastAsia="Times New Roman" w:hAnsi="Times New Roman" w:cs="Times New Roman"/>
                <w:sz w:val="24"/>
                <w:szCs w:val="24"/>
                <w:lang w:eastAsia="lv-LV"/>
              </w:rPr>
              <w:t xml:space="preserve"> un </w:t>
            </w:r>
            <w:r>
              <w:rPr>
                <w:rFonts w:ascii="Times New Roman" w:eastAsia="Times New Roman" w:hAnsi="Times New Roman" w:cs="Times New Roman"/>
                <w:sz w:val="24"/>
                <w:szCs w:val="24"/>
                <w:lang w:eastAsia="lv-LV"/>
              </w:rPr>
              <w:t>noteikumi Nr.</w:t>
            </w:r>
            <w:r w:rsidR="000268A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229 papildināti ar 2.18.</w:t>
            </w:r>
            <w:r w:rsidRPr="00A2199D">
              <w:rPr>
                <w:rFonts w:ascii="Times New Roman" w:eastAsia="Times New Roman" w:hAnsi="Times New Roman" w:cs="Times New Roman"/>
                <w:sz w:val="24"/>
                <w:szCs w:val="24"/>
                <w:vertAlign w:val="superscript"/>
                <w:lang w:eastAsia="lv-LV"/>
              </w:rPr>
              <w:t>1</w:t>
            </w:r>
            <w:r w:rsidRPr="00774C6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apakšpunktu</w:t>
            </w:r>
            <w:r w:rsidR="00774C67">
              <w:rPr>
                <w:rFonts w:ascii="Times New Roman" w:eastAsia="Times New Roman" w:hAnsi="Times New Roman" w:cs="Times New Roman"/>
                <w:sz w:val="24"/>
                <w:szCs w:val="24"/>
                <w:lang w:eastAsia="lv-LV"/>
              </w:rPr>
              <w:t xml:space="preserve"> (lēmumu pieņemšana kompensāciju izmaksu jomā)</w:t>
            </w:r>
            <w:r>
              <w:rPr>
                <w:rFonts w:ascii="Times New Roman" w:eastAsia="Times New Roman" w:hAnsi="Times New Roman" w:cs="Times New Roman"/>
                <w:sz w:val="24"/>
                <w:szCs w:val="24"/>
                <w:lang w:eastAsia="lv-LV"/>
              </w:rPr>
              <w:t xml:space="preserve">. </w:t>
            </w:r>
            <w:r w:rsidRPr="00A2199D">
              <w:rPr>
                <w:rFonts w:ascii="Times New Roman" w:eastAsia="Times New Roman" w:hAnsi="Times New Roman" w:cs="Times New Roman"/>
                <w:sz w:val="24"/>
                <w:szCs w:val="24"/>
                <w:lang w:eastAsia="lv-LV"/>
              </w:rPr>
              <w:t xml:space="preserve">Minētie grozījumi </w:t>
            </w:r>
            <w:r>
              <w:rPr>
                <w:rFonts w:ascii="Times New Roman" w:eastAsia="Times New Roman" w:hAnsi="Times New Roman" w:cs="Times New Roman"/>
                <w:sz w:val="24"/>
                <w:szCs w:val="24"/>
                <w:lang w:eastAsia="lv-LV"/>
              </w:rPr>
              <w:t xml:space="preserve">paredz </w:t>
            </w:r>
            <w:r w:rsidRPr="003A08D3">
              <w:rPr>
                <w:rFonts w:ascii="Times New Roman" w:eastAsia="Times New Roman" w:hAnsi="Times New Roman" w:cs="Times New Roman"/>
                <w:sz w:val="24"/>
                <w:szCs w:val="24"/>
                <w:lang w:eastAsia="lv-LV"/>
              </w:rPr>
              <w:t>izmaiņas uzdevumu sadalījumā starp Latvijas Bankas padomi un Noregulējuma komiteju, precizējot izņēmumus attiecībā uz lēmumiem, kurus pieņem Latvijas Bankas padome.</w:t>
            </w:r>
            <w:r>
              <w:rPr>
                <w:rFonts w:ascii="Times New Roman" w:eastAsia="Times New Roman" w:hAnsi="Times New Roman" w:cs="Times New Roman"/>
                <w:sz w:val="24"/>
                <w:szCs w:val="24"/>
                <w:lang w:eastAsia="lv-LV"/>
              </w:rPr>
              <w:t xml:space="preserve"> </w:t>
            </w:r>
            <w:r w:rsidR="00622EE0">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r projekta </w:t>
            </w:r>
            <w:r w:rsidR="00B1646F">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w:t>
            </w:r>
            <w:r w:rsidR="00774C6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punktā iekļauto 2.18.</w:t>
            </w:r>
            <w:r w:rsidRPr="00774C67">
              <w:rPr>
                <w:rFonts w:ascii="Times New Roman" w:eastAsia="Times New Roman" w:hAnsi="Times New Roman" w:cs="Times New Roman"/>
                <w:sz w:val="24"/>
                <w:szCs w:val="24"/>
                <w:vertAlign w:val="superscript"/>
                <w:lang w:eastAsia="lv-LV"/>
              </w:rPr>
              <w:t>1</w:t>
            </w:r>
            <w:r w:rsidR="00774C6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apakšpunktu paredzēts, ka Noregulējuma komiteja pieņem citus lēmumus kompensāciju izmaksu jomā, izņemot šādus lēmumus, kurus pieņem Latvijas Bankas padome:</w:t>
            </w:r>
          </w:p>
          <w:p w14:paraId="29274906" w14:textId="40730BC3" w:rsidR="000818A5" w:rsidRDefault="000818A5" w:rsidP="000818A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w:t>
            </w:r>
            <w:r w:rsidRPr="003A08D3">
              <w:rPr>
                <w:rFonts w:ascii="Times New Roman" w:eastAsia="Times New Roman" w:hAnsi="Times New Roman" w:cs="Times New Roman"/>
                <w:sz w:val="24"/>
                <w:szCs w:val="24"/>
                <w:lang w:eastAsia="lv-LV"/>
              </w:rPr>
              <w:t>Noguldījumu garantiju likuma 2.</w:t>
            </w:r>
            <w:r w:rsidR="00774C67">
              <w:rPr>
                <w:rFonts w:ascii="Times New Roman" w:eastAsia="Times New Roman" w:hAnsi="Times New Roman" w:cs="Times New Roman"/>
                <w:sz w:val="24"/>
                <w:szCs w:val="24"/>
                <w:lang w:eastAsia="lv-LV"/>
              </w:rPr>
              <w:t> </w:t>
            </w:r>
            <w:r w:rsidRPr="003A08D3">
              <w:rPr>
                <w:rFonts w:ascii="Times New Roman" w:eastAsia="Times New Roman" w:hAnsi="Times New Roman" w:cs="Times New Roman"/>
                <w:sz w:val="24"/>
                <w:szCs w:val="24"/>
                <w:lang w:eastAsia="lv-LV"/>
              </w:rPr>
              <w:t>panta astotajā daļā, 21.</w:t>
            </w:r>
            <w:r w:rsidR="00774C67">
              <w:rPr>
                <w:rFonts w:ascii="Times New Roman" w:eastAsia="Times New Roman" w:hAnsi="Times New Roman" w:cs="Times New Roman"/>
                <w:sz w:val="24"/>
                <w:szCs w:val="24"/>
                <w:lang w:eastAsia="lv-LV"/>
              </w:rPr>
              <w:t> </w:t>
            </w:r>
            <w:r w:rsidRPr="003A08D3">
              <w:rPr>
                <w:rFonts w:ascii="Times New Roman" w:eastAsia="Times New Roman" w:hAnsi="Times New Roman" w:cs="Times New Roman"/>
                <w:sz w:val="24"/>
                <w:szCs w:val="24"/>
                <w:lang w:eastAsia="lv-LV"/>
              </w:rPr>
              <w:t>panta ceturtajā daļā un 25.</w:t>
            </w:r>
            <w:r w:rsidR="00774C67">
              <w:rPr>
                <w:rFonts w:ascii="Times New Roman" w:eastAsia="Times New Roman" w:hAnsi="Times New Roman" w:cs="Times New Roman"/>
                <w:sz w:val="24"/>
                <w:szCs w:val="24"/>
                <w:lang w:eastAsia="lv-LV"/>
              </w:rPr>
              <w:t> </w:t>
            </w:r>
            <w:r w:rsidRPr="003A08D3">
              <w:rPr>
                <w:rFonts w:ascii="Times New Roman" w:eastAsia="Times New Roman" w:hAnsi="Times New Roman" w:cs="Times New Roman"/>
                <w:sz w:val="24"/>
                <w:szCs w:val="24"/>
                <w:lang w:eastAsia="lv-LV"/>
              </w:rPr>
              <w:t>pantā paredzētos lēmumus</w:t>
            </w:r>
            <w:r w:rsidR="000458E0">
              <w:rPr>
                <w:rFonts w:ascii="Times New Roman" w:eastAsia="Times New Roman" w:hAnsi="Times New Roman" w:cs="Times New Roman"/>
                <w:sz w:val="24"/>
                <w:szCs w:val="24"/>
                <w:lang w:eastAsia="lv-LV"/>
              </w:rPr>
              <w:t xml:space="preserve"> attiecībā uz kredītiestādēm</w:t>
            </w:r>
            <w:r>
              <w:rPr>
                <w:rFonts w:ascii="Times New Roman" w:eastAsia="Times New Roman" w:hAnsi="Times New Roman" w:cs="Times New Roman"/>
                <w:sz w:val="24"/>
                <w:szCs w:val="24"/>
                <w:lang w:eastAsia="lv-LV"/>
              </w:rPr>
              <w:t>;</w:t>
            </w:r>
          </w:p>
          <w:p w14:paraId="6B6D62D6" w14:textId="77777777" w:rsidR="00622EE0" w:rsidRDefault="000818A5" w:rsidP="00BA29D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w:t>
            </w:r>
            <w:r w:rsidRPr="003A08D3">
              <w:rPr>
                <w:rFonts w:ascii="Times New Roman" w:eastAsia="Times New Roman" w:hAnsi="Times New Roman" w:cs="Times New Roman"/>
                <w:sz w:val="24"/>
                <w:szCs w:val="24"/>
                <w:lang w:eastAsia="lv-LV"/>
              </w:rPr>
              <w:t xml:space="preserve"> Ieguldītāju aizsardzības likuma 2.</w:t>
            </w:r>
            <w:r w:rsidR="00774C67">
              <w:rPr>
                <w:rFonts w:ascii="Times New Roman" w:eastAsia="Times New Roman" w:hAnsi="Times New Roman" w:cs="Times New Roman"/>
                <w:sz w:val="24"/>
                <w:szCs w:val="24"/>
                <w:lang w:eastAsia="lv-LV"/>
              </w:rPr>
              <w:t> </w:t>
            </w:r>
            <w:r w:rsidRPr="003A08D3">
              <w:rPr>
                <w:rFonts w:ascii="Times New Roman" w:eastAsia="Times New Roman" w:hAnsi="Times New Roman" w:cs="Times New Roman"/>
                <w:sz w:val="24"/>
                <w:szCs w:val="24"/>
                <w:lang w:eastAsia="lv-LV"/>
              </w:rPr>
              <w:t>panta trešajā daļā un 5.</w:t>
            </w:r>
            <w:r w:rsidR="00774C67">
              <w:rPr>
                <w:rFonts w:ascii="Times New Roman" w:eastAsia="Times New Roman" w:hAnsi="Times New Roman" w:cs="Times New Roman"/>
                <w:sz w:val="24"/>
                <w:szCs w:val="24"/>
                <w:lang w:eastAsia="lv-LV"/>
              </w:rPr>
              <w:t> </w:t>
            </w:r>
            <w:r w:rsidRPr="003A08D3">
              <w:rPr>
                <w:rFonts w:ascii="Times New Roman" w:eastAsia="Times New Roman" w:hAnsi="Times New Roman" w:cs="Times New Roman"/>
                <w:sz w:val="24"/>
                <w:szCs w:val="24"/>
                <w:lang w:eastAsia="lv-LV"/>
              </w:rPr>
              <w:t>panta otrajā daļā paredzētos lēmumus attiecībā uz kredītiestādēm un ieguldījumu brokeru sabiedrībām, kas pakļautas Kredītiestāžu un ieguldījumu brokeru sabiedrību darbības atjaunošanas un noregulējuma likumam</w:t>
            </w:r>
            <w:r w:rsidR="00622EE0">
              <w:rPr>
                <w:rFonts w:ascii="Times New Roman" w:eastAsia="Times New Roman" w:hAnsi="Times New Roman" w:cs="Times New Roman"/>
                <w:sz w:val="24"/>
                <w:szCs w:val="24"/>
                <w:lang w:eastAsia="lv-LV"/>
              </w:rPr>
              <w:t>.</w:t>
            </w:r>
            <w:r w:rsidRPr="003A08D3">
              <w:rPr>
                <w:rFonts w:ascii="Times New Roman" w:eastAsia="Times New Roman" w:hAnsi="Times New Roman" w:cs="Times New Roman"/>
                <w:sz w:val="24"/>
                <w:szCs w:val="24"/>
                <w:lang w:eastAsia="lv-LV"/>
              </w:rPr>
              <w:t xml:space="preserve"> </w:t>
            </w:r>
          </w:p>
          <w:p w14:paraId="6C4765FA" w14:textId="3342C497" w:rsidR="00774C67" w:rsidRDefault="00622EE0" w:rsidP="00BA29D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Ņemot vērā minēto,</w:t>
            </w:r>
            <w:r w:rsidR="000818A5" w:rsidRPr="003A08D3">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attiecīgajās likumu normās paredzētos</w:t>
            </w:r>
            <w:r w:rsidR="000818A5" w:rsidRPr="003A08D3">
              <w:rPr>
                <w:rFonts w:ascii="Times New Roman" w:eastAsia="Times New Roman" w:hAnsi="Times New Roman" w:cs="Times New Roman"/>
                <w:sz w:val="24"/>
                <w:szCs w:val="24"/>
                <w:lang w:eastAsia="lv-LV"/>
              </w:rPr>
              <w:t xml:space="preserve"> lēmumu</w:t>
            </w:r>
            <w:r>
              <w:rPr>
                <w:rFonts w:ascii="Times New Roman" w:eastAsia="Times New Roman" w:hAnsi="Times New Roman" w:cs="Times New Roman"/>
                <w:sz w:val="24"/>
                <w:szCs w:val="24"/>
                <w:lang w:eastAsia="lv-LV"/>
              </w:rPr>
              <w:t>s</w:t>
            </w:r>
            <w:r w:rsidR="000818A5" w:rsidRPr="003A08D3">
              <w:rPr>
                <w:rFonts w:ascii="Times New Roman" w:eastAsia="Times New Roman" w:hAnsi="Times New Roman" w:cs="Times New Roman"/>
                <w:sz w:val="24"/>
                <w:szCs w:val="24"/>
                <w:lang w:eastAsia="lv-LV"/>
              </w:rPr>
              <w:t xml:space="preserve"> (kas nav paredzēti kā izņēmumi) </w:t>
            </w:r>
            <w:r>
              <w:rPr>
                <w:rFonts w:ascii="Times New Roman" w:eastAsia="Times New Roman" w:hAnsi="Times New Roman" w:cs="Times New Roman"/>
                <w:sz w:val="24"/>
                <w:szCs w:val="24"/>
                <w:lang w:eastAsia="lv-LV"/>
              </w:rPr>
              <w:t>būs pilnvarota pieņemt</w:t>
            </w:r>
            <w:r w:rsidR="000818A5" w:rsidRPr="003A08D3">
              <w:rPr>
                <w:rFonts w:ascii="Times New Roman" w:eastAsia="Times New Roman" w:hAnsi="Times New Roman" w:cs="Times New Roman"/>
                <w:sz w:val="24"/>
                <w:szCs w:val="24"/>
                <w:lang w:eastAsia="lv-LV"/>
              </w:rPr>
              <w:t xml:space="preserve"> Noregulējuma komiteja. </w:t>
            </w:r>
          </w:p>
          <w:p w14:paraId="7B484966" w14:textId="77777777" w:rsidR="000818A5" w:rsidRDefault="000818A5" w:rsidP="000818A5">
            <w:pPr>
              <w:spacing w:after="0" w:line="240" w:lineRule="auto"/>
              <w:jc w:val="both"/>
              <w:rPr>
                <w:rFonts w:ascii="Times New Roman" w:eastAsia="Times New Roman" w:hAnsi="Times New Roman" w:cs="Times New Roman"/>
                <w:sz w:val="24"/>
                <w:szCs w:val="24"/>
                <w:lang w:eastAsia="lv-LV"/>
              </w:rPr>
            </w:pPr>
            <w:r w:rsidRPr="003A08D3">
              <w:rPr>
                <w:rFonts w:ascii="Times New Roman" w:eastAsia="Times New Roman" w:hAnsi="Times New Roman" w:cs="Times New Roman"/>
                <w:sz w:val="24"/>
                <w:szCs w:val="24"/>
                <w:lang w:eastAsia="lv-LV"/>
              </w:rPr>
              <w:t xml:space="preserve">Grozījumi ir nepieciešami, lai saskaņotu Noregulējuma komitejas un Latvijas Bankas uzraudzības komitejas procesus, kā arī precizētu lēmumu pieņemšanas procesu par papildu maksājumiem noguldījumu garantiju fondā (Noguldījumu garantiju likuma 10. panta otrajā daļā paredzētās </w:t>
            </w:r>
            <w:proofErr w:type="spellStart"/>
            <w:r w:rsidRPr="003A08D3">
              <w:rPr>
                <w:rFonts w:ascii="Times New Roman" w:eastAsia="Times New Roman" w:hAnsi="Times New Roman" w:cs="Times New Roman"/>
                <w:i/>
                <w:iCs/>
                <w:sz w:val="24"/>
                <w:szCs w:val="24"/>
                <w:lang w:eastAsia="lv-LV"/>
              </w:rPr>
              <w:t>ex</w:t>
            </w:r>
            <w:proofErr w:type="spellEnd"/>
            <w:r w:rsidRPr="003A08D3">
              <w:rPr>
                <w:rFonts w:ascii="Times New Roman" w:eastAsia="Times New Roman" w:hAnsi="Times New Roman" w:cs="Times New Roman"/>
                <w:i/>
                <w:iCs/>
                <w:sz w:val="24"/>
                <w:szCs w:val="24"/>
                <w:lang w:eastAsia="lv-LV"/>
              </w:rPr>
              <w:t>-post</w:t>
            </w:r>
            <w:r w:rsidRPr="003A08D3">
              <w:rPr>
                <w:rFonts w:ascii="Times New Roman" w:eastAsia="Times New Roman" w:hAnsi="Times New Roman" w:cs="Times New Roman"/>
                <w:sz w:val="24"/>
                <w:szCs w:val="24"/>
                <w:lang w:eastAsia="lv-LV"/>
              </w:rPr>
              <w:t xml:space="preserve"> iemaksas), kas ir svarīgi, lai lēmumu pieņemšanas procesi būtu efektīvi krīzes risināšanas laikos. </w:t>
            </w:r>
          </w:p>
          <w:p w14:paraId="6AFDF650" w14:textId="77777777" w:rsidR="003904E2" w:rsidRDefault="003904E2" w:rsidP="003904E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Vienlaikus, ņemot vērā 2024. gada 11. janvārī pieņemtajā likumā </w:t>
            </w:r>
            <w:r w:rsidRPr="00F9139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Grozījumi Ieguldītāju aizsardzības likumā</w:t>
            </w:r>
            <w:r w:rsidRPr="00F9139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kas stājas spēkā 2024. gada 1. jūlijā, ietvertos grozījumus (par Ieguldītāju aizsardzības likuma 2. panta trešās daļas papildināšanu ar jaunu teikumu un 5. panta izteikšanu jaunā redakcijā), projekta 8. punktā iekļauts regulējums, ka noteikumu Nr. 229 2.18.</w:t>
            </w:r>
            <w:r w:rsidRPr="00774C67">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 xml:space="preserve">2. apakšpunkts stājas spēkā 2024. gada 1. jūlijā. </w:t>
            </w:r>
          </w:p>
          <w:p w14:paraId="1F34C9B0" w14:textId="77777777" w:rsidR="000818A5" w:rsidRDefault="000818A5" w:rsidP="000818A5">
            <w:pPr>
              <w:spacing w:after="0" w:line="240" w:lineRule="auto"/>
              <w:jc w:val="both"/>
              <w:rPr>
                <w:rFonts w:ascii="Times New Roman" w:eastAsia="Times New Roman" w:hAnsi="Times New Roman" w:cs="Times New Roman"/>
                <w:sz w:val="24"/>
                <w:szCs w:val="24"/>
                <w:lang w:eastAsia="lv-LV"/>
              </w:rPr>
            </w:pPr>
          </w:p>
          <w:p w14:paraId="472A33B0" w14:textId="694993BD" w:rsidR="000818A5" w:rsidRDefault="000818A5" w:rsidP="000818A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Tāpat arī no noteikumu Nr. 229 2.18. apakšpunkta ir svītrota atsauce uz </w:t>
            </w:r>
            <w:r w:rsidRPr="00FE6003">
              <w:rPr>
                <w:rFonts w:ascii="Times New Roman" w:eastAsia="Times New Roman" w:hAnsi="Times New Roman" w:cs="Times New Roman"/>
                <w:sz w:val="24"/>
                <w:szCs w:val="24"/>
                <w:lang w:eastAsia="lv-LV"/>
              </w:rPr>
              <w:t xml:space="preserve">Kredītiestāžu un ieguldījumu brokeru </w:t>
            </w:r>
            <w:r w:rsidRPr="00FE6003">
              <w:rPr>
                <w:rFonts w:ascii="Times New Roman" w:eastAsia="Times New Roman" w:hAnsi="Times New Roman" w:cs="Times New Roman"/>
                <w:sz w:val="24"/>
                <w:szCs w:val="24"/>
                <w:lang w:eastAsia="lv-LV"/>
              </w:rPr>
              <w:lastRenderedPageBreak/>
              <w:t>sabiedrību darbības atjaunošanas un noregulējuma likum</w:t>
            </w:r>
            <w:r>
              <w:rPr>
                <w:rFonts w:ascii="Times New Roman" w:eastAsia="Times New Roman" w:hAnsi="Times New Roman" w:cs="Times New Roman"/>
                <w:sz w:val="24"/>
                <w:szCs w:val="24"/>
                <w:lang w:eastAsia="lv-LV"/>
              </w:rPr>
              <w:t>a 90. </w:t>
            </w:r>
            <w:r w:rsidR="00B1646F">
              <w:rPr>
                <w:rFonts w:ascii="Times New Roman" w:eastAsia="Times New Roman" w:hAnsi="Times New Roman" w:cs="Times New Roman"/>
                <w:sz w:val="24"/>
                <w:szCs w:val="24"/>
                <w:lang w:eastAsia="lv-LV"/>
              </w:rPr>
              <w:t xml:space="preserve">un 97. </w:t>
            </w:r>
            <w:r>
              <w:rPr>
                <w:rFonts w:ascii="Times New Roman" w:eastAsia="Times New Roman" w:hAnsi="Times New Roman" w:cs="Times New Roman"/>
                <w:sz w:val="24"/>
                <w:szCs w:val="24"/>
                <w:lang w:eastAsia="lv-LV"/>
              </w:rPr>
              <w:t>pantu (tehnisks precizējums, jo pant</w:t>
            </w:r>
            <w:r w:rsidR="00E758C6">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 neparedz lēmuma pieņemšanu) un tas papildināts ar </w:t>
            </w:r>
            <w:r w:rsidR="003904E2">
              <w:rPr>
                <w:rFonts w:ascii="Times New Roman" w:eastAsia="Times New Roman" w:hAnsi="Times New Roman" w:cs="Times New Roman"/>
                <w:sz w:val="24"/>
                <w:szCs w:val="24"/>
                <w:lang w:eastAsia="lv-LV"/>
              </w:rPr>
              <w:t xml:space="preserve">atsauci uz </w:t>
            </w:r>
            <w:r w:rsidR="00E758C6">
              <w:rPr>
                <w:rFonts w:ascii="Times New Roman" w:eastAsia="Times New Roman" w:hAnsi="Times New Roman" w:cs="Times New Roman"/>
                <w:sz w:val="24"/>
                <w:szCs w:val="24"/>
                <w:lang w:eastAsia="lv-LV"/>
              </w:rPr>
              <w:t xml:space="preserve">minētā likuma </w:t>
            </w:r>
            <w:r w:rsidRPr="00FE6003">
              <w:rPr>
                <w:rFonts w:ascii="Times New Roman" w:eastAsia="Times New Roman" w:hAnsi="Times New Roman" w:cs="Times New Roman"/>
                <w:sz w:val="24"/>
                <w:szCs w:val="24"/>
                <w:lang w:eastAsia="lv-LV"/>
              </w:rPr>
              <w:t>116.</w:t>
            </w:r>
            <w:r>
              <w:rPr>
                <w:rFonts w:ascii="Times New Roman" w:eastAsia="Times New Roman" w:hAnsi="Times New Roman" w:cs="Times New Roman"/>
                <w:sz w:val="24"/>
                <w:szCs w:val="24"/>
                <w:lang w:eastAsia="lv-LV"/>
              </w:rPr>
              <w:t> panta</w:t>
            </w:r>
            <w:r w:rsidRPr="00FE6003">
              <w:rPr>
                <w:rFonts w:ascii="Times New Roman" w:eastAsia="Times New Roman" w:hAnsi="Times New Roman" w:cs="Times New Roman"/>
                <w:sz w:val="24"/>
                <w:szCs w:val="24"/>
                <w:lang w:eastAsia="lv-LV"/>
              </w:rPr>
              <w:t xml:space="preserve"> ceturt</w:t>
            </w:r>
            <w:r>
              <w:rPr>
                <w:rFonts w:ascii="Times New Roman" w:eastAsia="Times New Roman" w:hAnsi="Times New Roman" w:cs="Times New Roman"/>
                <w:sz w:val="24"/>
                <w:szCs w:val="24"/>
                <w:lang w:eastAsia="lv-LV"/>
              </w:rPr>
              <w:t>o</w:t>
            </w:r>
            <w:r w:rsidRPr="00FE6003">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u (lēmum</w:t>
            </w:r>
            <w:r w:rsidR="003904E2">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pieņemšana par </w:t>
            </w:r>
            <w:r w:rsidRPr="00FE6003">
              <w:rPr>
                <w:rFonts w:ascii="Times New Roman" w:eastAsia="Times New Roman" w:hAnsi="Times New Roman" w:cs="Times New Roman"/>
                <w:sz w:val="24"/>
                <w:szCs w:val="24"/>
                <w:lang w:eastAsia="lv-LV"/>
              </w:rPr>
              <w:t>ārvalsts noregulējuma procedūr</w:t>
            </w:r>
            <w:r>
              <w:rPr>
                <w:rFonts w:ascii="Times New Roman" w:eastAsia="Times New Roman" w:hAnsi="Times New Roman" w:cs="Times New Roman"/>
                <w:sz w:val="24"/>
                <w:szCs w:val="24"/>
                <w:lang w:eastAsia="lv-LV"/>
              </w:rPr>
              <w:t xml:space="preserve">u un </w:t>
            </w:r>
            <w:r w:rsidRPr="00FE6003">
              <w:rPr>
                <w:rFonts w:ascii="Times New Roman" w:eastAsia="Times New Roman" w:hAnsi="Times New Roman" w:cs="Times New Roman"/>
                <w:sz w:val="24"/>
                <w:szCs w:val="24"/>
                <w:lang w:eastAsia="lv-LV"/>
              </w:rPr>
              <w:t>noregulējuma darbību izpildi</w:t>
            </w:r>
            <w:r>
              <w:rPr>
                <w:rFonts w:ascii="Times New Roman" w:eastAsia="Times New Roman" w:hAnsi="Times New Roman" w:cs="Times New Roman"/>
                <w:sz w:val="24"/>
                <w:szCs w:val="24"/>
                <w:lang w:eastAsia="lv-LV"/>
              </w:rPr>
              <w:t>).</w:t>
            </w:r>
          </w:p>
          <w:p w14:paraId="244051B4" w14:textId="77777777" w:rsidR="00D65B0C" w:rsidRDefault="00D65B0C" w:rsidP="00BA29DF">
            <w:pPr>
              <w:spacing w:after="0" w:line="240" w:lineRule="auto"/>
              <w:jc w:val="both"/>
              <w:rPr>
                <w:rFonts w:ascii="Times New Roman" w:eastAsia="Times New Roman" w:hAnsi="Times New Roman" w:cs="Times New Roman"/>
                <w:sz w:val="24"/>
                <w:szCs w:val="24"/>
                <w:lang w:eastAsia="lv-LV"/>
              </w:rPr>
            </w:pPr>
          </w:p>
          <w:p w14:paraId="70D18D24" w14:textId="4B689A10" w:rsidR="00D65B0C" w:rsidRDefault="000458E0" w:rsidP="00D65B0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Saskaņā ar </w:t>
            </w:r>
            <w:r w:rsidR="00D65B0C">
              <w:rPr>
                <w:rFonts w:ascii="Times New Roman" w:eastAsia="Times New Roman" w:hAnsi="Times New Roman" w:cs="Times New Roman"/>
                <w:sz w:val="24"/>
                <w:szCs w:val="24"/>
                <w:lang w:eastAsia="lv-LV"/>
              </w:rPr>
              <w:t>noteikumu Nr. 229 2.20. apakšpunkt</w:t>
            </w:r>
            <w:r>
              <w:rPr>
                <w:rFonts w:ascii="Times New Roman" w:eastAsia="Times New Roman" w:hAnsi="Times New Roman" w:cs="Times New Roman"/>
                <w:sz w:val="24"/>
                <w:szCs w:val="24"/>
                <w:lang w:eastAsia="lv-LV"/>
              </w:rPr>
              <w:t>u</w:t>
            </w:r>
            <w:r w:rsidR="00D65B0C">
              <w:rPr>
                <w:rFonts w:ascii="Times New Roman" w:eastAsia="Times New Roman" w:hAnsi="Times New Roman" w:cs="Times New Roman"/>
                <w:sz w:val="24"/>
                <w:szCs w:val="24"/>
                <w:lang w:eastAsia="lv-LV"/>
              </w:rPr>
              <w:t xml:space="preserve"> </w:t>
            </w:r>
            <w:r w:rsidR="003904E2">
              <w:rPr>
                <w:rFonts w:ascii="Times New Roman" w:eastAsia="Times New Roman" w:hAnsi="Times New Roman" w:cs="Times New Roman"/>
                <w:sz w:val="24"/>
                <w:szCs w:val="24"/>
                <w:lang w:eastAsia="lv-LV"/>
              </w:rPr>
              <w:t xml:space="preserve">Noregulējuma </w:t>
            </w:r>
            <w:r w:rsidR="00D65B0C">
              <w:rPr>
                <w:rFonts w:ascii="Times New Roman" w:eastAsia="Times New Roman" w:hAnsi="Times New Roman" w:cs="Times New Roman"/>
                <w:sz w:val="24"/>
                <w:szCs w:val="24"/>
                <w:lang w:eastAsia="lv-LV"/>
              </w:rPr>
              <w:t xml:space="preserve">komiteja </w:t>
            </w:r>
            <w:r w:rsidR="00D65B0C" w:rsidRPr="00EE0C8E">
              <w:rPr>
                <w:rFonts w:ascii="Times New Roman" w:eastAsia="Times New Roman" w:hAnsi="Times New Roman" w:cs="Times New Roman"/>
                <w:sz w:val="24"/>
                <w:szCs w:val="24"/>
                <w:lang w:eastAsia="lv-LV"/>
              </w:rPr>
              <w:t>vei</w:t>
            </w:r>
            <w:r w:rsidR="00D65B0C">
              <w:rPr>
                <w:rFonts w:ascii="Times New Roman" w:eastAsia="Times New Roman" w:hAnsi="Times New Roman" w:cs="Times New Roman"/>
                <w:sz w:val="24"/>
                <w:szCs w:val="24"/>
                <w:lang w:eastAsia="lv-LV"/>
              </w:rPr>
              <w:t>c</w:t>
            </w:r>
            <w:r w:rsidR="00D65B0C" w:rsidRPr="00EE0C8E">
              <w:rPr>
                <w:rFonts w:ascii="Times New Roman" w:eastAsia="Times New Roman" w:hAnsi="Times New Roman" w:cs="Times New Roman"/>
                <w:sz w:val="24"/>
                <w:szCs w:val="24"/>
                <w:lang w:eastAsia="lv-LV"/>
              </w:rPr>
              <w:t xml:space="preserve"> citus uzdevumus atbilstoši Latvijas Bankas iekšējiem tiesību aktiem, t. sk. savas kompetences ietvaros piedal</w:t>
            </w:r>
            <w:r w:rsidR="00D65B0C">
              <w:rPr>
                <w:rFonts w:ascii="Times New Roman" w:eastAsia="Times New Roman" w:hAnsi="Times New Roman" w:cs="Times New Roman"/>
                <w:sz w:val="24"/>
                <w:szCs w:val="24"/>
                <w:lang w:eastAsia="lv-LV"/>
              </w:rPr>
              <w:t>ās</w:t>
            </w:r>
            <w:r w:rsidR="00D65B0C" w:rsidRPr="00EE0C8E">
              <w:rPr>
                <w:rFonts w:ascii="Times New Roman" w:eastAsia="Times New Roman" w:hAnsi="Times New Roman" w:cs="Times New Roman"/>
                <w:sz w:val="24"/>
                <w:szCs w:val="24"/>
                <w:lang w:eastAsia="lv-LV"/>
              </w:rPr>
              <w:t xml:space="preserve"> normatīvo aktu izstrādē</w:t>
            </w:r>
            <w:r w:rsidR="00D65B0C">
              <w:rPr>
                <w:rFonts w:ascii="Times New Roman" w:eastAsia="Times New Roman" w:hAnsi="Times New Roman" w:cs="Times New Roman"/>
                <w:sz w:val="24"/>
                <w:szCs w:val="24"/>
                <w:lang w:eastAsia="lv-LV"/>
              </w:rPr>
              <w:t xml:space="preserve">. Ņemot vērā to, ka noteikumu Nr. 229 2.20. apakšpunktā </w:t>
            </w:r>
            <w:r w:rsidR="003904E2">
              <w:rPr>
                <w:rFonts w:ascii="Times New Roman" w:eastAsia="Times New Roman" w:hAnsi="Times New Roman" w:cs="Times New Roman"/>
                <w:sz w:val="24"/>
                <w:szCs w:val="24"/>
                <w:lang w:eastAsia="lv-LV"/>
              </w:rPr>
              <w:t>jau</w:t>
            </w:r>
            <w:r w:rsidR="00D65B0C">
              <w:rPr>
                <w:rFonts w:ascii="Times New Roman" w:eastAsia="Times New Roman" w:hAnsi="Times New Roman" w:cs="Times New Roman"/>
                <w:sz w:val="24"/>
                <w:szCs w:val="24"/>
                <w:lang w:eastAsia="lv-LV"/>
              </w:rPr>
              <w:t xml:space="preserve"> pēc būtības </w:t>
            </w:r>
            <w:r w:rsidR="003904E2">
              <w:rPr>
                <w:rFonts w:ascii="Times New Roman" w:eastAsia="Times New Roman" w:hAnsi="Times New Roman" w:cs="Times New Roman"/>
                <w:sz w:val="24"/>
                <w:szCs w:val="24"/>
                <w:lang w:eastAsia="lv-LV"/>
              </w:rPr>
              <w:t>ir</w:t>
            </w:r>
            <w:r w:rsidR="00D65B0C">
              <w:rPr>
                <w:rFonts w:ascii="Times New Roman" w:eastAsia="Times New Roman" w:hAnsi="Times New Roman" w:cs="Times New Roman"/>
                <w:sz w:val="24"/>
                <w:szCs w:val="24"/>
                <w:lang w:eastAsia="lv-LV"/>
              </w:rPr>
              <w:t xml:space="preserve"> ietver</w:t>
            </w:r>
            <w:r w:rsidR="003904E2">
              <w:rPr>
                <w:rFonts w:ascii="Times New Roman" w:eastAsia="Times New Roman" w:hAnsi="Times New Roman" w:cs="Times New Roman"/>
                <w:sz w:val="24"/>
                <w:szCs w:val="24"/>
                <w:lang w:eastAsia="lv-LV"/>
              </w:rPr>
              <w:t>ta</w:t>
            </w:r>
            <w:r w:rsidR="00D65B0C">
              <w:rPr>
                <w:rFonts w:ascii="Times New Roman" w:eastAsia="Times New Roman" w:hAnsi="Times New Roman" w:cs="Times New Roman"/>
                <w:sz w:val="24"/>
                <w:szCs w:val="24"/>
                <w:lang w:eastAsia="lv-LV"/>
              </w:rPr>
              <w:t xml:space="preserve"> norād</w:t>
            </w:r>
            <w:r w:rsidR="003904E2">
              <w:rPr>
                <w:rFonts w:ascii="Times New Roman" w:eastAsia="Times New Roman" w:hAnsi="Times New Roman" w:cs="Times New Roman"/>
                <w:sz w:val="24"/>
                <w:szCs w:val="24"/>
                <w:lang w:eastAsia="lv-LV"/>
              </w:rPr>
              <w:t>e</w:t>
            </w:r>
            <w:r w:rsidR="00D65B0C">
              <w:rPr>
                <w:rFonts w:ascii="Times New Roman" w:eastAsia="Times New Roman" w:hAnsi="Times New Roman" w:cs="Times New Roman"/>
                <w:sz w:val="24"/>
                <w:szCs w:val="24"/>
                <w:lang w:eastAsia="lv-LV"/>
              </w:rPr>
              <w:t xml:space="preserve">, ka arī </w:t>
            </w:r>
            <w:r w:rsidR="003904E2">
              <w:rPr>
                <w:rFonts w:ascii="Times New Roman" w:eastAsia="Times New Roman" w:hAnsi="Times New Roman" w:cs="Times New Roman"/>
                <w:sz w:val="24"/>
                <w:szCs w:val="24"/>
                <w:lang w:eastAsia="lv-LV"/>
              </w:rPr>
              <w:t xml:space="preserve">Noregulējuma </w:t>
            </w:r>
            <w:r w:rsidR="00D65B0C">
              <w:rPr>
                <w:rFonts w:ascii="Times New Roman" w:eastAsia="Times New Roman" w:hAnsi="Times New Roman" w:cs="Times New Roman"/>
                <w:sz w:val="24"/>
                <w:szCs w:val="24"/>
                <w:lang w:eastAsia="lv-LV"/>
              </w:rPr>
              <w:t xml:space="preserve">komitejas uzdevums – savas kompetences ietvaros piedalīties normatīvo aktu izstrādē – būs uzdevums, ko </w:t>
            </w:r>
            <w:r w:rsidR="003904E2">
              <w:rPr>
                <w:rFonts w:ascii="Times New Roman" w:eastAsia="Times New Roman" w:hAnsi="Times New Roman" w:cs="Times New Roman"/>
                <w:sz w:val="24"/>
                <w:szCs w:val="24"/>
                <w:lang w:eastAsia="lv-LV"/>
              </w:rPr>
              <w:t>tā</w:t>
            </w:r>
            <w:r w:rsidR="00D65B0C">
              <w:rPr>
                <w:rFonts w:ascii="Times New Roman" w:eastAsia="Times New Roman" w:hAnsi="Times New Roman" w:cs="Times New Roman"/>
                <w:sz w:val="24"/>
                <w:szCs w:val="24"/>
                <w:lang w:eastAsia="lv-LV"/>
              </w:rPr>
              <w:t xml:space="preserve"> veic atbilstoši Latvijas Bankas iekšējiem tiesību aktiem, projekta </w:t>
            </w:r>
            <w:r w:rsidR="00B1646F">
              <w:rPr>
                <w:rFonts w:ascii="Times New Roman" w:eastAsia="Times New Roman" w:hAnsi="Times New Roman" w:cs="Times New Roman"/>
                <w:sz w:val="24"/>
                <w:szCs w:val="24"/>
                <w:lang w:eastAsia="lv-LV"/>
              </w:rPr>
              <w:t>6</w:t>
            </w:r>
            <w:r w:rsidR="00D65B0C">
              <w:rPr>
                <w:rFonts w:ascii="Times New Roman" w:eastAsia="Times New Roman" w:hAnsi="Times New Roman" w:cs="Times New Roman"/>
                <w:sz w:val="24"/>
                <w:szCs w:val="24"/>
                <w:lang w:eastAsia="lv-LV"/>
              </w:rPr>
              <w:t xml:space="preserve">. punkts paredz svītrot noteikumu Nr. 229 2.20. apakšpunktā vārdus </w:t>
            </w:r>
            <w:r w:rsidR="00D65B0C" w:rsidRPr="00BA29DF">
              <w:rPr>
                <w:rFonts w:ascii="Times New Roman" w:eastAsia="Times New Roman" w:hAnsi="Times New Roman" w:cs="Times New Roman"/>
                <w:sz w:val="24"/>
                <w:szCs w:val="24"/>
                <w:lang w:eastAsia="lv-LV"/>
              </w:rPr>
              <w:t>"</w:t>
            </w:r>
            <w:r w:rsidR="00D65B0C" w:rsidRPr="00EE0C8E">
              <w:rPr>
                <w:rFonts w:ascii="Times New Roman" w:eastAsia="Times New Roman" w:hAnsi="Times New Roman" w:cs="Times New Roman"/>
                <w:sz w:val="24"/>
                <w:szCs w:val="24"/>
                <w:lang w:eastAsia="lv-LV"/>
              </w:rPr>
              <w:t>t.</w:t>
            </w:r>
            <w:r w:rsidR="00D65B0C">
              <w:rPr>
                <w:rFonts w:ascii="Times New Roman" w:eastAsia="Times New Roman" w:hAnsi="Times New Roman" w:cs="Times New Roman"/>
                <w:sz w:val="24"/>
                <w:szCs w:val="24"/>
                <w:lang w:eastAsia="lv-LV"/>
              </w:rPr>
              <w:t> </w:t>
            </w:r>
            <w:r w:rsidR="00D65B0C" w:rsidRPr="00EE0C8E">
              <w:rPr>
                <w:rFonts w:ascii="Times New Roman" w:eastAsia="Times New Roman" w:hAnsi="Times New Roman" w:cs="Times New Roman"/>
                <w:sz w:val="24"/>
                <w:szCs w:val="24"/>
                <w:lang w:eastAsia="lv-LV"/>
              </w:rPr>
              <w:t>sk. savas kompetences ietvaros piedalīties normatīvo aktu izstrādē</w:t>
            </w:r>
            <w:r w:rsidR="00D65B0C" w:rsidRPr="00BA29DF">
              <w:rPr>
                <w:rFonts w:ascii="Times New Roman" w:eastAsia="Times New Roman" w:hAnsi="Times New Roman" w:cs="Times New Roman"/>
                <w:sz w:val="24"/>
                <w:szCs w:val="24"/>
                <w:lang w:eastAsia="lv-LV"/>
              </w:rPr>
              <w:t>"</w:t>
            </w:r>
            <w:r w:rsidR="00D65B0C">
              <w:rPr>
                <w:rFonts w:ascii="Times New Roman" w:eastAsia="Times New Roman" w:hAnsi="Times New Roman" w:cs="Times New Roman"/>
                <w:sz w:val="24"/>
                <w:szCs w:val="24"/>
                <w:lang w:eastAsia="lv-LV"/>
              </w:rPr>
              <w:t xml:space="preserve">. Projekta </w:t>
            </w:r>
            <w:r w:rsidR="00B1646F">
              <w:rPr>
                <w:rFonts w:ascii="Times New Roman" w:eastAsia="Times New Roman" w:hAnsi="Times New Roman" w:cs="Times New Roman"/>
                <w:sz w:val="24"/>
                <w:szCs w:val="24"/>
                <w:lang w:eastAsia="lv-LV"/>
              </w:rPr>
              <w:t>6</w:t>
            </w:r>
            <w:r w:rsidR="00D65B0C">
              <w:rPr>
                <w:rFonts w:ascii="Times New Roman" w:eastAsia="Times New Roman" w:hAnsi="Times New Roman" w:cs="Times New Roman"/>
                <w:sz w:val="24"/>
                <w:szCs w:val="24"/>
                <w:lang w:eastAsia="lv-LV"/>
              </w:rPr>
              <w:t xml:space="preserve">. punktā ietvertā grozījuma mērķis ir tiesību normas tehniska precizēšana, un ar attiecīgo grozījumu netiek mainīts (sašaurināts) </w:t>
            </w:r>
            <w:r w:rsidR="00C85762">
              <w:rPr>
                <w:rFonts w:ascii="Times New Roman" w:eastAsia="Times New Roman" w:hAnsi="Times New Roman" w:cs="Times New Roman"/>
                <w:sz w:val="24"/>
                <w:szCs w:val="24"/>
                <w:lang w:eastAsia="lv-LV"/>
              </w:rPr>
              <w:t xml:space="preserve">Noregulējuma </w:t>
            </w:r>
            <w:r w:rsidR="00D65B0C">
              <w:rPr>
                <w:rFonts w:ascii="Times New Roman" w:eastAsia="Times New Roman" w:hAnsi="Times New Roman" w:cs="Times New Roman"/>
                <w:sz w:val="24"/>
                <w:szCs w:val="24"/>
                <w:lang w:eastAsia="lv-LV"/>
              </w:rPr>
              <w:t xml:space="preserve">komitejai noteikumu Nr. 229 2.20. apakšpunktā noteiktā uzdevuma tvērums. </w:t>
            </w:r>
          </w:p>
          <w:p w14:paraId="1E1BF50A" w14:textId="77777777" w:rsidR="00BF2A4A" w:rsidRDefault="00BF2A4A" w:rsidP="00BA29DF">
            <w:pPr>
              <w:spacing w:after="0" w:line="240" w:lineRule="auto"/>
              <w:jc w:val="both"/>
              <w:rPr>
                <w:rFonts w:ascii="Times New Roman" w:eastAsia="Times New Roman" w:hAnsi="Times New Roman" w:cs="Times New Roman"/>
                <w:sz w:val="24"/>
                <w:szCs w:val="24"/>
                <w:lang w:eastAsia="lv-LV"/>
              </w:rPr>
            </w:pPr>
          </w:p>
          <w:p w14:paraId="2071BD1F" w14:textId="2DE8806C" w:rsidR="002837AD" w:rsidRPr="00EE0C8E" w:rsidRDefault="002837AD" w:rsidP="00BA29DF">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4"/>
                <w:szCs w:val="24"/>
                <w:lang w:eastAsia="lv-LV"/>
              </w:rPr>
              <w:t xml:space="preserve">Atbilstoši noteikumu Nr. 229 19. punktam </w:t>
            </w:r>
            <w:r w:rsidR="00C85762">
              <w:rPr>
                <w:rFonts w:ascii="Times New Roman" w:eastAsia="Times New Roman" w:hAnsi="Times New Roman" w:cs="Times New Roman"/>
                <w:sz w:val="24"/>
                <w:szCs w:val="24"/>
                <w:lang w:eastAsia="lv-LV"/>
              </w:rPr>
              <w:t xml:space="preserve">Noregulējuma </w:t>
            </w:r>
            <w:r>
              <w:rPr>
                <w:rFonts w:ascii="Times New Roman" w:eastAsia="Times New Roman" w:hAnsi="Times New Roman" w:cs="Times New Roman"/>
                <w:sz w:val="24"/>
                <w:szCs w:val="24"/>
                <w:lang w:eastAsia="lv-LV"/>
              </w:rPr>
              <w:t>k</w:t>
            </w:r>
            <w:r w:rsidRPr="002837AD">
              <w:rPr>
                <w:rFonts w:ascii="Times New Roman" w:eastAsia="Times New Roman" w:hAnsi="Times New Roman" w:cs="Times New Roman"/>
                <w:sz w:val="24"/>
                <w:szCs w:val="24"/>
                <w:lang w:eastAsia="lv-LV"/>
              </w:rPr>
              <w:t xml:space="preserve">omitejas loceklim ir tiesības pieprasīt, lai </w:t>
            </w:r>
            <w:r w:rsidR="00C85762">
              <w:rPr>
                <w:rFonts w:ascii="Times New Roman" w:eastAsia="Times New Roman" w:hAnsi="Times New Roman" w:cs="Times New Roman"/>
                <w:sz w:val="24"/>
                <w:szCs w:val="24"/>
                <w:lang w:eastAsia="lv-LV"/>
              </w:rPr>
              <w:t xml:space="preserve">Noregulējuma </w:t>
            </w:r>
            <w:r w:rsidRPr="002837AD">
              <w:rPr>
                <w:rFonts w:ascii="Times New Roman" w:eastAsia="Times New Roman" w:hAnsi="Times New Roman" w:cs="Times New Roman"/>
                <w:sz w:val="24"/>
                <w:szCs w:val="24"/>
                <w:lang w:eastAsia="lv-LV"/>
              </w:rPr>
              <w:t xml:space="preserve">komitejas sēdes protokolā tiktu iekļauts viņa atšķirīgais </w:t>
            </w:r>
            <w:r w:rsidR="00C85762">
              <w:rPr>
                <w:rFonts w:ascii="Times New Roman" w:eastAsia="Times New Roman" w:hAnsi="Times New Roman" w:cs="Times New Roman"/>
                <w:sz w:val="24"/>
                <w:szCs w:val="24"/>
                <w:lang w:eastAsia="lv-LV"/>
              </w:rPr>
              <w:t xml:space="preserve">Noregulējuma </w:t>
            </w:r>
            <w:r w:rsidRPr="002837AD">
              <w:rPr>
                <w:rFonts w:ascii="Times New Roman" w:eastAsia="Times New Roman" w:hAnsi="Times New Roman" w:cs="Times New Roman"/>
                <w:sz w:val="24"/>
                <w:szCs w:val="24"/>
                <w:lang w:eastAsia="lv-LV"/>
              </w:rPr>
              <w:t>komitejas sēdē izteiktais viedoklis par pieņemto lēmumu.</w:t>
            </w:r>
            <w:r>
              <w:rPr>
                <w:rFonts w:ascii="Times New Roman" w:eastAsia="Times New Roman" w:hAnsi="Times New Roman" w:cs="Times New Roman"/>
                <w:sz w:val="24"/>
                <w:szCs w:val="24"/>
                <w:lang w:eastAsia="lv-LV"/>
              </w:rPr>
              <w:t xml:space="preserve"> </w:t>
            </w:r>
            <w:r w:rsidR="00BF2A4A">
              <w:rPr>
                <w:rFonts w:ascii="Times New Roman" w:eastAsia="Times New Roman" w:hAnsi="Times New Roman" w:cs="Times New Roman"/>
                <w:sz w:val="24"/>
                <w:szCs w:val="24"/>
                <w:lang w:eastAsia="lv-LV"/>
              </w:rPr>
              <w:t>Vienlaikus</w:t>
            </w:r>
            <w:r>
              <w:rPr>
                <w:rFonts w:ascii="Times New Roman" w:eastAsia="Times New Roman" w:hAnsi="Times New Roman" w:cs="Times New Roman"/>
                <w:sz w:val="24"/>
                <w:szCs w:val="24"/>
                <w:lang w:eastAsia="lv-LV"/>
              </w:rPr>
              <w:t xml:space="preserve"> arī noteikumu Nr. 229 16.11. un 17.</w:t>
            </w:r>
            <w:r w:rsidR="00BF2A4A">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 xml:space="preserve">. apakšpunkts paredz, ka gan </w:t>
            </w:r>
            <w:r w:rsidR="00C85762">
              <w:rPr>
                <w:rFonts w:ascii="Times New Roman" w:eastAsia="Times New Roman" w:hAnsi="Times New Roman" w:cs="Times New Roman"/>
                <w:sz w:val="24"/>
                <w:szCs w:val="24"/>
                <w:lang w:eastAsia="lv-LV"/>
              </w:rPr>
              <w:t xml:space="preserve">Noregulējuma </w:t>
            </w:r>
            <w:r>
              <w:rPr>
                <w:rFonts w:ascii="Times New Roman" w:eastAsia="Times New Roman" w:hAnsi="Times New Roman" w:cs="Times New Roman"/>
                <w:sz w:val="24"/>
                <w:szCs w:val="24"/>
                <w:lang w:eastAsia="lv-LV"/>
              </w:rPr>
              <w:t xml:space="preserve">komitejas klātienes vai attālinātās sēdes protokolā, gan aptaujas kārtībā organizētas </w:t>
            </w:r>
            <w:r w:rsidR="00C85762">
              <w:rPr>
                <w:rFonts w:ascii="Times New Roman" w:eastAsia="Times New Roman" w:hAnsi="Times New Roman" w:cs="Times New Roman"/>
                <w:sz w:val="24"/>
                <w:szCs w:val="24"/>
                <w:lang w:eastAsia="lv-LV"/>
              </w:rPr>
              <w:t xml:space="preserve">Noregulējuma </w:t>
            </w:r>
            <w:r>
              <w:rPr>
                <w:rFonts w:ascii="Times New Roman" w:eastAsia="Times New Roman" w:hAnsi="Times New Roman" w:cs="Times New Roman"/>
                <w:sz w:val="24"/>
                <w:szCs w:val="24"/>
                <w:lang w:eastAsia="lv-LV"/>
              </w:rPr>
              <w:t xml:space="preserve">komitejas sēdes protokolā norāda </w:t>
            </w:r>
            <w:r w:rsidRPr="002837AD">
              <w:rPr>
                <w:rFonts w:ascii="Times New Roman" w:eastAsia="Times New Roman" w:hAnsi="Times New Roman" w:cs="Times New Roman"/>
                <w:sz w:val="24"/>
                <w:szCs w:val="24"/>
                <w:lang w:eastAsia="lv-LV"/>
              </w:rPr>
              <w:t xml:space="preserve">balsojumu par lēmumu, norādot katra </w:t>
            </w:r>
            <w:r w:rsidR="00C85762">
              <w:rPr>
                <w:rFonts w:ascii="Times New Roman" w:eastAsia="Times New Roman" w:hAnsi="Times New Roman" w:cs="Times New Roman"/>
                <w:sz w:val="24"/>
                <w:szCs w:val="24"/>
                <w:lang w:eastAsia="lv-LV"/>
              </w:rPr>
              <w:t xml:space="preserve">Noregulējuma </w:t>
            </w:r>
            <w:r w:rsidRPr="002837AD">
              <w:rPr>
                <w:rFonts w:ascii="Times New Roman" w:eastAsia="Times New Roman" w:hAnsi="Times New Roman" w:cs="Times New Roman"/>
                <w:sz w:val="24"/>
                <w:szCs w:val="24"/>
                <w:lang w:eastAsia="lv-LV"/>
              </w:rPr>
              <w:t xml:space="preserve">komitejas locekļa balsojumu, ja tie atšķiras, </w:t>
            </w:r>
            <w:r w:rsidRPr="00774C67">
              <w:rPr>
                <w:rFonts w:ascii="Times New Roman" w:eastAsia="Times New Roman" w:hAnsi="Times New Roman" w:cs="Times New Roman"/>
                <w:sz w:val="24"/>
                <w:szCs w:val="24"/>
                <w:lang w:eastAsia="lv-LV"/>
              </w:rPr>
              <w:t xml:space="preserve">kā arī atšķirīgo viedokli, ja </w:t>
            </w:r>
            <w:r w:rsidR="00C85762" w:rsidRPr="00774C67">
              <w:rPr>
                <w:rFonts w:ascii="Times New Roman" w:eastAsia="Times New Roman" w:hAnsi="Times New Roman" w:cs="Times New Roman"/>
                <w:sz w:val="24"/>
                <w:szCs w:val="24"/>
                <w:lang w:eastAsia="lv-LV"/>
              </w:rPr>
              <w:t xml:space="preserve">Noregulējuma </w:t>
            </w:r>
            <w:r w:rsidRPr="00774C67">
              <w:rPr>
                <w:rFonts w:ascii="Times New Roman" w:eastAsia="Times New Roman" w:hAnsi="Times New Roman" w:cs="Times New Roman"/>
                <w:sz w:val="24"/>
                <w:szCs w:val="24"/>
                <w:lang w:eastAsia="lv-LV"/>
              </w:rPr>
              <w:t>komitejas loceklis pieprasa to ierakstīt sēdes protokolā</w:t>
            </w:r>
            <w:r w:rsidR="00F91391" w:rsidRPr="00774C67">
              <w:rPr>
                <w:rFonts w:ascii="Times New Roman" w:eastAsia="Times New Roman" w:hAnsi="Times New Roman" w:cs="Times New Roman"/>
                <w:sz w:val="24"/>
                <w:szCs w:val="24"/>
                <w:lang w:eastAsia="lv-LV"/>
              </w:rPr>
              <w:t>.</w:t>
            </w:r>
            <w:r w:rsidR="00F91391">
              <w:rPr>
                <w:rFonts w:ascii="Times New Roman" w:eastAsia="Times New Roman" w:hAnsi="Times New Roman" w:cs="Times New Roman"/>
                <w:sz w:val="24"/>
                <w:szCs w:val="24"/>
                <w:u w:val="single"/>
                <w:lang w:eastAsia="lv-LV"/>
              </w:rPr>
              <w:t xml:space="preserve"> </w:t>
            </w:r>
            <w:r w:rsidR="00F91391" w:rsidRPr="00F91391">
              <w:rPr>
                <w:rFonts w:ascii="Times New Roman" w:eastAsia="Times New Roman" w:hAnsi="Times New Roman" w:cs="Times New Roman"/>
                <w:sz w:val="24"/>
                <w:szCs w:val="24"/>
                <w:lang w:eastAsia="lv-LV"/>
              </w:rPr>
              <w:t xml:space="preserve">Ņemot vērā minēto, ar projekta </w:t>
            </w:r>
            <w:r w:rsidR="000818A5">
              <w:rPr>
                <w:rFonts w:ascii="Times New Roman" w:eastAsia="Times New Roman" w:hAnsi="Times New Roman" w:cs="Times New Roman"/>
                <w:sz w:val="24"/>
                <w:szCs w:val="24"/>
                <w:lang w:eastAsia="lv-LV"/>
              </w:rPr>
              <w:t>7</w:t>
            </w:r>
            <w:r w:rsidR="00F91391" w:rsidRPr="00F91391">
              <w:rPr>
                <w:rFonts w:ascii="Times New Roman" w:eastAsia="Times New Roman" w:hAnsi="Times New Roman" w:cs="Times New Roman"/>
                <w:sz w:val="24"/>
                <w:szCs w:val="24"/>
                <w:lang w:eastAsia="lv-LV"/>
              </w:rPr>
              <w:t>. punktu paredzēts svītrot noteikumu Nr.</w:t>
            </w:r>
            <w:r w:rsidR="00E60D91">
              <w:rPr>
                <w:rFonts w:ascii="Times New Roman" w:eastAsia="Times New Roman" w:hAnsi="Times New Roman" w:cs="Times New Roman"/>
                <w:sz w:val="24"/>
                <w:szCs w:val="24"/>
                <w:lang w:eastAsia="lv-LV"/>
              </w:rPr>
              <w:t> </w:t>
            </w:r>
            <w:r w:rsidR="00F91391" w:rsidRPr="00F91391">
              <w:rPr>
                <w:rFonts w:ascii="Times New Roman" w:eastAsia="Times New Roman" w:hAnsi="Times New Roman" w:cs="Times New Roman"/>
                <w:sz w:val="24"/>
                <w:szCs w:val="24"/>
                <w:lang w:eastAsia="lv-LV"/>
              </w:rPr>
              <w:t>229 19.</w:t>
            </w:r>
            <w:r w:rsidR="00E60D91">
              <w:rPr>
                <w:rFonts w:ascii="Times New Roman" w:eastAsia="Times New Roman" w:hAnsi="Times New Roman" w:cs="Times New Roman"/>
                <w:sz w:val="24"/>
                <w:szCs w:val="24"/>
                <w:lang w:eastAsia="lv-LV"/>
              </w:rPr>
              <w:t> </w:t>
            </w:r>
            <w:r w:rsidR="00F91391" w:rsidRPr="00F91391">
              <w:rPr>
                <w:rFonts w:ascii="Times New Roman" w:eastAsia="Times New Roman" w:hAnsi="Times New Roman" w:cs="Times New Roman"/>
                <w:sz w:val="24"/>
                <w:szCs w:val="24"/>
                <w:lang w:eastAsia="lv-LV"/>
              </w:rPr>
              <w:t>punkt</w:t>
            </w:r>
            <w:r w:rsidR="00BF2A4A">
              <w:rPr>
                <w:rFonts w:ascii="Times New Roman" w:eastAsia="Times New Roman" w:hAnsi="Times New Roman" w:cs="Times New Roman"/>
                <w:sz w:val="24"/>
                <w:szCs w:val="24"/>
                <w:lang w:eastAsia="lv-LV"/>
              </w:rPr>
              <w:t>u, jo</w:t>
            </w:r>
            <w:r w:rsidR="00C47FB0">
              <w:rPr>
                <w:rFonts w:ascii="Times New Roman" w:eastAsia="Times New Roman" w:hAnsi="Times New Roman" w:cs="Times New Roman"/>
                <w:sz w:val="24"/>
                <w:szCs w:val="24"/>
                <w:lang w:eastAsia="lv-LV"/>
              </w:rPr>
              <w:t xml:space="preserve"> tajā iekļautais regulējums faktiski izriet no noteikumu Nr.229 16.11. un 17.8. apakšpunkta</w:t>
            </w:r>
            <w:r w:rsidR="00F91391" w:rsidRPr="00F91391">
              <w:rPr>
                <w:rFonts w:ascii="Times New Roman" w:eastAsia="Times New Roman" w:hAnsi="Times New Roman" w:cs="Times New Roman"/>
                <w:sz w:val="24"/>
                <w:szCs w:val="24"/>
                <w:lang w:eastAsia="lv-LV"/>
              </w:rPr>
              <w:t>.</w:t>
            </w:r>
          </w:p>
        </w:tc>
      </w:tr>
      <w:tr w:rsidR="000B4E0A" w:rsidRPr="000B4E0A" w14:paraId="08626C88" w14:textId="77777777" w:rsidTr="00E253DA">
        <w:trPr>
          <w:trHeight w:val="567"/>
        </w:trPr>
        <w:tc>
          <w:tcPr>
            <w:tcW w:w="1796" w:type="pct"/>
            <w:shd w:val="clear" w:color="auto" w:fill="auto"/>
            <w:hideMark/>
          </w:tcPr>
          <w:p w14:paraId="79EEEF3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0818A5">
              <w:rPr>
                <w:rFonts w:ascii="Times New Roman" w:eastAsia="Times New Roman" w:hAnsi="Times New Roman" w:cs="Times New Roman"/>
                <w:b/>
                <w:bCs/>
                <w:sz w:val="24"/>
                <w:szCs w:val="24"/>
                <w:lang w:eastAsia="lv-LV"/>
              </w:rPr>
              <w:lastRenderedPageBreak/>
              <w:t>Leģitīmais mērķis</w:t>
            </w:r>
          </w:p>
          <w:p w14:paraId="5E5C5BF6"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91E0132" w14:textId="77777777" w:rsidR="00E53DE9" w:rsidRDefault="00B13186" w:rsidP="00311F2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Projekta leģitīmais mērķis ir citu personu tiesību un sabiedrības labklājības aizsardzība.</w:t>
            </w:r>
          </w:p>
          <w:p w14:paraId="3DB322CC" w14:textId="77777777" w:rsidR="00311F2D" w:rsidRDefault="00311F2D" w:rsidP="00311F2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Saskaņā ar Latvijas Bankas likuma 54. panta pirmo daļu </w:t>
            </w:r>
            <w:r w:rsidRPr="00311F2D">
              <w:rPr>
                <w:rFonts w:ascii="Times New Roman" w:eastAsia="Times New Roman" w:hAnsi="Times New Roman" w:cs="Times New Roman"/>
                <w:sz w:val="24"/>
                <w:szCs w:val="24"/>
                <w:lang w:eastAsia="lv-LV"/>
              </w:rPr>
              <w:t>Latvijas Bankas padome izveido komiteju, kuru pilnvaro pieņemt lēmumus, kas noteikti noregulējuma piemērošanu un kompensāciju izmaksas sistēmu nodrošināšanu regulējošos likumos.</w:t>
            </w:r>
            <w:r>
              <w:rPr>
                <w:rFonts w:ascii="Times New Roman" w:eastAsia="Times New Roman" w:hAnsi="Times New Roman" w:cs="Times New Roman"/>
                <w:sz w:val="24"/>
                <w:szCs w:val="24"/>
                <w:lang w:eastAsia="lv-LV"/>
              </w:rPr>
              <w:t xml:space="preserve"> </w:t>
            </w:r>
          </w:p>
          <w:p w14:paraId="1FA938D7" w14:textId="03B90AF1" w:rsidR="00311F2D" w:rsidRDefault="00311F2D" w:rsidP="00311F2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Minētā panta piektā daļa paredz, ka š</w:t>
            </w:r>
            <w:r w:rsidRPr="00311F2D">
              <w:rPr>
                <w:rFonts w:ascii="Times New Roman" w:eastAsia="Times New Roman" w:hAnsi="Times New Roman" w:cs="Times New Roman"/>
                <w:sz w:val="24"/>
                <w:szCs w:val="24"/>
                <w:lang w:eastAsia="lv-LV"/>
              </w:rPr>
              <w:t>ā panta pirmajā daļā minētās komitejas lēmumu var apstrīdēt Latvijas Bankas padomē Administratīvā procesa likumā noteiktajā kārtībā.</w:t>
            </w:r>
          </w:p>
          <w:p w14:paraId="1840C8C2" w14:textId="2D171F6B" w:rsidR="00311F2D" w:rsidRPr="001276B4" w:rsidRDefault="00311F2D" w:rsidP="000818A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Projektā paredzētie grozījumi, kas </w:t>
            </w:r>
            <w:r w:rsidR="00D06F24" w:rsidRPr="00D06F24">
              <w:rPr>
                <w:rFonts w:ascii="Times New Roman" w:eastAsia="Times New Roman" w:hAnsi="Times New Roman" w:cs="Times New Roman"/>
                <w:sz w:val="24"/>
                <w:szCs w:val="24"/>
                <w:lang w:eastAsia="lv-LV"/>
              </w:rPr>
              <w:t xml:space="preserve">paredz izmaiņas uzdevumu sadalījumā starp Latvijas Bankas padomi un </w:t>
            </w:r>
            <w:r w:rsidR="00D06F24" w:rsidRPr="00D06F24">
              <w:rPr>
                <w:rFonts w:ascii="Times New Roman" w:eastAsia="Times New Roman" w:hAnsi="Times New Roman" w:cs="Times New Roman"/>
                <w:sz w:val="24"/>
                <w:szCs w:val="24"/>
                <w:lang w:eastAsia="lv-LV"/>
              </w:rPr>
              <w:lastRenderedPageBreak/>
              <w:t>Noregulējuma komiteju</w:t>
            </w:r>
            <w:r>
              <w:rPr>
                <w:rFonts w:ascii="Times New Roman" w:eastAsia="Times New Roman" w:hAnsi="Times New Roman" w:cs="Times New Roman"/>
                <w:sz w:val="24"/>
                <w:szCs w:val="24"/>
                <w:lang w:eastAsia="lv-LV"/>
              </w:rPr>
              <w:t xml:space="preserve">, </w:t>
            </w:r>
            <w:r w:rsidRPr="00311F2D">
              <w:rPr>
                <w:rFonts w:ascii="Times New Roman" w:eastAsia="Times New Roman" w:hAnsi="Times New Roman" w:cs="Times New Roman"/>
                <w:sz w:val="24"/>
                <w:szCs w:val="24"/>
                <w:lang w:eastAsia="lv-LV"/>
              </w:rPr>
              <w:t>nodrošin</w:t>
            </w:r>
            <w:r>
              <w:rPr>
                <w:rFonts w:ascii="Times New Roman" w:eastAsia="Times New Roman" w:hAnsi="Times New Roman" w:cs="Times New Roman"/>
                <w:sz w:val="24"/>
                <w:szCs w:val="24"/>
                <w:lang w:eastAsia="lv-LV"/>
              </w:rPr>
              <w:t>ās</w:t>
            </w:r>
            <w:r w:rsidRPr="00311F2D">
              <w:rPr>
                <w:rFonts w:ascii="Times New Roman" w:eastAsia="Times New Roman" w:hAnsi="Times New Roman" w:cs="Times New Roman"/>
                <w:sz w:val="24"/>
                <w:szCs w:val="24"/>
                <w:lang w:eastAsia="lv-LV"/>
              </w:rPr>
              <w:t xml:space="preserve"> pietiekamu elastību </w:t>
            </w:r>
            <w:r w:rsidR="00745F27">
              <w:rPr>
                <w:rFonts w:ascii="Times New Roman" w:eastAsia="Times New Roman" w:hAnsi="Times New Roman" w:cs="Times New Roman"/>
                <w:sz w:val="24"/>
                <w:szCs w:val="24"/>
                <w:lang w:eastAsia="lv-LV"/>
              </w:rPr>
              <w:t>Latvijas Bankas</w:t>
            </w:r>
            <w:r w:rsidRPr="00311F2D">
              <w:rPr>
                <w:rFonts w:ascii="Times New Roman" w:eastAsia="Times New Roman" w:hAnsi="Times New Roman" w:cs="Times New Roman"/>
                <w:sz w:val="24"/>
                <w:szCs w:val="24"/>
                <w:lang w:eastAsia="lv-LV"/>
              </w:rPr>
              <w:t xml:space="preserve"> darba organizēšanā, vienlaikus saglabājot Latvijas Bankas padomes kopējo atbildību par </w:t>
            </w:r>
            <w:r w:rsidR="00021A8A">
              <w:rPr>
                <w:rFonts w:ascii="Times New Roman" w:eastAsia="Times New Roman" w:hAnsi="Times New Roman" w:cs="Times New Roman"/>
                <w:sz w:val="24"/>
                <w:szCs w:val="24"/>
                <w:lang w:eastAsia="lv-LV"/>
              </w:rPr>
              <w:t xml:space="preserve">attiecīgo </w:t>
            </w:r>
            <w:r w:rsidR="00B42A75">
              <w:rPr>
                <w:rFonts w:ascii="Times New Roman" w:eastAsia="Times New Roman" w:hAnsi="Times New Roman" w:cs="Times New Roman"/>
                <w:sz w:val="24"/>
                <w:szCs w:val="24"/>
                <w:lang w:eastAsia="lv-LV"/>
              </w:rPr>
              <w:t xml:space="preserve">uzdevumu </w:t>
            </w:r>
            <w:r w:rsidRPr="00311F2D">
              <w:rPr>
                <w:rFonts w:ascii="Times New Roman" w:eastAsia="Times New Roman" w:hAnsi="Times New Roman" w:cs="Times New Roman"/>
                <w:sz w:val="24"/>
                <w:szCs w:val="24"/>
                <w:lang w:eastAsia="lv-LV"/>
              </w:rPr>
              <w:t xml:space="preserve">kvalitatīvu un pienācīgu izpildi.  </w:t>
            </w:r>
          </w:p>
        </w:tc>
      </w:tr>
      <w:tr w:rsidR="000B4E0A" w:rsidRPr="000B4E0A" w14:paraId="2D7D42E4" w14:textId="77777777" w:rsidTr="00E253DA">
        <w:trPr>
          <w:trHeight w:val="567"/>
        </w:trPr>
        <w:tc>
          <w:tcPr>
            <w:tcW w:w="1796" w:type="pct"/>
            <w:shd w:val="clear" w:color="auto" w:fill="auto"/>
            <w:hideMark/>
          </w:tcPr>
          <w:p w14:paraId="42EA5DC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0818A5">
              <w:rPr>
                <w:rFonts w:ascii="Times New Roman" w:eastAsia="Times New Roman" w:hAnsi="Times New Roman" w:cs="Times New Roman"/>
                <w:b/>
                <w:bCs/>
                <w:sz w:val="24"/>
                <w:szCs w:val="24"/>
                <w:lang w:eastAsia="lv-LV"/>
              </w:rPr>
              <w:lastRenderedPageBreak/>
              <w:t>Samērīgums</w:t>
            </w:r>
          </w:p>
          <w:p w14:paraId="341C298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720D84" w14:textId="5981D391" w:rsidR="00E53DE9" w:rsidRPr="000818A5" w:rsidRDefault="00311F2D" w:rsidP="000818A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w:t>
            </w:r>
            <w:r w:rsidRPr="00311F2D">
              <w:rPr>
                <w:rFonts w:ascii="Times New Roman" w:eastAsia="Times New Roman" w:hAnsi="Times New Roman" w:cs="Times New Roman"/>
                <w:sz w:val="24"/>
                <w:szCs w:val="24"/>
                <w:lang w:eastAsia="lv-LV"/>
              </w:rPr>
              <w:t xml:space="preserve"> kopumā un tajā ietvertās tiesību normas atbilst samērīguma principam, jo, pirmkārt, ar projekta ieviešanu tiek sasniegts leģitīmais mērķis (citu personu tiesību un sabiedrības labklājības aizsardzība), kas primāri tiks īstenots, nodrošinot </w:t>
            </w:r>
            <w:r>
              <w:rPr>
                <w:rFonts w:ascii="Times New Roman" w:eastAsia="Times New Roman" w:hAnsi="Times New Roman" w:cs="Times New Roman"/>
                <w:sz w:val="24"/>
                <w:szCs w:val="24"/>
                <w:lang w:eastAsia="lv-LV"/>
              </w:rPr>
              <w:t>Noregulējuma k</w:t>
            </w:r>
            <w:r w:rsidRPr="00311F2D">
              <w:rPr>
                <w:rFonts w:ascii="Times New Roman" w:eastAsia="Times New Roman" w:hAnsi="Times New Roman" w:cs="Times New Roman"/>
                <w:sz w:val="24"/>
                <w:szCs w:val="24"/>
                <w:lang w:eastAsia="lv-LV"/>
              </w:rPr>
              <w:t>omitejas darbību saskaņā ar Latvijas Bankas likuma deleģējumu. Otrkārt, nav iespējams pēc būtības īstenot citu personu tiesību un sabiedrības labklājības aizsardzību ar citiem līdzekļiem, kā arī nepastāv tādi alternatīvi līdzekļi, kas sasniegtu leģitīmo mērķi tādā pašā kvalitātē. Treškārt, nav konstatējami ierobežojumi, kas attiektos uz personas (indivīda) tiesībām un izrietētu no projekta, tādējādi nav pamata vērtēt, vai labums, ko iegūst sabiedrība, ir lielāks par indivīda tiesībām nodarīto kaitējumu.</w:t>
            </w:r>
          </w:p>
        </w:tc>
      </w:tr>
      <w:tr w:rsidR="000B4E0A" w:rsidRPr="000B4E0A" w14:paraId="37A6BCB8" w14:textId="77777777" w:rsidTr="00E253DA">
        <w:trPr>
          <w:trHeight w:val="567"/>
        </w:trPr>
        <w:tc>
          <w:tcPr>
            <w:tcW w:w="1796" w:type="pct"/>
            <w:shd w:val="clear" w:color="auto" w:fill="auto"/>
            <w:hideMark/>
          </w:tcPr>
          <w:p w14:paraId="397BF8A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63FFC22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C7A8E1" w14:textId="32133D0A" w:rsidR="00CA28AB" w:rsidRPr="00F91391" w:rsidRDefault="00F91391" w:rsidP="00F91391">
            <w:pPr>
              <w:spacing w:after="0" w:line="240" w:lineRule="auto"/>
              <w:jc w:val="both"/>
              <w:rPr>
                <w:rFonts w:ascii="Times New Roman" w:eastAsia="Times New Roman" w:hAnsi="Times New Roman" w:cs="Times New Roman"/>
                <w:sz w:val="24"/>
                <w:szCs w:val="24"/>
                <w:lang w:eastAsia="lv-LV"/>
              </w:rPr>
            </w:pPr>
            <w:r w:rsidRPr="00F91391">
              <w:rPr>
                <w:rFonts w:ascii="Times New Roman" w:eastAsia="Times New Roman" w:hAnsi="Times New Roman" w:cs="Times New Roman"/>
                <w:sz w:val="24"/>
                <w:szCs w:val="24"/>
                <w:lang w:eastAsia="lv-LV"/>
              </w:rPr>
              <w:t>Atbilstoši Latvijas Bankas likuma 8.</w:t>
            </w:r>
            <w:r w:rsidR="00E60D91">
              <w:rPr>
                <w:rFonts w:ascii="Times New Roman" w:eastAsia="Times New Roman" w:hAnsi="Times New Roman" w:cs="Times New Roman"/>
                <w:sz w:val="24"/>
                <w:szCs w:val="24"/>
                <w:lang w:eastAsia="lv-LV"/>
              </w:rPr>
              <w:t> </w:t>
            </w:r>
            <w:r w:rsidRPr="00F91391">
              <w:rPr>
                <w:rFonts w:ascii="Times New Roman" w:eastAsia="Times New Roman" w:hAnsi="Times New Roman" w:cs="Times New Roman"/>
                <w:sz w:val="24"/>
                <w:szCs w:val="24"/>
                <w:lang w:eastAsia="lv-LV"/>
              </w:rPr>
              <w:t>panta otrajai daļai – nākamajā dienā pēc noteikumu publicēšanas oficiālajā izdevumā ''Latvijas Vēstnesis''.</w:t>
            </w:r>
          </w:p>
        </w:tc>
      </w:tr>
      <w:tr w:rsidR="000B4E0A" w:rsidRPr="000B4E0A" w14:paraId="184CCC96" w14:textId="77777777" w:rsidTr="00E253DA">
        <w:trPr>
          <w:trHeight w:val="567"/>
        </w:trPr>
        <w:tc>
          <w:tcPr>
            <w:tcW w:w="1796" w:type="pct"/>
            <w:shd w:val="clear" w:color="auto" w:fill="auto"/>
            <w:hideMark/>
          </w:tcPr>
          <w:p w14:paraId="12A2B7C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77164CD"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434CA97" w14:textId="0A052715" w:rsidR="00E53DE9" w:rsidRPr="00F91391" w:rsidRDefault="00F91391" w:rsidP="000B4E0A">
            <w:pPr>
              <w:spacing w:after="0" w:line="240" w:lineRule="auto"/>
              <w:rPr>
                <w:rFonts w:ascii="Times New Roman" w:eastAsia="Times New Roman" w:hAnsi="Times New Roman" w:cs="Times New Roman"/>
                <w:sz w:val="24"/>
                <w:szCs w:val="24"/>
                <w:lang w:eastAsia="lv-LV"/>
              </w:rPr>
            </w:pPr>
            <w:r w:rsidRPr="000818A5">
              <w:rPr>
                <w:rFonts w:ascii="Times New Roman" w:eastAsia="Times New Roman" w:hAnsi="Times New Roman" w:cs="Times New Roman"/>
                <w:sz w:val="24"/>
                <w:szCs w:val="24"/>
                <w:lang w:eastAsia="lv-LV"/>
              </w:rPr>
              <w:t>Nav ietekmes uz Latvijas Bankas budžetu.</w:t>
            </w:r>
          </w:p>
        </w:tc>
      </w:tr>
      <w:tr w:rsidR="000B4E0A" w:rsidRPr="000B4E0A" w14:paraId="720B39AE" w14:textId="77777777" w:rsidTr="00E253DA">
        <w:trPr>
          <w:trHeight w:val="567"/>
        </w:trPr>
        <w:tc>
          <w:tcPr>
            <w:tcW w:w="1796" w:type="pct"/>
            <w:shd w:val="clear" w:color="auto" w:fill="auto"/>
            <w:hideMark/>
          </w:tcPr>
          <w:p w14:paraId="5551662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2EC8502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5B73F7B" w14:textId="11A3431B" w:rsidR="00A42788" w:rsidRPr="00F91391" w:rsidRDefault="00BF2A4A" w:rsidP="00F913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F91391" w:rsidRPr="00F91391">
              <w:rPr>
                <w:rFonts w:ascii="Times New Roman" w:eastAsia="Times New Roman" w:hAnsi="Times New Roman" w:cs="Times New Roman"/>
                <w:sz w:val="24"/>
                <w:szCs w:val="24"/>
                <w:lang w:eastAsia="lv-LV"/>
              </w:rPr>
              <w:t>rojektā ietvertie grozījumi neparedz administratīvo slogu un izmaksas tirgus dalībniekiem.</w:t>
            </w:r>
            <w:r w:rsidR="00F91391">
              <w:rPr>
                <w:rFonts w:ascii="Times New Roman" w:eastAsia="Times New Roman" w:hAnsi="Times New Roman" w:cs="Times New Roman"/>
                <w:sz w:val="24"/>
                <w:szCs w:val="24"/>
                <w:lang w:eastAsia="lv-LV"/>
              </w:rPr>
              <w:t xml:space="preserve"> </w:t>
            </w:r>
          </w:p>
        </w:tc>
      </w:tr>
      <w:tr w:rsidR="000B4E0A" w:rsidRPr="000B4E0A" w14:paraId="50BB2BBA" w14:textId="77777777" w:rsidTr="00E253DA">
        <w:trPr>
          <w:trHeight w:val="567"/>
        </w:trPr>
        <w:tc>
          <w:tcPr>
            <w:tcW w:w="1796" w:type="pct"/>
            <w:shd w:val="clear" w:color="auto" w:fill="auto"/>
            <w:hideMark/>
          </w:tcPr>
          <w:p w14:paraId="33B0CCE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20B1D47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4DC117C" w14:textId="77DF71D9" w:rsidR="00E53DE9" w:rsidRDefault="00774C67"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w:t>
            </w:r>
            <w:r w:rsidR="00F91391">
              <w:rPr>
                <w:rFonts w:ascii="Times New Roman" w:eastAsia="Times New Roman" w:hAnsi="Times New Roman" w:cs="Times New Roman"/>
                <w:sz w:val="24"/>
                <w:szCs w:val="24"/>
                <w:lang w:eastAsia="lv-LV"/>
              </w:rPr>
              <w:t>Latvijas Bankas likums</w:t>
            </w:r>
            <w:r w:rsidR="00204F86">
              <w:rPr>
                <w:rFonts w:ascii="Times New Roman" w:eastAsia="Times New Roman" w:hAnsi="Times New Roman" w:cs="Times New Roman"/>
                <w:sz w:val="24"/>
                <w:szCs w:val="24"/>
                <w:lang w:eastAsia="lv-LV"/>
              </w:rPr>
              <w:t>;</w:t>
            </w:r>
          </w:p>
          <w:p w14:paraId="6131DB69" w14:textId="446AA598" w:rsidR="00774C67" w:rsidRPr="00774C67" w:rsidRDefault="00774C67" w:rsidP="00204F8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likums </w:t>
            </w:r>
            <w:r w:rsidRPr="00F9139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Grozījumi Ieguldītāju aizsardzības likumā</w:t>
            </w:r>
            <w:r w:rsidRPr="00F9139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kas stājas spēkā 2024. gada 1. jūlijā.</w:t>
            </w:r>
          </w:p>
        </w:tc>
      </w:tr>
      <w:tr w:rsidR="000B4E0A" w:rsidRPr="000B4E0A" w14:paraId="670A9BA4" w14:textId="77777777" w:rsidTr="00E253DA">
        <w:trPr>
          <w:trHeight w:val="567"/>
        </w:trPr>
        <w:tc>
          <w:tcPr>
            <w:tcW w:w="1796" w:type="pct"/>
            <w:shd w:val="clear" w:color="auto" w:fill="auto"/>
            <w:hideMark/>
          </w:tcPr>
          <w:p w14:paraId="37895D9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2BD7DCE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34206C6" w14:textId="66D6DAB0" w:rsidR="00A42788" w:rsidRPr="00F91391" w:rsidRDefault="00F91391" w:rsidP="0009616F">
            <w:pPr>
              <w:spacing w:after="0" w:line="240" w:lineRule="auto"/>
              <w:rPr>
                <w:rFonts w:ascii="Times New Roman" w:eastAsia="Times New Roman" w:hAnsi="Times New Roman" w:cs="Times New Roman"/>
                <w:sz w:val="24"/>
                <w:szCs w:val="24"/>
                <w:lang w:eastAsia="lv-LV"/>
              </w:rPr>
            </w:pPr>
            <w:r w:rsidRPr="000818A5">
              <w:rPr>
                <w:rFonts w:ascii="Times New Roman" w:eastAsia="Times New Roman" w:hAnsi="Times New Roman" w:cs="Times New Roman"/>
                <w:sz w:val="24"/>
                <w:szCs w:val="24"/>
                <w:lang w:eastAsia="lv-LV"/>
              </w:rPr>
              <w:t>Nav nepieciešama.</w:t>
            </w:r>
          </w:p>
        </w:tc>
      </w:tr>
      <w:tr w:rsidR="000B4E0A" w:rsidRPr="000B4E0A" w14:paraId="0B3670B8" w14:textId="77777777" w:rsidTr="00E253DA">
        <w:trPr>
          <w:trHeight w:val="567"/>
        </w:trPr>
        <w:tc>
          <w:tcPr>
            <w:tcW w:w="1796" w:type="pct"/>
            <w:shd w:val="clear" w:color="auto" w:fill="auto"/>
            <w:hideMark/>
          </w:tcPr>
          <w:p w14:paraId="1D01C7E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85DF2C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1841AF4" w14:textId="4E6EC9F8" w:rsidR="003C70C5" w:rsidRDefault="00D46B85" w:rsidP="00D46B8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3C70C5" w:rsidRPr="003C70C5">
              <w:rPr>
                <w:rFonts w:ascii="Times New Roman" w:eastAsia="Times New Roman" w:hAnsi="Times New Roman" w:cs="Times New Roman"/>
                <w:sz w:val="24"/>
                <w:szCs w:val="24"/>
                <w:lang w:eastAsia="lv-LV"/>
              </w:rPr>
              <w:t xml:space="preserve">rojekts 2024. gada 21. martā tika publicēts Latvijas Bankas tīmekļvietnes www.bank.lv sadaļas "Tiesību akti" </w:t>
            </w:r>
            <w:proofErr w:type="spellStart"/>
            <w:r w:rsidR="003C70C5" w:rsidRPr="003C70C5">
              <w:rPr>
                <w:rFonts w:ascii="Times New Roman" w:eastAsia="Times New Roman" w:hAnsi="Times New Roman" w:cs="Times New Roman"/>
                <w:sz w:val="24"/>
                <w:szCs w:val="24"/>
                <w:lang w:eastAsia="lv-LV"/>
              </w:rPr>
              <w:t>apakšsadaļā</w:t>
            </w:r>
            <w:proofErr w:type="spellEnd"/>
            <w:r w:rsidR="003C70C5" w:rsidRPr="003C70C5">
              <w:rPr>
                <w:rFonts w:ascii="Times New Roman" w:eastAsia="Times New Roman" w:hAnsi="Times New Roman" w:cs="Times New Roman"/>
                <w:sz w:val="24"/>
                <w:szCs w:val="24"/>
                <w:lang w:eastAsia="lv-LV"/>
              </w:rPr>
              <w:t xml:space="preserve"> "Sabiedrības līdzdalība", un par to līdz 2024. gada 5. aprīlim bija iespējama sabiedrības līdzdalība.</w:t>
            </w:r>
          </w:p>
          <w:p w14:paraId="4EC0637E" w14:textId="77777777" w:rsidR="00D46B85" w:rsidRPr="003C70C5" w:rsidRDefault="00D46B85" w:rsidP="00D46B85">
            <w:pPr>
              <w:spacing w:after="0" w:line="240" w:lineRule="auto"/>
              <w:jc w:val="both"/>
              <w:rPr>
                <w:rFonts w:ascii="Times New Roman" w:eastAsia="Times New Roman" w:hAnsi="Times New Roman" w:cs="Times New Roman"/>
                <w:sz w:val="24"/>
                <w:szCs w:val="24"/>
                <w:lang w:eastAsia="lv-LV"/>
              </w:rPr>
            </w:pPr>
          </w:p>
          <w:p w14:paraId="7736C527" w14:textId="340ACB66" w:rsidR="003C70C5" w:rsidRPr="00BA29DF" w:rsidRDefault="003C70C5" w:rsidP="00D46B85">
            <w:pPr>
              <w:spacing w:after="0" w:line="240" w:lineRule="auto"/>
              <w:jc w:val="both"/>
              <w:rPr>
                <w:rFonts w:ascii="Times New Roman" w:eastAsia="Times New Roman" w:hAnsi="Times New Roman" w:cs="Times New Roman"/>
                <w:sz w:val="24"/>
                <w:szCs w:val="24"/>
                <w:lang w:eastAsia="lv-LV"/>
              </w:rPr>
            </w:pPr>
            <w:r w:rsidRPr="003C70C5">
              <w:rPr>
                <w:rFonts w:ascii="Times New Roman" w:eastAsia="Times New Roman" w:hAnsi="Times New Roman" w:cs="Times New Roman"/>
                <w:sz w:val="24"/>
                <w:szCs w:val="24"/>
                <w:lang w:eastAsia="lv-LV"/>
              </w:rPr>
              <w:t>Noteikumu projekts tiek iesniegts izskatīšanai Latvijas Bankas konsultatīvās finanšu tirgus padomes sēdē.</w:t>
            </w:r>
          </w:p>
        </w:tc>
      </w:tr>
      <w:tr w:rsidR="000B4E0A" w:rsidRPr="000B4E0A" w14:paraId="7C6450B1" w14:textId="77777777" w:rsidTr="00E253DA">
        <w:trPr>
          <w:trHeight w:val="567"/>
        </w:trPr>
        <w:tc>
          <w:tcPr>
            <w:tcW w:w="1796" w:type="pct"/>
            <w:shd w:val="clear" w:color="auto" w:fill="auto"/>
            <w:hideMark/>
          </w:tcPr>
          <w:p w14:paraId="428EE69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7F30D49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F59A038" w14:textId="5E7979D7" w:rsidR="003C70C5" w:rsidRPr="00BA29DF" w:rsidRDefault="003C70C5" w:rsidP="000B4E0A">
            <w:pPr>
              <w:spacing w:after="0" w:line="240" w:lineRule="auto"/>
              <w:rPr>
                <w:rFonts w:ascii="Times New Roman" w:eastAsia="Times New Roman" w:hAnsi="Times New Roman" w:cs="Times New Roman"/>
                <w:sz w:val="24"/>
                <w:szCs w:val="24"/>
                <w:lang w:eastAsia="lv-LV"/>
              </w:rPr>
            </w:pPr>
            <w:r w:rsidRPr="003C70C5">
              <w:rPr>
                <w:rFonts w:ascii="Times New Roman" w:eastAsia="Times New Roman" w:hAnsi="Times New Roman" w:cs="Times New Roman"/>
                <w:sz w:val="24"/>
                <w:szCs w:val="24"/>
                <w:lang w:eastAsia="lv-LV"/>
              </w:rPr>
              <w:t>Par noteikumu projektu netika saņemti iebildumi un priekšlikumi.</w:t>
            </w:r>
          </w:p>
        </w:tc>
      </w:tr>
    </w:tbl>
    <w:p w14:paraId="40B9BE9B"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7B5688">
      <w:headerReference w:type="default" r:id="rId10"/>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9D0F0" w14:textId="77777777" w:rsidR="007B5688" w:rsidRDefault="007B5688" w:rsidP="009B27BE">
      <w:pPr>
        <w:spacing w:after="0" w:line="240" w:lineRule="auto"/>
      </w:pPr>
      <w:r>
        <w:separator/>
      </w:r>
    </w:p>
  </w:endnote>
  <w:endnote w:type="continuationSeparator" w:id="0">
    <w:p w14:paraId="2A7EAC58" w14:textId="77777777" w:rsidR="007B5688" w:rsidRDefault="007B5688"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5EA7A" w14:textId="77777777" w:rsidR="007B5688" w:rsidRDefault="007B5688" w:rsidP="009B27BE">
      <w:pPr>
        <w:spacing w:after="0" w:line="240" w:lineRule="auto"/>
      </w:pPr>
      <w:r>
        <w:separator/>
      </w:r>
    </w:p>
  </w:footnote>
  <w:footnote w:type="continuationSeparator" w:id="0">
    <w:p w14:paraId="78573C65" w14:textId="77777777" w:rsidR="007B5688" w:rsidRDefault="007B5688"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2FBEC720"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4E9D1BE" w14:textId="77777777" w:rsidR="007E313B" w:rsidRDefault="007E313B">
    <w:pPr>
      <w:pStyle w:val="Galven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īga Medne">
    <w15:presenceInfo w15:providerId="AD" w15:userId="S::lmedne@bank.lv::b8fd7255-9644-441f-af29-03835e7e7d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419"/>
    <w:rsid w:val="00021A8A"/>
    <w:rsid w:val="00024892"/>
    <w:rsid w:val="000263F5"/>
    <w:rsid w:val="000268A9"/>
    <w:rsid w:val="000458E0"/>
    <w:rsid w:val="000622B8"/>
    <w:rsid w:val="00065DCA"/>
    <w:rsid w:val="000759BC"/>
    <w:rsid w:val="00080419"/>
    <w:rsid w:val="000818A5"/>
    <w:rsid w:val="0008510E"/>
    <w:rsid w:val="0009616F"/>
    <w:rsid w:val="000B4D47"/>
    <w:rsid w:val="000B4E0A"/>
    <w:rsid w:val="000D2C86"/>
    <w:rsid w:val="00102520"/>
    <w:rsid w:val="0011184C"/>
    <w:rsid w:val="001276B4"/>
    <w:rsid w:val="00132070"/>
    <w:rsid w:val="00133F6A"/>
    <w:rsid w:val="00143A48"/>
    <w:rsid w:val="00156314"/>
    <w:rsid w:val="001A5171"/>
    <w:rsid w:val="001F07D8"/>
    <w:rsid w:val="00204F86"/>
    <w:rsid w:val="002233FF"/>
    <w:rsid w:val="002837AD"/>
    <w:rsid w:val="002C576C"/>
    <w:rsid w:val="00311F2D"/>
    <w:rsid w:val="003260D9"/>
    <w:rsid w:val="003344C2"/>
    <w:rsid w:val="003403CA"/>
    <w:rsid w:val="003904E2"/>
    <w:rsid w:val="003B481B"/>
    <w:rsid w:val="003C70C5"/>
    <w:rsid w:val="004051ED"/>
    <w:rsid w:val="00405EA2"/>
    <w:rsid w:val="00470B6F"/>
    <w:rsid w:val="00472D48"/>
    <w:rsid w:val="0049248A"/>
    <w:rsid w:val="004A5E0E"/>
    <w:rsid w:val="004F1066"/>
    <w:rsid w:val="004F3ACF"/>
    <w:rsid w:val="00515BBC"/>
    <w:rsid w:val="00592831"/>
    <w:rsid w:val="005B3E28"/>
    <w:rsid w:val="0060016E"/>
    <w:rsid w:val="00622EE0"/>
    <w:rsid w:val="00642172"/>
    <w:rsid w:val="006C4BE0"/>
    <w:rsid w:val="006E2EA0"/>
    <w:rsid w:val="006F478D"/>
    <w:rsid w:val="00745F27"/>
    <w:rsid w:val="00756820"/>
    <w:rsid w:val="0075744D"/>
    <w:rsid w:val="00762371"/>
    <w:rsid w:val="00774C67"/>
    <w:rsid w:val="00790CDB"/>
    <w:rsid w:val="007A66F6"/>
    <w:rsid w:val="007B5688"/>
    <w:rsid w:val="007C3188"/>
    <w:rsid w:val="007E313B"/>
    <w:rsid w:val="00823391"/>
    <w:rsid w:val="008B126B"/>
    <w:rsid w:val="008F72EB"/>
    <w:rsid w:val="00914697"/>
    <w:rsid w:val="00920831"/>
    <w:rsid w:val="00926F1E"/>
    <w:rsid w:val="009B27BE"/>
    <w:rsid w:val="009D69BC"/>
    <w:rsid w:val="00A01801"/>
    <w:rsid w:val="00A0418B"/>
    <w:rsid w:val="00A42788"/>
    <w:rsid w:val="00A514FF"/>
    <w:rsid w:val="00AA6C91"/>
    <w:rsid w:val="00AB2358"/>
    <w:rsid w:val="00B13186"/>
    <w:rsid w:val="00B1646F"/>
    <w:rsid w:val="00B239A5"/>
    <w:rsid w:val="00B42A75"/>
    <w:rsid w:val="00B62244"/>
    <w:rsid w:val="00B95DAB"/>
    <w:rsid w:val="00BA29DF"/>
    <w:rsid w:val="00BF2A4A"/>
    <w:rsid w:val="00C47FB0"/>
    <w:rsid w:val="00C62A0D"/>
    <w:rsid w:val="00C74DE5"/>
    <w:rsid w:val="00C85762"/>
    <w:rsid w:val="00C85C34"/>
    <w:rsid w:val="00CA08F5"/>
    <w:rsid w:val="00CA28AB"/>
    <w:rsid w:val="00CE3CB6"/>
    <w:rsid w:val="00CF2A3D"/>
    <w:rsid w:val="00CF2AC7"/>
    <w:rsid w:val="00D06F24"/>
    <w:rsid w:val="00D17D5D"/>
    <w:rsid w:val="00D46B85"/>
    <w:rsid w:val="00D508D3"/>
    <w:rsid w:val="00D65B0C"/>
    <w:rsid w:val="00D82C49"/>
    <w:rsid w:val="00DE1424"/>
    <w:rsid w:val="00DF7892"/>
    <w:rsid w:val="00E04474"/>
    <w:rsid w:val="00E253DA"/>
    <w:rsid w:val="00E53DE9"/>
    <w:rsid w:val="00E60064"/>
    <w:rsid w:val="00E60D91"/>
    <w:rsid w:val="00E758C6"/>
    <w:rsid w:val="00EA7F8E"/>
    <w:rsid w:val="00EB261C"/>
    <w:rsid w:val="00EE0C8E"/>
    <w:rsid w:val="00EF330D"/>
    <w:rsid w:val="00EF36BA"/>
    <w:rsid w:val="00F33159"/>
    <w:rsid w:val="00F91391"/>
    <w:rsid w:val="00FA4B91"/>
    <w:rsid w:val="00FC323B"/>
    <w:rsid w:val="00FE31A9"/>
    <w:rsid w:val="00FE60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89390"/>
  <w15:chartTrackingRefBased/>
  <w15:docId w15:val="{A96FC233-34C0-479D-B983-061FB60A7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character" w:styleId="Komentraatsauce">
    <w:name w:val="annotation reference"/>
    <w:basedOn w:val="Noklusjumarindkopasfonts"/>
    <w:uiPriority w:val="99"/>
    <w:semiHidden/>
    <w:unhideWhenUsed/>
    <w:rsid w:val="002837AD"/>
    <w:rPr>
      <w:sz w:val="16"/>
      <w:szCs w:val="16"/>
    </w:rPr>
  </w:style>
  <w:style w:type="paragraph" w:styleId="Komentrateksts">
    <w:name w:val="annotation text"/>
    <w:basedOn w:val="Parasts"/>
    <w:link w:val="KomentratekstsRakstz"/>
    <w:uiPriority w:val="99"/>
    <w:unhideWhenUsed/>
    <w:rsid w:val="002837AD"/>
    <w:pPr>
      <w:spacing w:line="240" w:lineRule="auto"/>
    </w:pPr>
    <w:rPr>
      <w:sz w:val="20"/>
      <w:szCs w:val="20"/>
    </w:rPr>
  </w:style>
  <w:style w:type="character" w:customStyle="1" w:styleId="KomentratekstsRakstz">
    <w:name w:val="Komentāra teksts Rakstz."/>
    <w:basedOn w:val="Noklusjumarindkopasfonts"/>
    <w:link w:val="Komentrateksts"/>
    <w:uiPriority w:val="99"/>
    <w:rsid w:val="002837AD"/>
    <w:rPr>
      <w:sz w:val="20"/>
      <w:szCs w:val="20"/>
    </w:rPr>
  </w:style>
  <w:style w:type="paragraph" w:styleId="Komentratma">
    <w:name w:val="annotation subject"/>
    <w:basedOn w:val="Komentrateksts"/>
    <w:next w:val="Komentrateksts"/>
    <w:link w:val="KomentratmaRakstz"/>
    <w:uiPriority w:val="99"/>
    <w:semiHidden/>
    <w:unhideWhenUsed/>
    <w:rsid w:val="002837AD"/>
    <w:rPr>
      <w:b/>
      <w:bCs/>
    </w:rPr>
  </w:style>
  <w:style w:type="character" w:customStyle="1" w:styleId="KomentratmaRakstz">
    <w:name w:val="Komentāra tēma Rakstz."/>
    <w:basedOn w:val="KomentratekstsRakstz"/>
    <w:link w:val="Komentratma"/>
    <w:uiPriority w:val="99"/>
    <w:semiHidden/>
    <w:rsid w:val="002837AD"/>
    <w:rPr>
      <w:b/>
      <w:bCs/>
      <w:sz w:val="20"/>
      <w:szCs w:val="20"/>
    </w:rPr>
  </w:style>
  <w:style w:type="paragraph" w:styleId="Prskatjums">
    <w:name w:val="Revision"/>
    <w:hidden/>
    <w:uiPriority w:val="99"/>
    <w:semiHidden/>
    <w:rsid w:val="00405EA2"/>
    <w:pPr>
      <w:spacing w:after="0" w:line="240" w:lineRule="auto"/>
    </w:pPr>
  </w:style>
  <w:style w:type="paragraph" w:styleId="Sarakstarindkopa">
    <w:name w:val="List Paragraph"/>
    <w:basedOn w:val="Parasts"/>
    <w:uiPriority w:val="34"/>
    <w:qFormat/>
    <w:rsid w:val="00774C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10</TotalTime>
  <Pages>4</Pages>
  <Words>6028</Words>
  <Characters>3437</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Lelde Stepanova</dc:creator>
  <cp:keywords/>
  <dc:description/>
  <cp:lastModifiedBy>Līga Medne</cp:lastModifiedBy>
  <cp:revision>2</cp:revision>
  <dcterms:created xsi:type="dcterms:W3CDTF">2024-04-08T12:32:00Z</dcterms:created>
  <dcterms:modified xsi:type="dcterms:W3CDTF">2024-04-08T12:32:00Z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