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7EC9" w14:textId="1312F402" w:rsidR="14671AA3" w:rsidRPr="009D239C" w:rsidRDefault="14671AA3" w:rsidP="14671AA3">
      <w:pPr>
        <w:spacing w:after="0" w:line="240" w:lineRule="auto"/>
        <w:jc w:val="center"/>
        <w:rPr>
          <w:rFonts w:ascii="Times New Roman" w:hAnsi="Times New Roman" w:cs="Times New Roman"/>
          <w:b/>
          <w:bCs/>
          <w:sz w:val="24"/>
          <w:szCs w:val="24"/>
        </w:rPr>
      </w:pPr>
    </w:p>
    <w:p w14:paraId="6DD554E5" w14:textId="7CCC2A59" w:rsidR="003B481B" w:rsidRPr="009D239C" w:rsidRDefault="00CA28AB" w:rsidP="0001716E">
      <w:pPr>
        <w:spacing w:after="0" w:line="240" w:lineRule="auto"/>
        <w:jc w:val="center"/>
        <w:rPr>
          <w:rFonts w:ascii="Times New Roman" w:hAnsi="Times New Roman" w:cs="Times New Roman"/>
          <w:sz w:val="24"/>
          <w:szCs w:val="24"/>
        </w:rPr>
      </w:pPr>
      <w:r w:rsidRPr="009D239C">
        <w:rPr>
          <w:rFonts w:ascii="Times New Roman" w:hAnsi="Times New Roman" w:cs="Times New Roman"/>
          <w:b/>
          <w:bCs/>
          <w:sz w:val="24"/>
          <w:szCs w:val="24"/>
        </w:rPr>
        <w:t xml:space="preserve">Latvijas Bankas noteikumu projekta </w:t>
      </w:r>
      <w:r w:rsidR="006F65E9" w:rsidRPr="009D239C">
        <w:rPr>
          <w:rFonts w:ascii="Times New Roman" w:eastAsia="Times New Roman" w:hAnsi="Times New Roman" w:cs="Times New Roman"/>
          <w:b/>
          <w:bCs/>
          <w:sz w:val="24"/>
          <w:szCs w:val="24"/>
        </w:rPr>
        <w:t>"</w:t>
      </w:r>
      <w:r w:rsidR="00FF57F3" w:rsidRPr="009D239C">
        <w:rPr>
          <w:rFonts w:ascii="Times New Roman" w:eastAsia="Times New Roman" w:hAnsi="Times New Roman" w:cs="Times New Roman"/>
          <w:b/>
          <w:bCs/>
          <w:sz w:val="24"/>
          <w:szCs w:val="24"/>
        </w:rPr>
        <w:t>Finanšu pakalpojumu sniegšanas klātienē</w:t>
      </w:r>
      <w:r w:rsidR="006F65E9" w:rsidRPr="009D239C">
        <w:rPr>
          <w:rFonts w:ascii="Times New Roman" w:hAnsi="Times New Roman" w:cs="Times New Roman"/>
          <w:b/>
          <w:bCs/>
          <w:sz w:val="24"/>
          <w:szCs w:val="24"/>
        </w:rPr>
        <w:t xml:space="preserve"> noteikumi</w:t>
      </w:r>
      <w:r w:rsidR="006F65E9" w:rsidRPr="009D239C">
        <w:rPr>
          <w:rFonts w:ascii="Times New Roman" w:eastAsia="Times New Roman" w:hAnsi="Times New Roman" w:cs="Times New Roman"/>
          <w:b/>
          <w:bCs/>
          <w:sz w:val="24"/>
          <w:szCs w:val="24"/>
        </w:rPr>
        <w:t>"</w:t>
      </w:r>
      <w:r w:rsidR="003B481B" w:rsidRPr="009D239C">
        <w:rPr>
          <w:rFonts w:ascii="Times New Roman" w:hAnsi="Times New Roman" w:cs="Times New Roman"/>
          <w:b/>
          <w:bCs/>
          <w:sz w:val="24"/>
          <w:szCs w:val="24"/>
        </w:rPr>
        <w:t xml:space="preserve"> anotācija</w:t>
      </w:r>
    </w:p>
    <w:p w14:paraId="2C26D386" w14:textId="77777777" w:rsidR="003B481B" w:rsidRPr="009D239C" w:rsidRDefault="003B481B" w:rsidP="0049248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85"/>
      </w:tblGrid>
      <w:tr w:rsidR="009D239C" w:rsidRPr="009D239C" w14:paraId="03E7C157" w14:textId="77777777" w:rsidTr="14671AA3">
        <w:trPr>
          <w:trHeight w:val="567"/>
        </w:trPr>
        <w:tc>
          <w:tcPr>
            <w:tcW w:w="882" w:type="pct"/>
            <w:shd w:val="clear" w:color="auto" w:fill="auto"/>
            <w:hideMark/>
          </w:tcPr>
          <w:p w14:paraId="688D78BE"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Nosaukums</w:t>
            </w:r>
          </w:p>
          <w:p w14:paraId="165E12A7"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31FE4D49" w14:textId="50E85B5B" w:rsidR="00E53DE9" w:rsidRPr="009D239C" w:rsidRDefault="00FF57F3" w:rsidP="000B4E0A">
            <w:pPr>
              <w:spacing w:after="0" w:line="240" w:lineRule="auto"/>
              <w:rPr>
                <w:rFonts w:ascii="Times New Roman" w:eastAsia="Times New Roman" w:hAnsi="Times New Roman" w:cs="Times New Roman"/>
                <w:sz w:val="28"/>
                <w:szCs w:val="28"/>
                <w:lang w:eastAsia="lv-LV"/>
              </w:rPr>
            </w:pPr>
            <w:r w:rsidRPr="009D239C">
              <w:rPr>
                <w:rFonts w:ascii="Times New Roman" w:eastAsia="Times New Roman" w:hAnsi="Times New Roman" w:cs="Times New Roman"/>
                <w:sz w:val="24"/>
                <w:szCs w:val="24"/>
                <w:lang w:eastAsia="lv-LV"/>
              </w:rPr>
              <w:t>Finanšu pakalpojumu sniegšanas klātienē</w:t>
            </w:r>
            <w:r w:rsidR="006F65E9" w:rsidRPr="009D239C">
              <w:rPr>
                <w:rFonts w:ascii="Times New Roman" w:eastAsia="Times New Roman" w:hAnsi="Times New Roman" w:cs="Times New Roman"/>
                <w:sz w:val="24"/>
                <w:szCs w:val="24"/>
                <w:lang w:eastAsia="lv-LV"/>
              </w:rPr>
              <w:t xml:space="preserve"> noteikumi</w:t>
            </w:r>
          </w:p>
        </w:tc>
      </w:tr>
      <w:tr w:rsidR="009D239C" w:rsidRPr="009D239C" w14:paraId="16B3D9AA" w14:textId="77777777" w:rsidTr="14671AA3">
        <w:trPr>
          <w:trHeight w:val="567"/>
        </w:trPr>
        <w:tc>
          <w:tcPr>
            <w:tcW w:w="882" w:type="pct"/>
            <w:shd w:val="clear" w:color="auto" w:fill="auto"/>
            <w:hideMark/>
          </w:tcPr>
          <w:p w14:paraId="6CF0D595"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Dokumenta veids</w:t>
            </w:r>
          </w:p>
          <w:p w14:paraId="6E3EB10F"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761B7712" w14:textId="6A8D2B9E" w:rsidR="00E53DE9" w:rsidRPr="009D239C" w:rsidRDefault="00F16F16"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w:t>
            </w:r>
            <w:r w:rsidR="006F65E9" w:rsidRPr="009D239C">
              <w:rPr>
                <w:rFonts w:ascii="Times New Roman" w:eastAsia="Times New Roman" w:hAnsi="Times New Roman" w:cs="Times New Roman"/>
                <w:sz w:val="24"/>
                <w:szCs w:val="24"/>
                <w:lang w:eastAsia="lv-LV"/>
              </w:rPr>
              <w:t>oteikumi</w:t>
            </w:r>
          </w:p>
        </w:tc>
      </w:tr>
      <w:tr w:rsidR="009D239C" w:rsidRPr="009D239C" w14:paraId="078BB221" w14:textId="77777777" w:rsidTr="14671AA3">
        <w:trPr>
          <w:trHeight w:val="567"/>
        </w:trPr>
        <w:tc>
          <w:tcPr>
            <w:tcW w:w="882" w:type="pct"/>
            <w:shd w:val="clear" w:color="auto" w:fill="auto"/>
            <w:hideMark/>
          </w:tcPr>
          <w:p w14:paraId="0CB2066F"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 xml:space="preserve">Izdošanas pamatojums </w:t>
            </w:r>
          </w:p>
          <w:p w14:paraId="24AD823A"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F69C3DD" w14:textId="44CF2A22" w:rsidR="00E53DE9" w:rsidRPr="009D239C" w:rsidRDefault="6619C2AE" w:rsidP="000B4E0A">
            <w:pPr>
              <w:spacing w:after="0" w:line="240" w:lineRule="auto"/>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Kredītiestāžu likuma 7</w:t>
            </w:r>
            <w:r w:rsidR="3C777963" w:rsidRPr="009D239C">
              <w:rPr>
                <w:rFonts w:ascii="Times New Roman" w:eastAsia="Times New Roman" w:hAnsi="Times New Roman" w:cs="Times New Roman"/>
                <w:sz w:val="24"/>
                <w:szCs w:val="24"/>
                <w:lang w:eastAsia="lv-LV"/>
              </w:rPr>
              <w:t>3</w:t>
            </w:r>
            <w:r w:rsidRPr="009D239C">
              <w:rPr>
                <w:rFonts w:ascii="Times New Roman" w:eastAsia="Times New Roman" w:hAnsi="Times New Roman" w:cs="Times New Roman"/>
                <w:sz w:val="24"/>
                <w:szCs w:val="24"/>
                <w:lang w:eastAsia="lv-LV"/>
              </w:rPr>
              <w:t>.</w:t>
            </w:r>
            <w:r w:rsidR="00FF57F3" w:rsidRPr="009D239C">
              <w:rPr>
                <w:rFonts w:ascii="Times New Roman" w:eastAsia="Times New Roman" w:hAnsi="Times New Roman" w:cs="Times New Roman"/>
                <w:sz w:val="24"/>
                <w:szCs w:val="24"/>
                <w:vertAlign w:val="superscript"/>
                <w:lang w:eastAsia="lv-LV"/>
              </w:rPr>
              <w:t>2</w:t>
            </w:r>
            <w:r w:rsidR="0001716E">
              <w:rPr>
                <w:rFonts w:ascii="Times New Roman" w:eastAsia="Times New Roman" w:hAnsi="Times New Roman" w:cs="Times New Roman"/>
                <w:sz w:val="24"/>
                <w:szCs w:val="24"/>
                <w:lang w:eastAsia="lv-LV"/>
              </w:rPr>
              <w:t> </w:t>
            </w:r>
            <w:r w:rsidRPr="009D239C">
              <w:rPr>
                <w:rFonts w:ascii="Times New Roman" w:eastAsia="Times New Roman" w:hAnsi="Times New Roman" w:cs="Times New Roman"/>
                <w:sz w:val="24"/>
                <w:szCs w:val="24"/>
                <w:lang w:eastAsia="lv-LV"/>
              </w:rPr>
              <w:t xml:space="preserve">panta </w:t>
            </w:r>
            <w:r w:rsidR="004C5FD2">
              <w:rPr>
                <w:rFonts w:ascii="Times New Roman" w:eastAsia="Times New Roman" w:hAnsi="Times New Roman" w:cs="Times New Roman"/>
                <w:sz w:val="24"/>
                <w:szCs w:val="24"/>
                <w:lang w:eastAsia="lv-LV"/>
              </w:rPr>
              <w:t>devītā</w:t>
            </w:r>
            <w:r w:rsidR="00FF57F3" w:rsidRPr="009D239C">
              <w:rPr>
                <w:rFonts w:ascii="Times New Roman" w:eastAsia="Times New Roman" w:hAnsi="Times New Roman" w:cs="Times New Roman"/>
                <w:sz w:val="24"/>
                <w:szCs w:val="24"/>
                <w:lang w:eastAsia="lv-LV"/>
              </w:rPr>
              <w:t xml:space="preserve"> </w:t>
            </w:r>
            <w:r w:rsidRPr="009D239C">
              <w:rPr>
                <w:rFonts w:ascii="Times New Roman" w:eastAsia="Times New Roman" w:hAnsi="Times New Roman" w:cs="Times New Roman"/>
                <w:sz w:val="24"/>
                <w:szCs w:val="24"/>
                <w:lang w:eastAsia="lv-LV"/>
              </w:rPr>
              <w:t>daļa</w:t>
            </w:r>
          </w:p>
        </w:tc>
      </w:tr>
      <w:tr w:rsidR="009D239C" w:rsidRPr="009D239C" w14:paraId="78A8B418" w14:textId="77777777" w:rsidTr="14671AA3">
        <w:trPr>
          <w:trHeight w:val="567"/>
        </w:trPr>
        <w:tc>
          <w:tcPr>
            <w:tcW w:w="882" w:type="pct"/>
            <w:shd w:val="clear" w:color="auto" w:fill="auto"/>
            <w:hideMark/>
          </w:tcPr>
          <w:p w14:paraId="153D6259"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Mērķis un būtība</w:t>
            </w:r>
          </w:p>
          <w:p w14:paraId="6EF2B94F"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310AD9E1" w14:textId="165DE80F" w:rsidR="002F34E9" w:rsidRPr="009D239C" w:rsidRDefault="003C0AA5" w:rsidP="0001716E">
            <w:pPr>
              <w:spacing w:after="0" w:line="240" w:lineRule="auto"/>
              <w:jc w:val="both"/>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Projekta izstrādes nepieciešamība</w:t>
            </w:r>
          </w:p>
          <w:p w14:paraId="061DFAE6" w14:textId="0E6A436A" w:rsidR="006C6F8B" w:rsidRDefault="2D69D0CE" w:rsidP="0001716E">
            <w:pPr>
              <w:spacing w:after="0" w:line="240" w:lineRule="auto"/>
              <w:jc w:val="both"/>
              <w:rPr>
                <w:rFonts w:ascii="Times New Roman" w:eastAsia="Times New Roman" w:hAnsi="Times New Roman" w:cs="Times New Roman"/>
                <w:sz w:val="24"/>
                <w:szCs w:val="24"/>
                <w:lang w:eastAsia="lv-LV"/>
              </w:rPr>
            </w:pPr>
            <w:r w:rsidRPr="004C5FD2">
              <w:rPr>
                <w:rFonts w:ascii="Times New Roman" w:eastAsia="Times New Roman" w:hAnsi="Times New Roman" w:cs="Times New Roman"/>
                <w:sz w:val="24"/>
                <w:szCs w:val="24"/>
                <w:lang w:eastAsia="lv-LV"/>
              </w:rPr>
              <w:t>2024.</w:t>
            </w:r>
            <w:r w:rsidR="0001716E">
              <w:rPr>
                <w:rFonts w:ascii="Times New Roman" w:eastAsia="Times New Roman" w:hAnsi="Times New Roman" w:cs="Times New Roman"/>
                <w:sz w:val="24"/>
                <w:szCs w:val="24"/>
                <w:lang w:eastAsia="lv-LV"/>
              </w:rPr>
              <w:t> </w:t>
            </w:r>
            <w:r w:rsidRPr="004C5FD2">
              <w:rPr>
                <w:rFonts w:ascii="Times New Roman" w:eastAsia="Times New Roman" w:hAnsi="Times New Roman" w:cs="Times New Roman"/>
                <w:sz w:val="24"/>
                <w:szCs w:val="24"/>
                <w:lang w:eastAsia="lv-LV"/>
              </w:rPr>
              <w:t xml:space="preserve">gada </w:t>
            </w:r>
            <w:r w:rsidR="004C5FD2" w:rsidRPr="004C5FD2">
              <w:rPr>
                <w:rFonts w:ascii="Times New Roman" w:eastAsia="Times New Roman" w:hAnsi="Times New Roman" w:cs="Times New Roman"/>
                <w:sz w:val="24"/>
                <w:szCs w:val="24"/>
                <w:lang w:eastAsia="lv-LV"/>
              </w:rPr>
              <w:t>19</w:t>
            </w:r>
            <w:r w:rsidRPr="004C5FD2">
              <w:rPr>
                <w:rFonts w:ascii="Times New Roman" w:eastAsia="Times New Roman" w:hAnsi="Times New Roman" w:cs="Times New Roman"/>
                <w:sz w:val="24"/>
                <w:szCs w:val="24"/>
                <w:lang w:eastAsia="lv-LV"/>
              </w:rPr>
              <w:t>.</w:t>
            </w:r>
            <w:r w:rsidR="0001716E">
              <w:rPr>
                <w:rFonts w:ascii="Times New Roman" w:eastAsia="Times New Roman" w:hAnsi="Times New Roman" w:cs="Times New Roman"/>
                <w:sz w:val="24"/>
                <w:szCs w:val="24"/>
                <w:lang w:eastAsia="lv-LV"/>
              </w:rPr>
              <w:t> </w:t>
            </w:r>
            <w:r w:rsidR="004C5FD2" w:rsidRPr="004C5FD2">
              <w:rPr>
                <w:rFonts w:ascii="Times New Roman" w:eastAsia="Times New Roman" w:hAnsi="Times New Roman" w:cs="Times New Roman"/>
                <w:sz w:val="24"/>
                <w:szCs w:val="24"/>
                <w:lang w:eastAsia="lv-LV"/>
              </w:rPr>
              <w:t>septembrī</w:t>
            </w:r>
            <w:r w:rsidRPr="004C5FD2">
              <w:rPr>
                <w:rFonts w:ascii="Times New Roman" w:eastAsia="Times New Roman" w:hAnsi="Times New Roman" w:cs="Times New Roman"/>
                <w:sz w:val="24"/>
                <w:szCs w:val="24"/>
                <w:lang w:eastAsia="lv-LV"/>
              </w:rPr>
              <w:t xml:space="preserve"> </w:t>
            </w:r>
            <w:r w:rsidR="1F585F15" w:rsidRPr="004C5FD2">
              <w:rPr>
                <w:rFonts w:ascii="Times New Roman" w:eastAsia="Times New Roman" w:hAnsi="Times New Roman" w:cs="Times New Roman"/>
                <w:sz w:val="24"/>
                <w:szCs w:val="24"/>
                <w:lang w:eastAsia="lv-LV"/>
              </w:rPr>
              <w:t>tika pieņemti un 202</w:t>
            </w:r>
            <w:r w:rsidR="00FE2D05" w:rsidRPr="004C5FD2">
              <w:rPr>
                <w:rFonts w:ascii="Times New Roman" w:eastAsia="Times New Roman" w:hAnsi="Times New Roman" w:cs="Times New Roman"/>
                <w:sz w:val="24"/>
                <w:szCs w:val="24"/>
                <w:lang w:eastAsia="lv-LV"/>
              </w:rPr>
              <w:t>6</w:t>
            </w:r>
            <w:r w:rsidR="1F585F15" w:rsidRPr="004C5FD2">
              <w:rPr>
                <w:rFonts w:ascii="Times New Roman" w:eastAsia="Times New Roman" w:hAnsi="Times New Roman" w:cs="Times New Roman"/>
                <w:sz w:val="24"/>
                <w:szCs w:val="24"/>
                <w:lang w:eastAsia="lv-LV"/>
              </w:rPr>
              <w:t>.</w:t>
            </w:r>
            <w:r w:rsidR="0001716E">
              <w:rPr>
                <w:rFonts w:ascii="Times New Roman" w:eastAsia="Times New Roman" w:hAnsi="Times New Roman" w:cs="Times New Roman"/>
                <w:sz w:val="24"/>
                <w:szCs w:val="24"/>
                <w:lang w:eastAsia="lv-LV"/>
              </w:rPr>
              <w:t> </w:t>
            </w:r>
            <w:r w:rsidR="1F585F15" w:rsidRPr="004C5FD2">
              <w:rPr>
                <w:rFonts w:ascii="Times New Roman" w:eastAsia="Times New Roman" w:hAnsi="Times New Roman" w:cs="Times New Roman"/>
                <w:sz w:val="24"/>
                <w:szCs w:val="24"/>
                <w:lang w:eastAsia="lv-LV"/>
              </w:rPr>
              <w:t xml:space="preserve">gada </w:t>
            </w:r>
            <w:r w:rsidR="3C777963" w:rsidRPr="004C5FD2">
              <w:rPr>
                <w:rFonts w:ascii="Times New Roman" w:eastAsia="Times New Roman" w:hAnsi="Times New Roman" w:cs="Times New Roman"/>
                <w:sz w:val="24"/>
                <w:szCs w:val="24"/>
                <w:lang w:eastAsia="lv-LV"/>
              </w:rPr>
              <w:t>1</w:t>
            </w:r>
            <w:r w:rsidR="1F585F15" w:rsidRPr="004C5FD2">
              <w:rPr>
                <w:rFonts w:ascii="Times New Roman" w:eastAsia="Times New Roman" w:hAnsi="Times New Roman" w:cs="Times New Roman"/>
                <w:sz w:val="24"/>
                <w:szCs w:val="24"/>
                <w:lang w:eastAsia="lv-LV"/>
              </w:rPr>
              <w:t>.</w:t>
            </w:r>
            <w:r w:rsidR="0001716E">
              <w:rPr>
                <w:rFonts w:ascii="Times New Roman" w:eastAsia="Times New Roman" w:hAnsi="Times New Roman" w:cs="Times New Roman"/>
                <w:sz w:val="24"/>
                <w:szCs w:val="24"/>
                <w:lang w:eastAsia="lv-LV"/>
              </w:rPr>
              <w:t> </w:t>
            </w:r>
            <w:r w:rsidR="3C777963" w:rsidRPr="004C5FD2">
              <w:rPr>
                <w:rFonts w:ascii="Times New Roman" w:eastAsia="Times New Roman" w:hAnsi="Times New Roman" w:cs="Times New Roman"/>
                <w:sz w:val="24"/>
                <w:szCs w:val="24"/>
                <w:lang w:eastAsia="lv-LV"/>
              </w:rPr>
              <w:t>janvārī</w:t>
            </w:r>
            <w:r w:rsidR="1F585F15" w:rsidRPr="004C5FD2">
              <w:rPr>
                <w:rFonts w:ascii="Times New Roman" w:eastAsia="Times New Roman" w:hAnsi="Times New Roman" w:cs="Times New Roman"/>
                <w:sz w:val="24"/>
                <w:szCs w:val="24"/>
                <w:lang w:eastAsia="lv-LV"/>
              </w:rPr>
              <w:t xml:space="preserve"> </w:t>
            </w:r>
            <w:r w:rsidRPr="004C5FD2">
              <w:rPr>
                <w:rFonts w:ascii="Times New Roman" w:eastAsia="Times New Roman" w:hAnsi="Times New Roman" w:cs="Times New Roman"/>
                <w:sz w:val="24"/>
                <w:szCs w:val="24"/>
                <w:lang w:eastAsia="lv-LV"/>
              </w:rPr>
              <w:t>stā</w:t>
            </w:r>
            <w:r w:rsidR="3C777963" w:rsidRPr="004C5FD2">
              <w:rPr>
                <w:rFonts w:ascii="Times New Roman" w:eastAsia="Times New Roman" w:hAnsi="Times New Roman" w:cs="Times New Roman"/>
                <w:sz w:val="24"/>
                <w:szCs w:val="24"/>
                <w:lang w:eastAsia="lv-LV"/>
              </w:rPr>
              <w:t>sies</w:t>
            </w:r>
            <w:r w:rsidRPr="004C5FD2">
              <w:rPr>
                <w:rFonts w:ascii="Times New Roman" w:eastAsia="Times New Roman" w:hAnsi="Times New Roman" w:cs="Times New Roman"/>
                <w:sz w:val="24"/>
                <w:szCs w:val="24"/>
                <w:lang w:eastAsia="lv-LV"/>
              </w:rPr>
              <w:t xml:space="preserve"> spēkā grozījumi Kredītiestāžu likumā, saskaņā ar kuriem </w:t>
            </w:r>
            <w:r w:rsidR="1F585F15" w:rsidRPr="004C5FD2">
              <w:rPr>
                <w:rFonts w:ascii="Times New Roman" w:eastAsia="Times New Roman" w:hAnsi="Times New Roman" w:cs="Times New Roman"/>
                <w:sz w:val="24"/>
                <w:szCs w:val="24"/>
                <w:lang w:eastAsia="lv-LV"/>
              </w:rPr>
              <w:t>kredītiestādēm</w:t>
            </w:r>
            <w:r w:rsidR="1F585F15" w:rsidRPr="009D239C">
              <w:rPr>
                <w:rFonts w:ascii="Times New Roman" w:eastAsia="Times New Roman" w:hAnsi="Times New Roman" w:cs="Times New Roman"/>
                <w:sz w:val="24"/>
                <w:szCs w:val="24"/>
                <w:lang w:eastAsia="lv-LV"/>
              </w:rPr>
              <w:t xml:space="preserve"> noteikti</w:t>
            </w:r>
            <w:r w:rsidRPr="009D239C">
              <w:rPr>
                <w:rFonts w:ascii="Times New Roman" w:eastAsia="Times New Roman" w:hAnsi="Times New Roman" w:cs="Times New Roman"/>
                <w:sz w:val="24"/>
                <w:szCs w:val="24"/>
                <w:lang w:eastAsia="lv-LV"/>
              </w:rPr>
              <w:t xml:space="preserve"> pienākum</w:t>
            </w:r>
            <w:r w:rsidR="1F585F15" w:rsidRPr="009D239C">
              <w:rPr>
                <w:rFonts w:ascii="Times New Roman" w:eastAsia="Times New Roman" w:hAnsi="Times New Roman" w:cs="Times New Roman"/>
                <w:sz w:val="24"/>
                <w:szCs w:val="24"/>
                <w:lang w:eastAsia="lv-LV"/>
              </w:rPr>
              <w:t>i</w:t>
            </w:r>
            <w:r w:rsidRPr="009D239C">
              <w:rPr>
                <w:rFonts w:ascii="Times New Roman" w:eastAsia="Times New Roman" w:hAnsi="Times New Roman" w:cs="Times New Roman"/>
                <w:sz w:val="24"/>
                <w:szCs w:val="24"/>
                <w:lang w:eastAsia="lv-LV"/>
              </w:rPr>
              <w:t xml:space="preserve"> </w:t>
            </w:r>
            <w:r w:rsidR="00FE2D05" w:rsidRPr="009D239C">
              <w:rPr>
                <w:rFonts w:ascii="Times New Roman" w:eastAsia="Times New Roman" w:hAnsi="Times New Roman" w:cs="Times New Roman"/>
                <w:sz w:val="24"/>
                <w:szCs w:val="24"/>
                <w:lang w:eastAsia="lv-LV"/>
              </w:rPr>
              <w:t xml:space="preserve">finanšu pakalpojumu klātienē </w:t>
            </w:r>
            <w:r w:rsidRPr="009D239C">
              <w:rPr>
                <w:rFonts w:ascii="Times New Roman" w:eastAsia="Times New Roman" w:hAnsi="Times New Roman" w:cs="Times New Roman"/>
                <w:sz w:val="24"/>
                <w:szCs w:val="24"/>
                <w:lang w:eastAsia="lv-LV"/>
              </w:rPr>
              <w:t>nodrošināšan</w:t>
            </w:r>
            <w:r w:rsidR="004841D8">
              <w:rPr>
                <w:rFonts w:ascii="Times New Roman" w:eastAsia="Times New Roman" w:hAnsi="Times New Roman" w:cs="Times New Roman"/>
                <w:sz w:val="24"/>
                <w:szCs w:val="24"/>
                <w:lang w:eastAsia="lv-LV"/>
              </w:rPr>
              <w:t>ai</w:t>
            </w:r>
            <w:r w:rsidRPr="009D239C">
              <w:rPr>
                <w:rFonts w:ascii="Times New Roman" w:eastAsia="Times New Roman" w:hAnsi="Times New Roman" w:cs="Times New Roman"/>
                <w:sz w:val="24"/>
                <w:szCs w:val="24"/>
                <w:lang w:eastAsia="lv-LV"/>
              </w:rPr>
              <w:t>.</w:t>
            </w:r>
            <w:r w:rsidR="1F585F15" w:rsidRPr="009D239C">
              <w:rPr>
                <w:rFonts w:ascii="Times New Roman" w:eastAsia="Times New Roman" w:hAnsi="Times New Roman" w:cs="Times New Roman"/>
                <w:sz w:val="24"/>
                <w:szCs w:val="24"/>
                <w:lang w:eastAsia="lv-LV"/>
              </w:rPr>
              <w:t xml:space="preserve"> Saskaņā ar Kredītiestāžu likuma pārejas noteikumu </w:t>
            </w:r>
            <w:r w:rsidR="3C777963" w:rsidRPr="009D239C">
              <w:rPr>
                <w:rFonts w:ascii="Times New Roman" w:eastAsia="Times New Roman" w:hAnsi="Times New Roman" w:cs="Times New Roman"/>
                <w:sz w:val="24"/>
                <w:szCs w:val="24"/>
                <w:lang w:eastAsia="lv-LV"/>
              </w:rPr>
              <w:t>12</w:t>
            </w:r>
            <w:r w:rsidR="004C5FD2">
              <w:rPr>
                <w:rFonts w:ascii="Times New Roman" w:eastAsia="Times New Roman" w:hAnsi="Times New Roman" w:cs="Times New Roman"/>
                <w:sz w:val="24"/>
                <w:szCs w:val="24"/>
                <w:lang w:eastAsia="lv-LV"/>
              </w:rPr>
              <w:t>4</w:t>
            </w:r>
            <w:r w:rsidR="1F585F15" w:rsidRPr="009D239C">
              <w:rPr>
                <w:rFonts w:ascii="Times New Roman" w:eastAsia="Times New Roman" w:hAnsi="Times New Roman" w:cs="Times New Roman"/>
                <w:sz w:val="24"/>
                <w:szCs w:val="24"/>
                <w:lang w:eastAsia="lv-LV"/>
              </w:rPr>
              <w:t>.</w:t>
            </w:r>
            <w:r w:rsidR="0001716E">
              <w:rPr>
                <w:rFonts w:ascii="Times New Roman" w:eastAsia="Times New Roman" w:hAnsi="Times New Roman" w:cs="Times New Roman"/>
                <w:sz w:val="24"/>
                <w:szCs w:val="24"/>
                <w:lang w:eastAsia="lv-LV"/>
              </w:rPr>
              <w:t> </w:t>
            </w:r>
            <w:r w:rsidR="1F585F15" w:rsidRPr="009D239C">
              <w:rPr>
                <w:rFonts w:ascii="Times New Roman" w:eastAsia="Times New Roman" w:hAnsi="Times New Roman" w:cs="Times New Roman"/>
                <w:sz w:val="24"/>
                <w:szCs w:val="24"/>
                <w:lang w:eastAsia="lv-LV"/>
              </w:rPr>
              <w:t xml:space="preserve">punktu Latvijas Bankai ir pienākums līdz </w:t>
            </w:r>
            <w:r w:rsidR="1F585F15" w:rsidRPr="004C5FD2">
              <w:rPr>
                <w:rFonts w:ascii="Times New Roman" w:eastAsia="Times New Roman" w:hAnsi="Times New Roman" w:cs="Times New Roman"/>
                <w:sz w:val="24"/>
                <w:szCs w:val="24"/>
                <w:lang w:eastAsia="lv-LV"/>
              </w:rPr>
              <w:t>2024.</w:t>
            </w:r>
            <w:r w:rsidR="0001716E">
              <w:rPr>
                <w:rFonts w:ascii="Times New Roman" w:eastAsia="Times New Roman" w:hAnsi="Times New Roman" w:cs="Times New Roman"/>
                <w:sz w:val="24"/>
                <w:szCs w:val="24"/>
                <w:lang w:eastAsia="lv-LV"/>
              </w:rPr>
              <w:t> </w:t>
            </w:r>
            <w:r w:rsidR="1F585F15" w:rsidRPr="004C5FD2">
              <w:rPr>
                <w:rFonts w:ascii="Times New Roman" w:eastAsia="Times New Roman" w:hAnsi="Times New Roman" w:cs="Times New Roman"/>
                <w:sz w:val="24"/>
                <w:szCs w:val="24"/>
                <w:lang w:eastAsia="lv-LV"/>
              </w:rPr>
              <w:t>gada 1.</w:t>
            </w:r>
            <w:r w:rsidR="26EF38D7" w:rsidRPr="004C5FD2">
              <w:rPr>
                <w:rFonts w:ascii="Times New Roman" w:eastAsia="Times New Roman" w:hAnsi="Times New Roman" w:cs="Times New Roman"/>
                <w:sz w:val="24"/>
                <w:szCs w:val="24"/>
                <w:lang w:eastAsia="lv-LV"/>
              </w:rPr>
              <w:t> </w:t>
            </w:r>
            <w:r w:rsidR="00FE2D05" w:rsidRPr="004C5FD2">
              <w:rPr>
                <w:rFonts w:ascii="Times New Roman" w:eastAsia="Times New Roman" w:hAnsi="Times New Roman" w:cs="Times New Roman"/>
                <w:sz w:val="24"/>
                <w:szCs w:val="24"/>
                <w:lang w:eastAsia="lv-LV"/>
              </w:rPr>
              <w:t>dec</w:t>
            </w:r>
            <w:r w:rsidR="3C777963" w:rsidRPr="004C5FD2">
              <w:rPr>
                <w:rFonts w:ascii="Times New Roman" w:eastAsia="Times New Roman" w:hAnsi="Times New Roman" w:cs="Times New Roman"/>
                <w:sz w:val="24"/>
                <w:szCs w:val="24"/>
                <w:lang w:eastAsia="lv-LV"/>
              </w:rPr>
              <w:t>embrim</w:t>
            </w:r>
            <w:r w:rsidR="1F585F15" w:rsidRPr="009D239C">
              <w:rPr>
                <w:rFonts w:ascii="Times New Roman" w:eastAsia="Times New Roman" w:hAnsi="Times New Roman" w:cs="Times New Roman"/>
                <w:i/>
                <w:iCs/>
                <w:sz w:val="24"/>
                <w:szCs w:val="24"/>
                <w:lang w:eastAsia="lv-LV"/>
              </w:rPr>
              <w:t xml:space="preserve"> </w:t>
            </w:r>
            <w:r w:rsidR="1F585F15" w:rsidRPr="009D239C">
              <w:rPr>
                <w:rFonts w:ascii="Times New Roman" w:eastAsia="Times New Roman" w:hAnsi="Times New Roman" w:cs="Times New Roman"/>
                <w:sz w:val="24"/>
                <w:szCs w:val="24"/>
                <w:lang w:eastAsia="lv-LV"/>
              </w:rPr>
              <w:t>izdot Kredītiestāžu likuma 7</w:t>
            </w:r>
            <w:r w:rsidR="3C777963" w:rsidRPr="009D239C">
              <w:rPr>
                <w:rFonts w:ascii="Times New Roman" w:eastAsia="Times New Roman" w:hAnsi="Times New Roman" w:cs="Times New Roman"/>
                <w:sz w:val="24"/>
                <w:szCs w:val="24"/>
                <w:lang w:eastAsia="lv-LV"/>
              </w:rPr>
              <w:t>3</w:t>
            </w:r>
            <w:r w:rsidR="1F585F15" w:rsidRPr="009D239C">
              <w:rPr>
                <w:rFonts w:ascii="Times New Roman" w:eastAsia="Times New Roman" w:hAnsi="Times New Roman" w:cs="Times New Roman"/>
                <w:sz w:val="24"/>
                <w:szCs w:val="24"/>
                <w:lang w:eastAsia="lv-LV"/>
              </w:rPr>
              <w:t>.</w:t>
            </w:r>
            <w:r w:rsidR="00FE2D05" w:rsidRPr="009D239C">
              <w:rPr>
                <w:rFonts w:ascii="Times New Roman" w:eastAsia="Times New Roman" w:hAnsi="Times New Roman" w:cs="Times New Roman"/>
                <w:sz w:val="24"/>
                <w:szCs w:val="24"/>
                <w:vertAlign w:val="superscript"/>
                <w:lang w:eastAsia="lv-LV"/>
              </w:rPr>
              <w:t>2</w:t>
            </w:r>
            <w:r w:rsidR="1F585F15" w:rsidRPr="009D239C">
              <w:rPr>
                <w:rFonts w:ascii="Times New Roman" w:eastAsia="Times New Roman" w:hAnsi="Times New Roman" w:cs="Times New Roman"/>
                <w:sz w:val="24"/>
                <w:szCs w:val="24"/>
                <w:vertAlign w:val="superscript"/>
                <w:lang w:eastAsia="lv-LV"/>
              </w:rPr>
              <w:t> </w:t>
            </w:r>
            <w:r w:rsidR="1F585F15" w:rsidRPr="009D239C">
              <w:rPr>
                <w:rFonts w:ascii="Times New Roman" w:eastAsia="Times New Roman" w:hAnsi="Times New Roman" w:cs="Times New Roman"/>
                <w:sz w:val="24"/>
                <w:szCs w:val="24"/>
                <w:lang w:eastAsia="lv-LV"/>
              </w:rPr>
              <w:t xml:space="preserve">panta </w:t>
            </w:r>
            <w:r w:rsidR="004C5FD2">
              <w:rPr>
                <w:rFonts w:ascii="Times New Roman" w:eastAsia="Times New Roman" w:hAnsi="Times New Roman" w:cs="Times New Roman"/>
                <w:sz w:val="24"/>
                <w:szCs w:val="24"/>
                <w:lang w:eastAsia="lv-LV"/>
              </w:rPr>
              <w:t>devītajā</w:t>
            </w:r>
            <w:r w:rsidR="00FE2D05" w:rsidRPr="009D239C">
              <w:rPr>
                <w:rFonts w:ascii="Times New Roman" w:eastAsia="Times New Roman" w:hAnsi="Times New Roman" w:cs="Times New Roman"/>
                <w:sz w:val="24"/>
                <w:szCs w:val="24"/>
                <w:lang w:eastAsia="lv-LV"/>
              </w:rPr>
              <w:t xml:space="preserve"> </w:t>
            </w:r>
            <w:r w:rsidR="1F585F15" w:rsidRPr="009D239C">
              <w:rPr>
                <w:rFonts w:ascii="Times New Roman" w:eastAsia="Times New Roman" w:hAnsi="Times New Roman" w:cs="Times New Roman"/>
                <w:sz w:val="24"/>
                <w:szCs w:val="24"/>
                <w:lang w:eastAsia="lv-LV"/>
              </w:rPr>
              <w:t>daļā minētos noteikumus.</w:t>
            </w:r>
          </w:p>
          <w:p w14:paraId="6DB6B0C3" w14:textId="77777777" w:rsidR="0001716E" w:rsidRPr="009D239C" w:rsidRDefault="0001716E" w:rsidP="0001716E">
            <w:pPr>
              <w:spacing w:after="0" w:line="240" w:lineRule="auto"/>
              <w:jc w:val="both"/>
              <w:rPr>
                <w:rFonts w:ascii="Times New Roman" w:eastAsia="Times New Roman" w:hAnsi="Times New Roman" w:cs="Times New Roman"/>
                <w:sz w:val="24"/>
                <w:szCs w:val="24"/>
                <w:lang w:eastAsia="lv-LV"/>
              </w:rPr>
            </w:pPr>
          </w:p>
          <w:p w14:paraId="1E9C05FF" w14:textId="20E1B7FD" w:rsidR="005C4448" w:rsidRDefault="51AA127B" w:rsidP="0001716E">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 xml:space="preserve">Latvijas Bankas noteikumu </w:t>
            </w:r>
            <w:r w:rsidR="001A161A" w:rsidRPr="009D239C">
              <w:rPr>
                <w:rFonts w:ascii="Times New Roman" w:eastAsia="Times New Roman" w:hAnsi="Times New Roman" w:cs="Times New Roman"/>
                <w:sz w:val="24"/>
                <w:szCs w:val="24"/>
              </w:rPr>
              <w:t xml:space="preserve">projekts </w:t>
            </w:r>
            <w:r w:rsidRPr="009D239C">
              <w:rPr>
                <w:rFonts w:ascii="Times New Roman" w:eastAsia="Times New Roman" w:hAnsi="Times New Roman" w:cs="Times New Roman"/>
                <w:sz w:val="24"/>
                <w:szCs w:val="24"/>
              </w:rPr>
              <w:t>"</w:t>
            </w:r>
            <w:r w:rsidR="00F10878" w:rsidRPr="009D239C">
              <w:rPr>
                <w:rFonts w:ascii="Times New Roman" w:eastAsia="Times New Roman" w:hAnsi="Times New Roman" w:cs="Times New Roman"/>
                <w:sz w:val="24"/>
                <w:szCs w:val="24"/>
              </w:rPr>
              <w:t>Finanšu pakalpojumu sniegšanas klātienē</w:t>
            </w:r>
            <w:r w:rsidRPr="009D239C">
              <w:rPr>
                <w:rFonts w:ascii="Times New Roman" w:eastAsia="Times New Roman" w:hAnsi="Times New Roman" w:cs="Times New Roman"/>
                <w:sz w:val="24"/>
                <w:szCs w:val="24"/>
              </w:rPr>
              <w:t xml:space="preserve"> noteikumi" </w:t>
            </w:r>
            <w:r w:rsidR="3D8CEE2F" w:rsidRPr="009D239C">
              <w:rPr>
                <w:rFonts w:ascii="Times New Roman" w:eastAsia="Times New Roman" w:hAnsi="Times New Roman" w:cs="Times New Roman"/>
                <w:sz w:val="24"/>
                <w:szCs w:val="24"/>
              </w:rPr>
              <w:t>(</w:t>
            </w:r>
            <w:r w:rsidR="71B84317" w:rsidRPr="009D239C">
              <w:rPr>
                <w:rFonts w:ascii="Times New Roman" w:eastAsia="Times New Roman" w:hAnsi="Times New Roman" w:cs="Times New Roman"/>
                <w:sz w:val="24"/>
                <w:szCs w:val="24"/>
              </w:rPr>
              <w:t>turpmāk</w:t>
            </w:r>
            <w:r w:rsidR="0001716E">
              <w:rPr>
                <w:rFonts w:ascii="Times New Roman" w:eastAsia="Times New Roman" w:hAnsi="Times New Roman" w:cs="Times New Roman"/>
                <w:sz w:val="24"/>
                <w:szCs w:val="24"/>
              </w:rPr>
              <w:t> </w:t>
            </w:r>
            <w:r w:rsidR="3D8CEE2F" w:rsidRPr="009D239C">
              <w:rPr>
                <w:rFonts w:ascii="Times New Roman" w:eastAsia="Times New Roman" w:hAnsi="Times New Roman" w:cs="Times New Roman"/>
                <w:sz w:val="24"/>
                <w:szCs w:val="24"/>
              </w:rPr>
              <w:t>– Projekts)</w:t>
            </w:r>
            <w:r w:rsidR="14A15C81" w:rsidRPr="009D239C">
              <w:rPr>
                <w:rFonts w:ascii="Times New Roman" w:eastAsia="Times New Roman" w:hAnsi="Times New Roman" w:cs="Times New Roman"/>
                <w:sz w:val="24"/>
                <w:szCs w:val="24"/>
              </w:rPr>
              <w:t xml:space="preserve"> izstrādāts saskaņā ar Kredītiestāžu likuma </w:t>
            </w:r>
            <w:r w:rsidR="14A15C81" w:rsidRPr="009D239C">
              <w:rPr>
                <w:rFonts w:ascii="Times New Roman" w:eastAsia="Times New Roman" w:hAnsi="Times New Roman" w:cs="Times New Roman"/>
                <w:sz w:val="24"/>
                <w:szCs w:val="24"/>
                <w:lang w:eastAsia="lv-LV"/>
              </w:rPr>
              <w:t>7</w:t>
            </w:r>
            <w:r w:rsidR="3C777963" w:rsidRPr="009D239C">
              <w:rPr>
                <w:rFonts w:ascii="Times New Roman" w:eastAsia="Times New Roman" w:hAnsi="Times New Roman" w:cs="Times New Roman"/>
                <w:sz w:val="24"/>
                <w:szCs w:val="24"/>
                <w:lang w:eastAsia="lv-LV"/>
              </w:rPr>
              <w:t>3</w:t>
            </w:r>
            <w:r w:rsidR="14A15C81" w:rsidRPr="009D239C">
              <w:rPr>
                <w:rFonts w:ascii="Times New Roman" w:eastAsia="Times New Roman" w:hAnsi="Times New Roman" w:cs="Times New Roman"/>
                <w:sz w:val="24"/>
                <w:szCs w:val="24"/>
                <w:lang w:eastAsia="lv-LV"/>
              </w:rPr>
              <w:t>.</w:t>
            </w:r>
            <w:r w:rsidR="00F10878" w:rsidRPr="009D239C">
              <w:rPr>
                <w:rFonts w:ascii="Times New Roman" w:eastAsia="Times New Roman" w:hAnsi="Times New Roman" w:cs="Times New Roman"/>
                <w:sz w:val="24"/>
                <w:szCs w:val="24"/>
                <w:vertAlign w:val="superscript"/>
                <w:lang w:eastAsia="lv-LV"/>
              </w:rPr>
              <w:t>2</w:t>
            </w:r>
            <w:r w:rsidR="0001716E">
              <w:rPr>
                <w:rFonts w:ascii="Times New Roman" w:eastAsia="Times New Roman" w:hAnsi="Times New Roman" w:cs="Times New Roman"/>
                <w:sz w:val="24"/>
                <w:szCs w:val="24"/>
                <w:lang w:eastAsia="lv-LV"/>
              </w:rPr>
              <w:t> </w:t>
            </w:r>
            <w:r w:rsidR="14A15C81" w:rsidRPr="009D239C">
              <w:rPr>
                <w:rFonts w:ascii="Times New Roman" w:eastAsia="Times New Roman" w:hAnsi="Times New Roman" w:cs="Times New Roman"/>
                <w:sz w:val="24"/>
                <w:szCs w:val="24"/>
                <w:lang w:eastAsia="lv-LV"/>
              </w:rPr>
              <w:t xml:space="preserve">panta </w:t>
            </w:r>
            <w:r w:rsidR="004C5FD2">
              <w:rPr>
                <w:rFonts w:ascii="Times New Roman" w:eastAsia="Times New Roman" w:hAnsi="Times New Roman" w:cs="Times New Roman"/>
                <w:sz w:val="24"/>
                <w:szCs w:val="24"/>
                <w:lang w:eastAsia="lv-LV"/>
              </w:rPr>
              <w:t>devītajā</w:t>
            </w:r>
            <w:r w:rsidR="00F10878" w:rsidRPr="009D239C">
              <w:rPr>
                <w:rFonts w:ascii="Times New Roman" w:eastAsia="Times New Roman" w:hAnsi="Times New Roman" w:cs="Times New Roman"/>
                <w:sz w:val="24"/>
                <w:szCs w:val="24"/>
                <w:lang w:eastAsia="lv-LV"/>
              </w:rPr>
              <w:t xml:space="preserve"> </w:t>
            </w:r>
            <w:r w:rsidR="14A15C81" w:rsidRPr="009D239C">
              <w:rPr>
                <w:rFonts w:ascii="Times New Roman" w:eastAsia="Times New Roman" w:hAnsi="Times New Roman" w:cs="Times New Roman"/>
                <w:sz w:val="24"/>
                <w:szCs w:val="24"/>
                <w:lang w:eastAsia="lv-LV"/>
              </w:rPr>
              <w:t>daļā noteikto deleģējumu.</w:t>
            </w:r>
            <w:r w:rsidR="6F0DEA59" w:rsidRPr="009D239C">
              <w:rPr>
                <w:rFonts w:ascii="Times New Roman" w:eastAsia="Times New Roman" w:hAnsi="Times New Roman" w:cs="Times New Roman"/>
                <w:sz w:val="24"/>
                <w:szCs w:val="24"/>
                <w:lang w:eastAsia="lv-LV"/>
              </w:rPr>
              <w:t xml:space="preserve"> </w:t>
            </w:r>
          </w:p>
          <w:p w14:paraId="3A3930DF" w14:textId="77777777" w:rsidR="0001716E" w:rsidRPr="009D239C" w:rsidRDefault="0001716E" w:rsidP="0001716E">
            <w:pPr>
              <w:spacing w:after="0" w:line="240" w:lineRule="auto"/>
              <w:jc w:val="both"/>
              <w:rPr>
                <w:rFonts w:ascii="Times New Roman" w:eastAsia="Times New Roman" w:hAnsi="Times New Roman" w:cs="Times New Roman"/>
                <w:sz w:val="24"/>
                <w:szCs w:val="24"/>
                <w:lang w:eastAsia="lv-LV"/>
              </w:rPr>
            </w:pPr>
          </w:p>
          <w:p w14:paraId="6C39F490" w14:textId="3D570C06" w:rsidR="005C4448" w:rsidRDefault="1E0CB8FF" w:rsidP="0001716E">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 xml:space="preserve">Pašreizējās situācijas raksturojums un Projekta izstrādes nepieciešamības pamatojums ir norādīts </w:t>
            </w:r>
            <w:r w:rsidR="26EF38D7" w:rsidRPr="004C5FD2">
              <w:rPr>
                <w:rFonts w:ascii="Times New Roman" w:eastAsia="Times New Roman" w:hAnsi="Times New Roman" w:cs="Times New Roman"/>
                <w:sz w:val="24"/>
                <w:szCs w:val="24"/>
                <w:lang w:eastAsia="lv-LV"/>
              </w:rPr>
              <w:t>2024.</w:t>
            </w:r>
            <w:r w:rsidR="0001716E">
              <w:rPr>
                <w:rFonts w:ascii="Times New Roman" w:eastAsia="Times New Roman" w:hAnsi="Times New Roman" w:cs="Times New Roman"/>
                <w:sz w:val="24"/>
                <w:szCs w:val="24"/>
                <w:lang w:eastAsia="lv-LV"/>
              </w:rPr>
              <w:t> </w:t>
            </w:r>
            <w:r w:rsidR="26EF38D7" w:rsidRPr="004C5FD2">
              <w:rPr>
                <w:rFonts w:ascii="Times New Roman" w:eastAsia="Times New Roman" w:hAnsi="Times New Roman" w:cs="Times New Roman"/>
                <w:sz w:val="24"/>
                <w:szCs w:val="24"/>
                <w:lang w:eastAsia="lv-LV"/>
              </w:rPr>
              <w:t xml:space="preserve">gada </w:t>
            </w:r>
            <w:r w:rsidR="004C5FD2" w:rsidRPr="004C5FD2">
              <w:rPr>
                <w:rFonts w:ascii="Times New Roman" w:eastAsia="Times New Roman" w:hAnsi="Times New Roman" w:cs="Times New Roman"/>
                <w:sz w:val="24"/>
                <w:szCs w:val="24"/>
                <w:lang w:eastAsia="lv-LV"/>
              </w:rPr>
              <w:t>19</w:t>
            </w:r>
            <w:r w:rsidR="26EF38D7" w:rsidRPr="004C5FD2">
              <w:rPr>
                <w:rFonts w:ascii="Times New Roman" w:eastAsia="Times New Roman" w:hAnsi="Times New Roman" w:cs="Times New Roman"/>
                <w:sz w:val="24"/>
                <w:szCs w:val="24"/>
                <w:lang w:eastAsia="lv-LV"/>
              </w:rPr>
              <w:t>.</w:t>
            </w:r>
            <w:r w:rsidR="0001716E">
              <w:rPr>
                <w:rFonts w:ascii="Times New Roman" w:eastAsia="Times New Roman" w:hAnsi="Times New Roman" w:cs="Times New Roman"/>
                <w:sz w:val="24"/>
                <w:szCs w:val="24"/>
                <w:lang w:eastAsia="lv-LV"/>
              </w:rPr>
              <w:t> </w:t>
            </w:r>
            <w:r w:rsidR="004C5FD2" w:rsidRPr="004C5FD2">
              <w:rPr>
                <w:rFonts w:ascii="Times New Roman" w:eastAsia="Times New Roman" w:hAnsi="Times New Roman" w:cs="Times New Roman"/>
                <w:sz w:val="24"/>
                <w:szCs w:val="24"/>
                <w:lang w:eastAsia="lv-LV"/>
              </w:rPr>
              <w:t>septembrī</w:t>
            </w:r>
            <w:r w:rsidR="26EF38D7" w:rsidRPr="004C5FD2">
              <w:rPr>
                <w:rFonts w:ascii="Times New Roman" w:eastAsia="Times New Roman" w:hAnsi="Times New Roman" w:cs="Times New Roman"/>
                <w:sz w:val="24"/>
                <w:szCs w:val="24"/>
                <w:lang w:eastAsia="lv-LV"/>
              </w:rPr>
              <w:t xml:space="preserve"> pieņemto Kredītiestāžu likuma grozījumu</w:t>
            </w:r>
            <w:r w:rsidR="2D2B1B1B" w:rsidRPr="004C5FD2">
              <w:rPr>
                <w:rFonts w:ascii="Times New Roman" w:eastAsia="Times New Roman" w:hAnsi="Times New Roman" w:cs="Times New Roman"/>
                <w:sz w:val="24"/>
                <w:szCs w:val="24"/>
                <w:lang w:eastAsia="lv-LV"/>
              </w:rPr>
              <w:t xml:space="preserve"> (likumprojekts Nr.</w:t>
            </w:r>
            <w:r w:rsidR="0001716E">
              <w:rPr>
                <w:rFonts w:ascii="Times New Roman" w:eastAsia="Times New Roman" w:hAnsi="Times New Roman" w:cs="Times New Roman"/>
                <w:sz w:val="24"/>
                <w:szCs w:val="24"/>
                <w:lang w:eastAsia="lv-LV"/>
              </w:rPr>
              <w:t> </w:t>
            </w:r>
            <w:r w:rsidR="2D2B1B1B" w:rsidRPr="004C5FD2">
              <w:rPr>
                <w:rFonts w:ascii="Times New Roman" w:eastAsia="Times New Roman" w:hAnsi="Times New Roman" w:cs="Times New Roman"/>
                <w:sz w:val="24"/>
                <w:szCs w:val="24"/>
                <w:lang w:eastAsia="lv-LV"/>
              </w:rPr>
              <w:t>568/Lp14)</w:t>
            </w:r>
            <w:r w:rsidR="00F10878" w:rsidRPr="004C5FD2">
              <w:rPr>
                <w:rFonts w:ascii="Times New Roman" w:eastAsia="Times New Roman" w:hAnsi="Times New Roman" w:cs="Times New Roman"/>
                <w:sz w:val="24"/>
                <w:szCs w:val="24"/>
                <w:lang w:eastAsia="lv-LV"/>
              </w:rPr>
              <w:t xml:space="preserve"> 3.</w:t>
            </w:r>
            <w:r w:rsidR="0001716E">
              <w:rPr>
                <w:rFonts w:ascii="Times New Roman" w:eastAsia="Times New Roman" w:hAnsi="Times New Roman" w:cs="Times New Roman"/>
                <w:sz w:val="24"/>
                <w:szCs w:val="24"/>
                <w:lang w:eastAsia="lv-LV"/>
              </w:rPr>
              <w:t> </w:t>
            </w:r>
            <w:r w:rsidR="00F10878" w:rsidRPr="004C5FD2">
              <w:rPr>
                <w:rFonts w:ascii="Times New Roman" w:eastAsia="Times New Roman" w:hAnsi="Times New Roman" w:cs="Times New Roman"/>
                <w:sz w:val="24"/>
                <w:szCs w:val="24"/>
                <w:lang w:eastAsia="lv-LV"/>
              </w:rPr>
              <w:t>lasījuma priekšlikumos, kurus iesniedza Finanšu ministr</w:t>
            </w:r>
            <w:r w:rsidR="005F1203" w:rsidRPr="004C5FD2">
              <w:rPr>
                <w:rFonts w:ascii="Times New Roman" w:eastAsia="Times New Roman" w:hAnsi="Times New Roman" w:cs="Times New Roman"/>
                <w:sz w:val="24"/>
                <w:szCs w:val="24"/>
                <w:lang w:eastAsia="lv-LV"/>
              </w:rPr>
              <w:t>ija</w:t>
            </w:r>
            <w:r w:rsidR="00F10878" w:rsidRPr="004C5FD2">
              <w:rPr>
                <w:rFonts w:ascii="Times New Roman" w:eastAsia="Times New Roman" w:hAnsi="Times New Roman" w:cs="Times New Roman"/>
                <w:sz w:val="24"/>
                <w:szCs w:val="24"/>
                <w:lang w:eastAsia="lv-LV"/>
              </w:rPr>
              <w:t xml:space="preserve"> un atbalstīja </w:t>
            </w:r>
            <w:r w:rsidR="005F1203" w:rsidRPr="004C5FD2">
              <w:rPr>
                <w:rFonts w:ascii="Times New Roman" w:eastAsia="Times New Roman" w:hAnsi="Times New Roman" w:cs="Times New Roman"/>
                <w:sz w:val="24"/>
                <w:szCs w:val="24"/>
                <w:lang w:eastAsia="lv-LV"/>
              </w:rPr>
              <w:t>Saeimas Budžeta un finanšu (nodokļu) komisija</w:t>
            </w:r>
            <w:r w:rsidR="005F1203" w:rsidRPr="004C5FD2">
              <w:rPr>
                <w:rStyle w:val="FootnoteReference"/>
                <w:rFonts w:ascii="Times New Roman" w:eastAsia="Times New Roman" w:hAnsi="Times New Roman" w:cs="Times New Roman"/>
                <w:sz w:val="24"/>
                <w:szCs w:val="24"/>
                <w:lang w:eastAsia="lv-LV"/>
              </w:rPr>
              <w:footnoteReference w:id="1"/>
            </w:r>
            <w:r w:rsidR="26EF38D7" w:rsidRPr="004C5FD2">
              <w:rPr>
                <w:rFonts w:ascii="Times New Roman" w:eastAsia="Times New Roman" w:hAnsi="Times New Roman" w:cs="Times New Roman"/>
                <w:sz w:val="24"/>
                <w:szCs w:val="24"/>
                <w:lang w:eastAsia="lv-LV"/>
              </w:rPr>
              <w:t>.</w:t>
            </w:r>
          </w:p>
          <w:p w14:paraId="607899EC" w14:textId="77777777" w:rsidR="0001716E" w:rsidRPr="004C5FD2" w:rsidRDefault="0001716E" w:rsidP="0001716E">
            <w:pPr>
              <w:spacing w:after="0" w:line="240" w:lineRule="auto"/>
              <w:jc w:val="both"/>
              <w:rPr>
                <w:rFonts w:ascii="Times New Roman" w:eastAsia="Times New Roman" w:hAnsi="Times New Roman" w:cs="Times New Roman"/>
                <w:sz w:val="24"/>
                <w:szCs w:val="24"/>
                <w:lang w:eastAsia="lv-LV"/>
              </w:rPr>
            </w:pPr>
          </w:p>
          <w:p w14:paraId="2C004739" w14:textId="0AC914C7" w:rsidR="003C0AA5" w:rsidRPr="009D239C" w:rsidRDefault="0040189D" w:rsidP="0001716E">
            <w:pPr>
              <w:spacing w:after="0" w:line="240" w:lineRule="auto"/>
              <w:jc w:val="both"/>
              <w:rPr>
                <w:rFonts w:ascii="Times New Roman" w:eastAsia="Times New Roman" w:hAnsi="Times New Roman" w:cs="Times New Roman"/>
                <w:sz w:val="24"/>
                <w:szCs w:val="24"/>
              </w:rPr>
            </w:pPr>
            <w:r w:rsidRPr="009D239C">
              <w:rPr>
                <w:rFonts w:ascii="Times New Roman" w:eastAsia="Times New Roman" w:hAnsi="Times New Roman" w:cs="Times New Roman"/>
                <w:sz w:val="24"/>
                <w:szCs w:val="24"/>
                <w:lang w:eastAsia="lv-LV"/>
              </w:rPr>
              <w:t xml:space="preserve">Noteikumi būs saistoši </w:t>
            </w:r>
            <w:r w:rsidR="006C6F8B" w:rsidRPr="009D239C">
              <w:rPr>
                <w:rFonts w:ascii="Times New Roman" w:eastAsia="Times New Roman" w:hAnsi="Times New Roman" w:cs="Times New Roman"/>
                <w:sz w:val="24"/>
                <w:szCs w:val="24"/>
                <w:lang w:eastAsia="lv-LV"/>
              </w:rPr>
              <w:t>jebkurai kredītiestādei, kura atbilst Kredītiestāžu likuma 7</w:t>
            </w:r>
            <w:r w:rsidR="00903EEC" w:rsidRPr="009D239C">
              <w:rPr>
                <w:rFonts w:ascii="Times New Roman" w:eastAsia="Times New Roman" w:hAnsi="Times New Roman" w:cs="Times New Roman"/>
                <w:sz w:val="24"/>
                <w:szCs w:val="24"/>
                <w:lang w:eastAsia="lv-LV"/>
              </w:rPr>
              <w:t>3</w:t>
            </w:r>
            <w:r w:rsidR="006C6F8B" w:rsidRPr="009D239C">
              <w:rPr>
                <w:rFonts w:ascii="Times New Roman" w:eastAsia="Times New Roman" w:hAnsi="Times New Roman" w:cs="Times New Roman"/>
                <w:sz w:val="24"/>
                <w:szCs w:val="24"/>
                <w:lang w:eastAsia="lv-LV"/>
              </w:rPr>
              <w:t>.</w:t>
            </w:r>
            <w:r w:rsidR="00903EEC" w:rsidRPr="009D239C">
              <w:rPr>
                <w:rFonts w:ascii="Times New Roman" w:eastAsia="Times New Roman" w:hAnsi="Times New Roman" w:cs="Times New Roman"/>
                <w:sz w:val="24"/>
                <w:szCs w:val="24"/>
                <w:vertAlign w:val="superscript"/>
                <w:lang w:eastAsia="lv-LV"/>
              </w:rPr>
              <w:t>1</w:t>
            </w:r>
            <w:r w:rsidR="0001716E">
              <w:rPr>
                <w:rFonts w:ascii="Times New Roman" w:eastAsia="Times New Roman" w:hAnsi="Times New Roman" w:cs="Times New Roman"/>
                <w:sz w:val="24"/>
                <w:szCs w:val="24"/>
                <w:lang w:eastAsia="lv-LV"/>
              </w:rPr>
              <w:t> </w:t>
            </w:r>
            <w:r w:rsidR="006C6F8B" w:rsidRPr="009D239C">
              <w:rPr>
                <w:rFonts w:ascii="Times New Roman" w:eastAsia="Times New Roman" w:hAnsi="Times New Roman" w:cs="Times New Roman"/>
                <w:sz w:val="24"/>
                <w:szCs w:val="24"/>
                <w:lang w:eastAsia="lv-LV"/>
              </w:rPr>
              <w:t>panta pirmajā daļā noteiktajiem kritērijiem (turpmāk</w:t>
            </w:r>
            <w:r w:rsidR="0001716E">
              <w:rPr>
                <w:rFonts w:ascii="Times New Roman" w:eastAsia="Times New Roman" w:hAnsi="Times New Roman" w:cs="Times New Roman"/>
                <w:sz w:val="24"/>
                <w:szCs w:val="24"/>
                <w:lang w:eastAsia="lv-LV"/>
              </w:rPr>
              <w:t> </w:t>
            </w:r>
            <w:r w:rsidR="006C6F8B" w:rsidRPr="009D239C">
              <w:rPr>
                <w:rFonts w:ascii="Times New Roman" w:eastAsia="Times New Roman" w:hAnsi="Times New Roman" w:cs="Times New Roman"/>
                <w:sz w:val="24"/>
                <w:szCs w:val="24"/>
                <w:lang w:eastAsia="lv-LV"/>
              </w:rPr>
              <w:t xml:space="preserve">– </w:t>
            </w:r>
            <w:r w:rsidR="00903EEC" w:rsidRPr="009D239C">
              <w:rPr>
                <w:rFonts w:ascii="Times New Roman" w:eastAsia="Times New Roman" w:hAnsi="Times New Roman" w:cs="Times New Roman"/>
                <w:sz w:val="24"/>
                <w:szCs w:val="24"/>
                <w:lang w:eastAsia="lv-LV"/>
              </w:rPr>
              <w:t>pakalpojumu sniedzējs</w:t>
            </w:r>
            <w:r w:rsidR="006C6F8B" w:rsidRPr="009D239C">
              <w:rPr>
                <w:rFonts w:ascii="Times New Roman" w:eastAsia="Times New Roman" w:hAnsi="Times New Roman" w:cs="Times New Roman"/>
                <w:sz w:val="24"/>
                <w:szCs w:val="24"/>
                <w:lang w:eastAsia="lv-LV"/>
              </w:rPr>
              <w:t>)</w:t>
            </w:r>
            <w:r w:rsidR="0014657D" w:rsidRPr="009D239C">
              <w:rPr>
                <w:rFonts w:ascii="Times New Roman" w:eastAsia="Times New Roman" w:hAnsi="Times New Roman" w:cs="Times New Roman"/>
                <w:sz w:val="24"/>
                <w:szCs w:val="24"/>
                <w:lang w:eastAsia="lv-LV"/>
              </w:rPr>
              <w:t>.</w:t>
            </w:r>
          </w:p>
          <w:p w14:paraId="1A5EAA58" w14:textId="77777777" w:rsidR="00E14F50" w:rsidRPr="009D239C" w:rsidRDefault="00E14F50" w:rsidP="0001716E">
            <w:pPr>
              <w:spacing w:after="0" w:line="240" w:lineRule="auto"/>
              <w:jc w:val="both"/>
              <w:rPr>
                <w:rFonts w:ascii="Times New Roman" w:eastAsia="Times New Roman" w:hAnsi="Times New Roman" w:cs="Times New Roman"/>
                <w:sz w:val="24"/>
                <w:szCs w:val="24"/>
              </w:rPr>
            </w:pPr>
          </w:p>
          <w:p w14:paraId="48DCACC6" w14:textId="5F2EC5DF" w:rsidR="0077730B" w:rsidRPr="009D239C" w:rsidRDefault="000C2271" w:rsidP="00D83A89">
            <w:pPr>
              <w:spacing w:after="0" w:line="240" w:lineRule="auto"/>
              <w:rPr>
                <w:rFonts w:ascii="Times New Roman" w:hAnsi="Times New Roman" w:cs="Times New Roman"/>
                <w:sz w:val="24"/>
                <w:szCs w:val="24"/>
              </w:rPr>
            </w:pPr>
            <w:r w:rsidRPr="009D239C">
              <w:rPr>
                <w:rFonts w:ascii="Times New Roman" w:hAnsi="Times New Roman" w:cs="Times New Roman"/>
                <w:b/>
                <w:bCs/>
                <w:sz w:val="24"/>
                <w:szCs w:val="24"/>
              </w:rPr>
              <w:t>Komentāri un paskaidrojumi par atsevišķu Projektā ietverto tiesību normu mērķi un būtību</w:t>
            </w:r>
          </w:p>
          <w:p w14:paraId="135A49C2" w14:textId="6E5DB4D5" w:rsidR="00534A2F" w:rsidRPr="009D239C" w:rsidRDefault="00322062" w:rsidP="00D83A89">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Projekta </w:t>
            </w:r>
            <w:r>
              <w:rPr>
                <w:rFonts w:ascii="Times New Roman" w:hAnsi="Times New Roman" w:cs="Times New Roman"/>
                <w:sz w:val="24"/>
                <w:szCs w:val="24"/>
              </w:rPr>
              <w:t>3</w:t>
            </w:r>
            <w:r w:rsidRPr="009D239C">
              <w:rPr>
                <w:rFonts w:ascii="Times New Roman" w:hAnsi="Times New Roman" w:cs="Times New Roman"/>
                <w:sz w:val="24"/>
                <w:szCs w:val="24"/>
              </w:rPr>
              <w:t xml:space="preserve">. punktā </w:t>
            </w:r>
            <w:r>
              <w:rPr>
                <w:rFonts w:ascii="Times New Roman" w:hAnsi="Times New Roman" w:cs="Times New Roman"/>
                <w:sz w:val="24"/>
                <w:szCs w:val="24"/>
              </w:rPr>
              <w:t>minēts, ka</w:t>
            </w:r>
            <w:r w:rsidRPr="009D239C">
              <w:rPr>
                <w:rFonts w:ascii="Times New Roman" w:hAnsi="Times New Roman" w:cs="Times New Roman"/>
                <w:sz w:val="24"/>
                <w:szCs w:val="24"/>
              </w:rPr>
              <w:t xml:space="preserve"> termin</w:t>
            </w:r>
            <w:r>
              <w:rPr>
                <w:rFonts w:ascii="Times New Roman" w:hAnsi="Times New Roman" w:cs="Times New Roman"/>
                <w:sz w:val="24"/>
                <w:szCs w:val="24"/>
              </w:rPr>
              <w:t>a</w:t>
            </w:r>
            <w:r w:rsidRPr="009D239C">
              <w:rPr>
                <w:rFonts w:ascii="Times New Roman" w:hAnsi="Times New Roman" w:cs="Times New Roman"/>
                <w:sz w:val="24"/>
                <w:szCs w:val="24"/>
              </w:rPr>
              <w:t xml:space="preserve"> "aktīvais klients" </w:t>
            </w:r>
            <w:r>
              <w:rPr>
                <w:rFonts w:ascii="Times New Roman" w:hAnsi="Times New Roman" w:cs="Times New Roman"/>
                <w:sz w:val="24"/>
                <w:szCs w:val="24"/>
              </w:rPr>
              <w:t xml:space="preserve"> lietojums atbilst</w:t>
            </w:r>
            <w:r w:rsidRPr="0002287B">
              <w:rPr>
                <w:rFonts w:ascii="Times New Roman" w:hAnsi="Times New Roman" w:cs="Times New Roman"/>
                <w:sz w:val="24"/>
                <w:szCs w:val="24"/>
              </w:rPr>
              <w:t xml:space="preserve"> Latvijas Bankas noteikumu, kas nosaka uzraudzības pārskatu sagatavošanu un iesniegšanu,</w:t>
            </w:r>
            <w:r>
              <w:rPr>
                <w:rFonts w:ascii="Times New Roman" w:hAnsi="Times New Roman" w:cs="Times New Roman"/>
                <w:sz w:val="24"/>
                <w:szCs w:val="24"/>
              </w:rPr>
              <w:t xml:space="preserve"> sniegtajam šī termina skaidrojumam</w:t>
            </w:r>
            <w:r w:rsidRPr="009D239C">
              <w:rPr>
                <w:rFonts w:ascii="Times New Roman" w:hAnsi="Times New Roman" w:cs="Times New Roman"/>
                <w:sz w:val="24"/>
                <w:szCs w:val="24"/>
              </w:rPr>
              <w:t>.</w:t>
            </w:r>
            <w:r>
              <w:rPr>
                <w:rFonts w:ascii="Times New Roman" w:hAnsi="Times New Roman" w:cs="Times New Roman"/>
                <w:sz w:val="24"/>
                <w:szCs w:val="24"/>
              </w:rPr>
              <w:t xml:space="preserve"> Minēto noteikumu</w:t>
            </w:r>
            <w:r w:rsidRPr="009D239C">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grozījumi, kas paredz termina "aktīvais klients" skaidrošanu un attiecīgā veida datu sagatavošanu un iesniegšanu, sagatavoti un tiek virzīti pieņemšanai kopā ar Projektu.</w:t>
            </w:r>
            <w:r w:rsidR="003F0133" w:rsidRPr="009D239C">
              <w:rPr>
                <w:rFonts w:ascii="Times New Roman" w:hAnsi="Times New Roman" w:cs="Times New Roman"/>
                <w:sz w:val="24"/>
                <w:szCs w:val="24"/>
              </w:rPr>
              <w:t xml:space="preserve"> Termina "aktīvais klients" </w:t>
            </w:r>
            <w:r w:rsidR="001E01D6">
              <w:rPr>
                <w:rFonts w:ascii="Times New Roman" w:hAnsi="Times New Roman" w:cs="Times New Roman"/>
                <w:sz w:val="24"/>
                <w:szCs w:val="24"/>
              </w:rPr>
              <w:t>lieto</w:t>
            </w:r>
            <w:r w:rsidR="001E01D6" w:rsidRPr="009D239C">
              <w:rPr>
                <w:rFonts w:ascii="Times New Roman" w:hAnsi="Times New Roman" w:cs="Times New Roman"/>
                <w:sz w:val="24"/>
                <w:szCs w:val="24"/>
              </w:rPr>
              <w:t xml:space="preserve">šana </w:t>
            </w:r>
            <w:r w:rsidR="001A161A">
              <w:rPr>
                <w:rFonts w:ascii="Times New Roman" w:hAnsi="Times New Roman" w:cs="Times New Roman"/>
                <w:sz w:val="24"/>
                <w:szCs w:val="24"/>
              </w:rPr>
              <w:t xml:space="preserve">Projektā </w:t>
            </w:r>
            <w:r w:rsidR="003F0133" w:rsidRPr="009D239C">
              <w:rPr>
                <w:rFonts w:ascii="Times New Roman" w:hAnsi="Times New Roman" w:cs="Times New Roman"/>
                <w:sz w:val="24"/>
                <w:szCs w:val="24"/>
              </w:rPr>
              <w:t xml:space="preserve">nepieciešama, jo </w:t>
            </w:r>
            <w:r w:rsidR="00341714" w:rsidRPr="009D239C">
              <w:rPr>
                <w:rFonts w:ascii="Times New Roman" w:hAnsi="Times New Roman" w:cs="Times New Roman"/>
                <w:sz w:val="24"/>
                <w:szCs w:val="24"/>
              </w:rPr>
              <w:t xml:space="preserve">konkrētā </w:t>
            </w:r>
            <w:r w:rsidR="003F0133" w:rsidRPr="009D239C">
              <w:rPr>
                <w:rFonts w:ascii="Times New Roman" w:hAnsi="Times New Roman" w:cs="Times New Roman"/>
                <w:sz w:val="24"/>
                <w:szCs w:val="24"/>
              </w:rPr>
              <w:t xml:space="preserve">tiesiskā regulējuma kontekstā </w:t>
            </w:r>
            <w:r w:rsidR="000C4CDE" w:rsidRPr="009D239C">
              <w:rPr>
                <w:rFonts w:ascii="Times New Roman" w:hAnsi="Times New Roman" w:cs="Times New Roman"/>
                <w:sz w:val="24"/>
                <w:szCs w:val="24"/>
              </w:rPr>
              <w:t xml:space="preserve">tas </w:t>
            </w:r>
            <w:r w:rsidR="003F0133" w:rsidRPr="009D239C">
              <w:rPr>
                <w:rFonts w:ascii="Times New Roman" w:hAnsi="Times New Roman" w:cs="Times New Roman"/>
                <w:sz w:val="24"/>
                <w:szCs w:val="24"/>
              </w:rPr>
              <w:t>ļau</w:t>
            </w:r>
            <w:r w:rsidR="000C4CDE" w:rsidRPr="009D239C">
              <w:rPr>
                <w:rFonts w:ascii="Times New Roman" w:hAnsi="Times New Roman" w:cs="Times New Roman"/>
                <w:sz w:val="24"/>
                <w:szCs w:val="24"/>
              </w:rPr>
              <w:t>s</w:t>
            </w:r>
            <w:r w:rsidR="003F0133" w:rsidRPr="009D239C">
              <w:rPr>
                <w:rFonts w:ascii="Times New Roman" w:hAnsi="Times New Roman" w:cs="Times New Roman"/>
                <w:sz w:val="24"/>
                <w:szCs w:val="24"/>
              </w:rPr>
              <w:t xml:space="preserve"> precīzāk </w:t>
            </w:r>
            <w:r w:rsidR="0082473C" w:rsidRPr="009D239C">
              <w:rPr>
                <w:rFonts w:ascii="Times New Roman" w:hAnsi="Times New Roman" w:cs="Times New Roman"/>
                <w:sz w:val="24"/>
                <w:szCs w:val="24"/>
              </w:rPr>
              <w:t xml:space="preserve">apzināt un </w:t>
            </w:r>
            <w:r w:rsidR="003F0133" w:rsidRPr="009D239C">
              <w:rPr>
                <w:rFonts w:ascii="Times New Roman" w:hAnsi="Times New Roman" w:cs="Times New Roman"/>
                <w:sz w:val="24"/>
                <w:szCs w:val="24"/>
              </w:rPr>
              <w:t xml:space="preserve">ņemt vērā to </w:t>
            </w:r>
            <w:r w:rsidR="0082473C" w:rsidRPr="009D239C">
              <w:rPr>
                <w:rFonts w:ascii="Times New Roman" w:hAnsi="Times New Roman" w:cs="Times New Roman"/>
                <w:sz w:val="24"/>
                <w:szCs w:val="24"/>
              </w:rPr>
              <w:t xml:space="preserve">kredītiestāžu </w:t>
            </w:r>
            <w:r w:rsidR="003F0133" w:rsidRPr="009D239C">
              <w:rPr>
                <w:rFonts w:ascii="Times New Roman" w:hAnsi="Times New Roman" w:cs="Times New Roman"/>
                <w:sz w:val="24"/>
                <w:szCs w:val="24"/>
              </w:rPr>
              <w:t>klientu skaitu, kur</w:t>
            </w:r>
            <w:r w:rsidR="00A2134E" w:rsidRPr="009D239C">
              <w:rPr>
                <w:rFonts w:ascii="Times New Roman" w:hAnsi="Times New Roman" w:cs="Times New Roman"/>
                <w:sz w:val="24"/>
                <w:szCs w:val="24"/>
              </w:rPr>
              <w:t>i</w:t>
            </w:r>
            <w:r w:rsidR="003F0133" w:rsidRPr="009D239C">
              <w:rPr>
                <w:rFonts w:ascii="Times New Roman" w:hAnsi="Times New Roman" w:cs="Times New Roman"/>
                <w:sz w:val="24"/>
                <w:szCs w:val="24"/>
              </w:rPr>
              <w:t xml:space="preserve"> </w:t>
            </w:r>
            <w:r w:rsidR="000C4CDE" w:rsidRPr="009D239C">
              <w:rPr>
                <w:rFonts w:ascii="Times New Roman" w:hAnsi="Times New Roman" w:cs="Times New Roman"/>
                <w:sz w:val="24"/>
                <w:szCs w:val="24"/>
              </w:rPr>
              <w:t>ikdienā</w:t>
            </w:r>
            <w:r w:rsidR="003F0133" w:rsidRPr="009D239C">
              <w:rPr>
                <w:rFonts w:ascii="Times New Roman" w:hAnsi="Times New Roman" w:cs="Times New Roman"/>
                <w:sz w:val="24"/>
                <w:szCs w:val="24"/>
              </w:rPr>
              <w:t xml:space="preserve"> lieto </w:t>
            </w:r>
            <w:r w:rsidR="0082473C" w:rsidRPr="009D239C">
              <w:rPr>
                <w:rFonts w:ascii="Times New Roman" w:hAnsi="Times New Roman" w:cs="Times New Roman"/>
                <w:sz w:val="24"/>
                <w:szCs w:val="24"/>
              </w:rPr>
              <w:t>kredītiestāžu</w:t>
            </w:r>
            <w:r w:rsidR="003F0133" w:rsidRPr="009D239C">
              <w:rPr>
                <w:rFonts w:ascii="Times New Roman" w:hAnsi="Times New Roman" w:cs="Times New Roman"/>
                <w:sz w:val="24"/>
                <w:szCs w:val="24"/>
              </w:rPr>
              <w:t xml:space="preserve"> </w:t>
            </w:r>
            <w:r w:rsidR="0082473C" w:rsidRPr="009D239C">
              <w:rPr>
                <w:rFonts w:ascii="Times New Roman" w:hAnsi="Times New Roman" w:cs="Times New Roman"/>
                <w:sz w:val="24"/>
                <w:szCs w:val="24"/>
              </w:rPr>
              <w:t xml:space="preserve">sniegtos </w:t>
            </w:r>
            <w:r w:rsidR="003F0133" w:rsidRPr="009D239C">
              <w:rPr>
                <w:rFonts w:ascii="Times New Roman" w:hAnsi="Times New Roman" w:cs="Times New Roman"/>
                <w:sz w:val="24"/>
                <w:szCs w:val="24"/>
              </w:rPr>
              <w:t>finanšu pakalpojumus</w:t>
            </w:r>
            <w:r w:rsidR="001E01D6">
              <w:rPr>
                <w:rFonts w:ascii="Times New Roman" w:hAnsi="Times New Roman" w:cs="Times New Roman"/>
                <w:sz w:val="24"/>
                <w:szCs w:val="24"/>
              </w:rPr>
              <w:t xml:space="preserve"> un kurus </w:t>
            </w:r>
            <w:r w:rsidR="001A161A">
              <w:rPr>
                <w:rFonts w:ascii="Times New Roman" w:hAnsi="Times New Roman" w:cs="Times New Roman"/>
                <w:sz w:val="24"/>
                <w:szCs w:val="24"/>
              </w:rPr>
              <w:t xml:space="preserve">attiecīgi </w:t>
            </w:r>
            <w:r w:rsidR="001E01D6">
              <w:rPr>
                <w:rFonts w:ascii="Times New Roman" w:hAnsi="Times New Roman" w:cs="Times New Roman"/>
                <w:sz w:val="24"/>
                <w:szCs w:val="24"/>
              </w:rPr>
              <w:t>primāri skar regulējums par kredītiestāžu pakalpojumu nodrošināšanu klātienē</w:t>
            </w:r>
            <w:r w:rsidR="003F0133" w:rsidRPr="009D239C">
              <w:rPr>
                <w:rFonts w:ascii="Times New Roman" w:hAnsi="Times New Roman" w:cs="Times New Roman"/>
                <w:sz w:val="24"/>
                <w:szCs w:val="24"/>
              </w:rPr>
              <w:t xml:space="preserve">. Latvijas Bankas </w:t>
            </w:r>
            <w:r w:rsidR="0082473C" w:rsidRPr="009D239C">
              <w:rPr>
                <w:rFonts w:ascii="Times New Roman" w:hAnsi="Times New Roman" w:cs="Times New Roman"/>
                <w:sz w:val="24"/>
                <w:szCs w:val="24"/>
              </w:rPr>
              <w:t>līdz</w:t>
            </w:r>
            <w:r w:rsidR="001F484B">
              <w:rPr>
                <w:rFonts w:ascii="Times New Roman" w:hAnsi="Times New Roman" w:cs="Times New Roman"/>
                <w:sz w:val="24"/>
                <w:szCs w:val="24"/>
              </w:rPr>
              <w:t>šinējās</w:t>
            </w:r>
            <w:r w:rsidR="001A161A" w:rsidRPr="009D239C">
              <w:rPr>
                <w:rFonts w:ascii="Times New Roman" w:hAnsi="Times New Roman" w:cs="Times New Roman"/>
                <w:sz w:val="24"/>
                <w:szCs w:val="24"/>
              </w:rPr>
              <w:t xml:space="preserve"> </w:t>
            </w:r>
            <w:r w:rsidR="0082473C" w:rsidRPr="009D239C">
              <w:rPr>
                <w:rFonts w:ascii="Times New Roman" w:hAnsi="Times New Roman" w:cs="Times New Roman"/>
                <w:sz w:val="24"/>
                <w:szCs w:val="24"/>
              </w:rPr>
              <w:t xml:space="preserve">oficiālās statistikas </w:t>
            </w:r>
            <w:r w:rsidR="0082473C" w:rsidRPr="001F484B">
              <w:rPr>
                <w:rFonts w:ascii="Times New Roman" w:hAnsi="Times New Roman" w:cs="Times New Roman"/>
                <w:sz w:val="24"/>
                <w:szCs w:val="24"/>
              </w:rPr>
              <w:t>ietvaros apkopotie</w:t>
            </w:r>
            <w:r w:rsidR="0082473C" w:rsidRPr="009D239C">
              <w:rPr>
                <w:rFonts w:ascii="Times New Roman" w:hAnsi="Times New Roman" w:cs="Times New Roman"/>
                <w:sz w:val="24"/>
                <w:szCs w:val="24"/>
              </w:rPr>
              <w:t xml:space="preserve"> dati par kredītiestāžu klientu skaitu</w:t>
            </w:r>
            <w:r w:rsidR="0082473C" w:rsidRPr="009D239C">
              <w:rPr>
                <w:rStyle w:val="FootnoteReference"/>
                <w:rFonts w:ascii="Times New Roman" w:hAnsi="Times New Roman" w:cs="Times New Roman"/>
                <w:sz w:val="24"/>
                <w:szCs w:val="24"/>
              </w:rPr>
              <w:footnoteReference w:id="3"/>
            </w:r>
            <w:r w:rsidR="0082473C" w:rsidRPr="009D239C">
              <w:rPr>
                <w:rFonts w:ascii="Times New Roman" w:hAnsi="Times New Roman" w:cs="Times New Roman"/>
                <w:sz w:val="24"/>
                <w:szCs w:val="24"/>
              </w:rPr>
              <w:t xml:space="preserve"> ietver visus klientus neatkarīgi no tā, </w:t>
            </w:r>
            <w:r w:rsidR="00B80186" w:rsidRPr="009D239C">
              <w:rPr>
                <w:rFonts w:ascii="Times New Roman" w:hAnsi="Times New Roman" w:cs="Times New Roman"/>
                <w:sz w:val="24"/>
                <w:szCs w:val="24"/>
              </w:rPr>
              <w:t>cik bieži</w:t>
            </w:r>
            <w:r w:rsidR="000C4CDE" w:rsidRPr="009D239C">
              <w:rPr>
                <w:rFonts w:ascii="Times New Roman" w:hAnsi="Times New Roman" w:cs="Times New Roman"/>
                <w:sz w:val="24"/>
                <w:szCs w:val="24"/>
              </w:rPr>
              <w:t xml:space="preserve"> vai regulāri</w:t>
            </w:r>
            <w:r w:rsidR="00B80186" w:rsidRPr="009D239C">
              <w:rPr>
                <w:rFonts w:ascii="Times New Roman" w:hAnsi="Times New Roman" w:cs="Times New Roman"/>
                <w:sz w:val="24"/>
                <w:szCs w:val="24"/>
              </w:rPr>
              <w:t xml:space="preserve"> </w:t>
            </w:r>
            <w:r w:rsidR="0082473C" w:rsidRPr="009D239C">
              <w:rPr>
                <w:rFonts w:ascii="Times New Roman" w:hAnsi="Times New Roman" w:cs="Times New Roman"/>
                <w:sz w:val="24"/>
                <w:szCs w:val="24"/>
              </w:rPr>
              <w:t xml:space="preserve">tie faktiski izmanto </w:t>
            </w:r>
            <w:r w:rsidR="0082473C" w:rsidRPr="009D239C">
              <w:rPr>
                <w:rFonts w:ascii="Times New Roman" w:hAnsi="Times New Roman" w:cs="Times New Roman"/>
                <w:sz w:val="24"/>
                <w:szCs w:val="24"/>
              </w:rPr>
              <w:lastRenderedPageBreak/>
              <w:t xml:space="preserve">kredītiestādes </w:t>
            </w:r>
            <w:r w:rsidR="00B2508F" w:rsidRPr="009D239C">
              <w:rPr>
                <w:rFonts w:ascii="Times New Roman" w:hAnsi="Times New Roman" w:cs="Times New Roman"/>
                <w:sz w:val="24"/>
                <w:szCs w:val="24"/>
              </w:rPr>
              <w:t xml:space="preserve">sniegtos finanšu </w:t>
            </w:r>
            <w:r w:rsidR="0082473C" w:rsidRPr="009D239C">
              <w:rPr>
                <w:rFonts w:ascii="Times New Roman" w:hAnsi="Times New Roman" w:cs="Times New Roman"/>
                <w:sz w:val="24"/>
                <w:szCs w:val="24"/>
              </w:rPr>
              <w:t>pakalpojumus</w:t>
            </w:r>
            <w:r w:rsidR="00B80186" w:rsidRPr="009D239C">
              <w:rPr>
                <w:rFonts w:ascii="Times New Roman" w:hAnsi="Times New Roman" w:cs="Times New Roman"/>
                <w:sz w:val="24"/>
                <w:szCs w:val="24"/>
              </w:rPr>
              <w:t xml:space="preserve">. Tas nozīmē, ka šādi dati ietver arī tos klientus, kuriem attiecīgajā kredītiestādē ir atvērti konti, </w:t>
            </w:r>
            <w:r w:rsidR="00341714" w:rsidRPr="009D239C">
              <w:rPr>
                <w:rFonts w:ascii="Times New Roman" w:hAnsi="Times New Roman" w:cs="Times New Roman"/>
                <w:sz w:val="24"/>
                <w:szCs w:val="24"/>
              </w:rPr>
              <w:t xml:space="preserve">bet </w:t>
            </w:r>
            <w:r w:rsidR="00B80186" w:rsidRPr="009D239C">
              <w:rPr>
                <w:rFonts w:ascii="Times New Roman" w:hAnsi="Times New Roman" w:cs="Times New Roman"/>
                <w:sz w:val="24"/>
                <w:szCs w:val="24"/>
              </w:rPr>
              <w:t xml:space="preserve">kuri </w:t>
            </w:r>
            <w:r w:rsidR="001A161A">
              <w:rPr>
                <w:rFonts w:ascii="Times New Roman" w:hAnsi="Times New Roman" w:cs="Times New Roman"/>
                <w:sz w:val="24"/>
                <w:szCs w:val="24"/>
              </w:rPr>
              <w:t xml:space="preserve">tos </w:t>
            </w:r>
            <w:r w:rsidR="00B80186" w:rsidRPr="009D239C">
              <w:rPr>
                <w:rFonts w:ascii="Times New Roman" w:hAnsi="Times New Roman" w:cs="Times New Roman"/>
                <w:sz w:val="24"/>
                <w:szCs w:val="24"/>
              </w:rPr>
              <w:t>ilgstoši nelieto un dažādu iemeslu dēļ (t.</w:t>
            </w:r>
            <w:r w:rsidR="004841D8">
              <w:rPr>
                <w:rFonts w:ascii="Times New Roman" w:hAnsi="Times New Roman" w:cs="Times New Roman"/>
                <w:sz w:val="24"/>
                <w:szCs w:val="24"/>
              </w:rPr>
              <w:t> </w:t>
            </w:r>
            <w:r w:rsidR="00B80186" w:rsidRPr="009D239C">
              <w:rPr>
                <w:rFonts w:ascii="Times New Roman" w:hAnsi="Times New Roman" w:cs="Times New Roman"/>
                <w:sz w:val="24"/>
                <w:szCs w:val="24"/>
              </w:rPr>
              <w:t>sk. neapzinātu) nav slēg</w:t>
            </w:r>
            <w:r w:rsidR="001A161A">
              <w:rPr>
                <w:rFonts w:ascii="Times New Roman" w:hAnsi="Times New Roman" w:cs="Times New Roman"/>
                <w:sz w:val="24"/>
                <w:szCs w:val="24"/>
              </w:rPr>
              <w:t>uši</w:t>
            </w:r>
            <w:r w:rsidR="00B80186" w:rsidRPr="009D239C">
              <w:rPr>
                <w:rFonts w:ascii="Times New Roman" w:hAnsi="Times New Roman" w:cs="Times New Roman"/>
                <w:sz w:val="24"/>
                <w:szCs w:val="24"/>
              </w:rPr>
              <w:t xml:space="preserve">, </w:t>
            </w:r>
            <w:r w:rsidR="0082473C" w:rsidRPr="009D239C">
              <w:rPr>
                <w:rFonts w:ascii="Times New Roman" w:hAnsi="Times New Roman" w:cs="Times New Roman"/>
                <w:sz w:val="24"/>
                <w:szCs w:val="24"/>
              </w:rPr>
              <w:t>klient</w:t>
            </w:r>
            <w:r w:rsidR="00B80186" w:rsidRPr="009D239C">
              <w:rPr>
                <w:rFonts w:ascii="Times New Roman" w:hAnsi="Times New Roman" w:cs="Times New Roman"/>
                <w:sz w:val="24"/>
                <w:szCs w:val="24"/>
              </w:rPr>
              <w:t>us</w:t>
            </w:r>
            <w:r w:rsidR="0082473C" w:rsidRPr="009D239C">
              <w:rPr>
                <w:rFonts w:ascii="Times New Roman" w:hAnsi="Times New Roman" w:cs="Times New Roman"/>
                <w:sz w:val="24"/>
                <w:szCs w:val="24"/>
              </w:rPr>
              <w:t xml:space="preserve"> ar </w:t>
            </w:r>
            <w:r w:rsidR="00B80186" w:rsidRPr="009D239C">
              <w:rPr>
                <w:rFonts w:ascii="Times New Roman" w:hAnsi="Times New Roman" w:cs="Times New Roman"/>
                <w:sz w:val="24"/>
                <w:szCs w:val="24"/>
              </w:rPr>
              <w:t xml:space="preserve">ilgstošu </w:t>
            </w:r>
            <w:r w:rsidR="0082473C" w:rsidRPr="009D239C">
              <w:rPr>
                <w:rFonts w:ascii="Times New Roman" w:hAnsi="Times New Roman" w:cs="Times New Roman"/>
                <w:sz w:val="24"/>
                <w:szCs w:val="24"/>
              </w:rPr>
              <w:t>nulles atlikumu kredītiestādē atvērtajos kontos</w:t>
            </w:r>
            <w:r w:rsidR="00B80186" w:rsidRPr="009D239C">
              <w:rPr>
                <w:rFonts w:ascii="Times New Roman" w:hAnsi="Times New Roman" w:cs="Times New Roman"/>
                <w:sz w:val="24"/>
                <w:szCs w:val="24"/>
              </w:rPr>
              <w:t xml:space="preserve"> un</w:t>
            </w:r>
            <w:r w:rsidR="0082473C" w:rsidRPr="009D239C">
              <w:rPr>
                <w:rFonts w:ascii="Times New Roman" w:hAnsi="Times New Roman" w:cs="Times New Roman"/>
                <w:sz w:val="24"/>
                <w:szCs w:val="24"/>
              </w:rPr>
              <w:t xml:space="preserve"> miruš</w:t>
            </w:r>
            <w:r w:rsidR="00B80186" w:rsidRPr="009D239C">
              <w:rPr>
                <w:rFonts w:ascii="Times New Roman" w:hAnsi="Times New Roman" w:cs="Times New Roman"/>
                <w:sz w:val="24"/>
                <w:szCs w:val="24"/>
              </w:rPr>
              <w:t>as</w:t>
            </w:r>
            <w:r w:rsidR="0082473C" w:rsidRPr="009D239C">
              <w:rPr>
                <w:rFonts w:ascii="Times New Roman" w:hAnsi="Times New Roman" w:cs="Times New Roman"/>
                <w:sz w:val="24"/>
                <w:szCs w:val="24"/>
              </w:rPr>
              <w:t xml:space="preserve"> person</w:t>
            </w:r>
            <w:r w:rsidR="00B80186" w:rsidRPr="009D239C">
              <w:rPr>
                <w:rFonts w:ascii="Times New Roman" w:hAnsi="Times New Roman" w:cs="Times New Roman"/>
                <w:sz w:val="24"/>
                <w:szCs w:val="24"/>
              </w:rPr>
              <w:t>as, kur</w:t>
            </w:r>
            <w:r w:rsidR="00A2134E" w:rsidRPr="009D239C">
              <w:rPr>
                <w:rFonts w:ascii="Times New Roman" w:hAnsi="Times New Roman" w:cs="Times New Roman"/>
                <w:sz w:val="24"/>
                <w:szCs w:val="24"/>
              </w:rPr>
              <w:t>u kontos ir naudas līdzekļu atlikums, uz kuru mantinieki nav pieteikušies</w:t>
            </w:r>
            <w:r w:rsidR="00B80186" w:rsidRPr="009D239C">
              <w:rPr>
                <w:rFonts w:ascii="Times New Roman" w:hAnsi="Times New Roman" w:cs="Times New Roman"/>
                <w:sz w:val="24"/>
                <w:szCs w:val="24"/>
              </w:rPr>
              <w:t>.</w:t>
            </w:r>
            <w:r w:rsidR="00B2508F" w:rsidRPr="009D239C">
              <w:rPr>
                <w:rFonts w:ascii="Times New Roman" w:hAnsi="Times New Roman" w:cs="Times New Roman"/>
                <w:sz w:val="24"/>
                <w:szCs w:val="24"/>
              </w:rPr>
              <w:t xml:space="preserve"> </w:t>
            </w:r>
            <w:r w:rsidR="00341714" w:rsidRPr="009D239C">
              <w:rPr>
                <w:rFonts w:ascii="Times New Roman" w:hAnsi="Times New Roman" w:cs="Times New Roman"/>
                <w:sz w:val="24"/>
                <w:szCs w:val="24"/>
              </w:rPr>
              <w:t>J</w:t>
            </w:r>
            <w:r w:rsidR="00B2508F" w:rsidRPr="009D239C">
              <w:rPr>
                <w:rFonts w:ascii="Times New Roman" w:hAnsi="Times New Roman" w:cs="Times New Roman"/>
                <w:sz w:val="24"/>
                <w:szCs w:val="24"/>
              </w:rPr>
              <w:t>o kredītiestāde</w:t>
            </w:r>
            <w:r w:rsidR="001E01D6">
              <w:rPr>
                <w:rFonts w:ascii="Times New Roman" w:hAnsi="Times New Roman" w:cs="Times New Roman"/>
                <w:sz w:val="24"/>
                <w:szCs w:val="24"/>
              </w:rPr>
              <w:t xml:space="preserve"> ilgāk darbojas</w:t>
            </w:r>
            <w:r w:rsidR="00B2508F" w:rsidRPr="009D239C">
              <w:rPr>
                <w:rFonts w:ascii="Times New Roman" w:hAnsi="Times New Roman" w:cs="Times New Roman"/>
                <w:sz w:val="24"/>
                <w:szCs w:val="24"/>
              </w:rPr>
              <w:t>, jo lielāka ir iespējamība, ka tās klientu skaitā ir augstāks to klientu skait</w:t>
            </w:r>
            <w:r w:rsidR="000C4CDE" w:rsidRPr="009D239C">
              <w:rPr>
                <w:rFonts w:ascii="Times New Roman" w:hAnsi="Times New Roman" w:cs="Times New Roman"/>
                <w:sz w:val="24"/>
                <w:szCs w:val="24"/>
              </w:rPr>
              <w:t>a īpatsvars</w:t>
            </w:r>
            <w:r w:rsidR="00B2508F" w:rsidRPr="009D239C">
              <w:rPr>
                <w:rFonts w:ascii="Times New Roman" w:hAnsi="Times New Roman" w:cs="Times New Roman"/>
                <w:sz w:val="24"/>
                <w:szCs w:val="24"/>
              </w:rPr>
              <w:t xml:space="preserve">, kuri faktiski vairs neizmanto attiecīgās kredītiestādes finanšu pakalpojumus. </w:t>
            </w:r>
            <w:r w:rsidR="00341714" w:rsidRPr="009D239C">
              <w:rPr>
                <w:rFonts w:ascii="Times New Roman" w:hAnsi="Times New Roman" w:cs="Times New Roman"/>
                <w:sz w:val="24"/>
                <w:szCs w:val="24"/>
              </w:rPr>
              <w:t>Turklāt n</w:t>
            </w:r>
            <w:r w:rsidR="00A2134E" w:rsidRPr="009D239C">
              <w:rPr>
                <w:rFonts w:ascii="Times New Roman" w:hAnsi="Times New Roman" w:cs="Times New Roman"/>
                <w:sz w:val="24"/>
                <w:szCs w:val="24"/>
              </w:rPr>
              <w:t xml:space="preserve">ozīmīgs </w:t>
            </w:r>
            <w:r w:rsidR="00341714" w:rsidRPr="009D239C">
              <w:rPr>
                <w:rFonts w:ascii="Times New Roman" w:hAnsi="Times New Roman" w:cs="Times New Roman"/>
                <w:sz w:val="24"/>
                <w:szCs w:val="24"/>
              </w:rPr>
              <w:t xml:space="preserve">ir to </w:t>
            </w:r>
            <w:r w:rsidR="00A67A30" w:rsidRPr="009D239C">
              <w:rPr>
                <w:rFonts w:ascii="Times New Roman" w:hAnsi="Times New Roman" w:cs="Times New Roman"/>
                <w:sz w:val="24"/>
                <w:szCs w:val="24"/>
              </w:rPr>
              <w:t>fizisko personu</w:t>
            </w:r>
            <w:r w:rsidR="00A2134E" w:rsidRPr="009D239C">
              <w:rPr>
                <w:rFonts w:ascii="Times New Roman" w:hAnsi="Times New Roman" w:cs="Times New Roman"/>
                <w:sz w:val="24"/>
                <w:szCs w:val="24"/>
              </w:rPr>
              <w:t xml:space="preserve"> skaits</w:t>
            </w:r>
            <w:r w:rsidR="00341714" w:rsidRPr="009D239C">
              <w:rPr>
                <w:rFonts w:ascii="Times New Roman" w:hAnsi="Times New Roman" w:cs="Times New Roman"/>
                <w:sz w:val="24"/>
                <w:szCs w:val="24"/>
              </w:rPr>
              <w:t>, kur</w:t>
            </w:r>
            <w:r w:rsidR="001A161A">
              <w:rPr>
                <w:rFonts w:ascii="Times New Roman" w:hAnsi="Times New Roman" w:cs="Times New Roman"/>
                <w:sz w:val="24"/>
                <w:szCs w:val="24"/>
              </w:rPr>
              <w:t>as</w:t>
            </w:r>
            <w:r w:rsidR="00A2134E" w:rsidRPr="009D239C">
              <w:rPr>
                <w:rFonts w:ascii="Times New Roman" w:hAnsi="Times New Roman" w:cs="Times New Roman"/>
                <w:sz w:val="24"/>
                <w:szCs w:val="24"/>
              </w:rPr>
              <w:t xml:space="preserve"> dažādu iemeslu dēļ </w:t>
            </w:r>
            <w:r w:rsidR="00341714" w:rsidRPr="009D239C">
              <w:rPr>
                <w:rFonts w:ascii="Times New Roman" w:hAnsi="Times New Roman" w:cs="Times New Roman"/>
                <w:sz w:val="24"/>
                <w:szCs w:val="24"/>
              </w:rPr>
              <w:t>ir kļuvuš</w:t>
            </w:r>
            <w:r w:rsidR="001A161A">
              <w:rPr>
                <w:rFonts w:ascii="Times New Roman" w:hAnsi="Times New Roman" w:cs="Times New Roman"/>
                <w:sz w:val="24"/>
                <w:szCs w:val="24"/>
              </w:rPr>
              <w:t>as</w:t>
            </w:r>
            <w:r w:rsidR="00A2134E" w:rsidRPr="009D239C">
              <w:rPr>
                <w:rFonts w:ascii="Times New Roman" w:hAnsi="Times New Roman" w:cs="Times New Roman"/>
                <w:sz w:val="24"/>
                <w:szCs w:val="24"/>
              </w:rPr>
              <w:t xml:space="preserve"> par divu vai vairāku kredītiestāžu klientiem, kas nozīmē, ka arī oficiālajā statistikā viena un tā pati persona tiek </w:t>
            </w:r>
            <w:r w:rsidR="00793C24" w:rsidRPr="009D239C">
              <w:rPr>
                <w:rFonts w:ascii="Times New Roman" w:hAnsi="Times New Roman" w:cs="Times New Roman"/>
                <w:sz w:val="24"/>
                <w:szCs w:val="24"/>
              </w:rPr>
              <w:t>vienlaikus iekļauta vairāku kredītiestāžu klientu datos. Tomēr praksē šāda situācija nereti nesaskan ar attiecīg</w:t>
            </w:r>
            <w:r w:rsidR="00B2508F" w:rsidRPr="009D239C">
              <w:rPr>
                <w:rFonts w:ascii="Times New Roman" w:hAnsi="Times New Roman" w:cs="Times New Roman"/>
                <w:sz w:val="24"/>
                <w:szCs w:val="24"/>
              </w:rPr>
              <w:t>o</w:t>
            </w:r>
            <w:r w:rsidR="00793C24" w:rsidRPr="009D239C">
              <w:rPr>
                <w:rFonts w:ascii="Times New Roman" w:hAnsi="Times New Roman" w:cs="Times New Roman"/>
                <w:sz w:val="24"/>
                <w:szCs w:val="24"/>
              </w:rPr>
              <w:t xml:space="preserve"> person</w:t>
            </w:r>
            <w:r w:rsidR="00B2508F" w:rsidRPr="009D239C">
              <w:rPr>
                <w:rFonts w:ascii="Times New Roman" w:hAnsi="Times New Roman" w:cs="Times New Roman"/>
                <w:sz w:val="24"/>
                <w:szCs w:val="24"/>
              </w:rPr>
              <w:t>u</w:t>
            </w:r>
            <w:r w:rsidR="00793C24" w:rsidRPr="009D239C">
              <w:rPr>
                <w:rFonts w:ascii="Times New Roman" w:hAnsi="Times New Roman" w:cs="Times New Roman"/>
                <w:sz w:val="24"/>
                <w:szCs w:val="24"/>
              </w:rPr>
              <w:t xml:space="preserve"> faktisko aktivitāti attiecīgo kredītiestāžu finanšu pakalpojumu izmantošanā, jo visbiežāk personas </w:t>
            </w:r>
            <w:r w:rsidR="00B2508F" w:rsidRPr="009D239C">
              <w:rPr>
                <w:rFonts w:ascii="Times New Roman" w:hAnsi="Times New Roman" w:cs="Times New Roman"/>
                <w:sz w:val="24"/>
                <w:szCs w:val="24"/>
              </w:rPr>
              <w:t>a</w:t>
            </w:r>
            <w:r w:rsidR="00793C24" w:rsidRPr="009D239C">
              <w:rPr>
                <w:rFonts w:ascii="Times New Roman" w:hAnsi="Times New Roman" w:cs="Times New Roman"/>
                <w:sz w:val="24"/>
                <w:szCs w:val="24"/>
              </w:rPr>
              <w:t xml:space="preserve">ktīvi izmanto </w:t>
            </w:r>
            <w:r w:rsidR="008C34A9" w:rsidRPr="009D239C">
              <w:rPr>
                <w:rFonts w:ascii="Times New Roman" w:hAnsi="Times New Roman" w:cs="Times New Roman"/>
                <w:sz w:val="24"/>
                <w:szCs w:val="24"/>
              </w:rPr>
              <w:t xml:space="preserve">tikai </w:t>
            </w:r>
            <w:r w:rsidR="00793C24" w:rsidRPr="009D239C">
              <w:rPr>
                <w:rFonts w:ascii="Times New Roman" w:hAnsi="Times New Roman" w:cs="Times New Roman"/>
                <w:sz w:val="24"/>
                <w:szCs w:val="24"/>
              </w:rPr>
              <w:t>t</w:t>
            </w:r>
            <w:r w:rsidR="008C34A9" w:rsidRPr="009D239C">
              <w:rPr>
                <w:rFonts w:ascii="Times New Roman" w:hAnsi="Times New Roman" w:cs="Times New Roman"/>
                <w:sz w:val="24"/>
                <w:szCs w:val="24"/>
              </w:rPr>
              <w:t>ās</w:t>
            </w:r>
            <w:r w:rsidR="00793C24" w:rsidRPr="009D239C">
              <w:rPr>
                <w:rFonts w:ascii="Times New Roman" w:hAnsi="Times New Roman" w:cs="Times New Roman"/>
                <w:sz w:val="24"/>
                <w:szCs w:val="24"/>
              </w:rPr>
              <w:t xml:space="preserve"> kredītiestā</w:t>
            </w:r>
            <w:r w:rsidR="008C34A9" w:rsidRPr="009D239C">
              <w:rPr>
                <w:rFonts w:ascii="Times New Roman" w:hAnsi="Times New Roman" w:cs="Times New Roman"/>
                <w:sz w:val="24"/>
                <w:szCs w:val="24"/>
              </w:rPr>
              <w:t>des</w:t>
            </w:r>
            <w:r w:rsidR="00793C24" w:rsidRPr="009D239C">
              <w:rPr>
                <w:rFonts w:ascii="Times New Roman" w:hAnsi="Times New Roman" w:cs="Times New Roman"/>
                <w:sz w:val="24"/>
                <w:szCs w:val="24"/>
              </w:rPr>
              <w:t xml:space="preserve"> finanšu pakalpojum</w:t>
            </w:r>
            <w:r w:rsidR="00A67A30" w:rsidRPr="009D239C">
              <w:rPr>
                <w:rFonts w:ascii="Times New Roman" w:hAnsi="Times New Roman" w:cs="Times New Roman"/>
                <w:sz w:val="24"/>
                <w:szCs w:val="24"/>
              </w:rPr>
              <w:t>us</w:t>
            </w:r>
            <w:r w:rsidR="00793C24" w:rsidRPr="009D239C">
              <w:rPr>
                <w:rFonts w:ascii="Times New Roman" w:hAnsi="Times New Roman" w:cs="Times New Roman"/>
                <w:sz w:val="24"/>
                <w:szCs w:val="24"/>
              </w:rPr>
              <w:t>, kur</w:t>
            </w:r>
            <w:r w:rsidR="008C34A9" w:rsidRPr="009D239C">
              <w:rPr>
                <w:rFonts w:ascii="Times New Roman" w:hAnsi="Times New Roman" w:cs="Times New Roman"/>
                <w:sz w:val="24"/>
                <w:szCs w:val="24"/>
              </w:rPr>
              <w:t>as</w:t>
            </w:r>
            <w:r w:rsidR="00793C24" w:rsidRPr="009D239C">
              <w:rPr>
                <w:rFonts w:ascii="Times New Roman" w:hAnsi="Times New Roman" w:cs="Times New Roman"/>
                <w:sz w:val="24"/>
                <w:szCs w:val="24"/>
              </w:rPr>
              <w:t xml:space="preserve"> kontos saņem regulār</w:t>
            </w:r>
            <w:r w:rsidR="00B2508F" w:rsidRPr="009D239C">
              <w:rPr>
                <w:rFonts w:ascii="Times New Roman" w:hAnsi="Times New Roman" w:cs="Times New Roman"/>
                <w:sz w:val="24"/>
                <w:szCs w:val="24"/>
              </w:rPr>
              <w:t>u</w:t>
            </w:r>
            <w:r w:rsidR="00A67A30" w:rsidRPr="009D239C">
              <w:rPr>
                <w:rFonts w:ascii="Times New Roman" w:hAnsi="Times New Roman" w:cs="Times New Roman"/>
                <w:sz w:val="24"/>
                <w:szCs w:val="24"/>
              </w:rPr>
              <w:t>s</w:t>
            </w:r>
            <w:r w:rsidR="00793C24" w:rsidRPr="009D239C">
              <w:rPr>
                <w:rFonts w:ascii="Times New Roman" w:hAnsi="Times New Roman" w:cs="Times New Roman"/>
                <w:sz w:val="24"/>
                <w:szCs w:val="24"/>
              </w:rPr>
              <w:t xml:space="preserve"> ienākum</w:t>
            </w:r>
            <w:r w:rsidR="00B2508F" w:rsidRPr="009D239C">
              <w:rPr>
                <w:rFonts w:ascii="Times New Roman" w:hAnsi="Times New Roman" w:cs="Times New Roman"/>
                <w:sz w:val="24"/>
                <w:szCs w:val="24"/>
              </w:rPr>
              <w:t>us</w:t>
            </w:r>
            <w:r w:rsidR="00793C24" w:rsidRPr="009D239C">
              <w:rPr>
                <w:rFonts w:ascii="Times New Roman" w:hAnsi="Times New Roman" w:cs="Times New Roman"/>
                <w:sz w:val="24"/>
                <w:szCs w:val="24"/>
              </w:rPr>
              <w:t xml:space="preserve"> vai veic kredītmaksājum</w:t>
            </w:r>
            <w:r w:rsidR="00B2508F" w:rsidRPr="009D239C">
              <w:rPr>
                <w:rFonts w:ascii="Times New Roman" w:hAnsi="Times New Roman" w:cs="Times New Roman"/>
                <w:sz w:val="24"/>
                <w:szCs w:val="24"/>
              </w:rPr>
              <w:t>us</w:t>
            </w:r>
            <w:r w:rsidR="00793C24" w:rsidRPr="009D239C">
              <w:rPr>
                <w:rFonts w:ascii="Times New Roman" w:hAnsi="Times New Roman" w:cs="Times New Roman"/>
                <w:sz w:val="24"/>
                <w:szCs w:val="24"/>
              </w:rPr>
              <w:t>.</w:t>
            </w:r>
            <w:r w:rsidR="00274392">
              <w:rPr>
                <w:rFonts w:ascii="Times New Roman" w:hAnsi="Times New Roman" w:cs="Times New Roman"/>
                <w:sz w:val="24"/>
                <w:szCs w:val="24"/>
              </w:rPr>
              <w:t xml:space="preserve"> Latvijas Bankai pieejamā informācija liecina par to, ka termina "aktīvais klients" skaidrojumam atbilstošo klientu (fizisko personu, Latvijas Republikas rezidentu) kopējais skaits (summējot visu pakalpojumu sniedzēju </w:t>
            </w:r>
            <w:r w:rsidR="00274392" w:rsidRPr="002B2F9D">
              <w:rPr>
                <w:rFonts w:ascii="Times New Roman" w:hAnsi="Times New Roman" w:cs="Times New Roman"/>
                <w:sz w:val="24"/>
                <w:szCs w:val="24"/>
              </w:rPr>
              <w:t xml:space="preserve">aktīvos klientus) šobrīd </w:t>
            </w:r>
            <w:r w:rsidR="00274392">
              <w:rPr>
                <w:rFonts w:ascii="Times New Roman" w:hAnsi="Times New Roman" w:cs="Times New Roman"/>
                <w:sz w:val="24"/>
                <w:szCs w:val="24"/>
              </w:rPr>
              <w:t xml:space="preserve">ir aptuveni </w:t>
            </w:r>
            <w:r w:rsidR="00274392" w:rsidRPr="002B2F9D">
              <w:rPr>
                <w:rFonts w:ascii="Times New Roman" w:hAnsi="Times New Roman" w:cs="Times New Roman"/>
                <w:sz w:val="24"/>
                <w:szCs w:val="24"/>
              </w:rPr>
              <w:t>1,</w:t>
            </w:r>
            <w:r w:rsidR="00274392">
              <w:rPr>
                <w:rFonts w:ascii="Times New Roman" w:hAnsi="Times New Roman" w:cs="Times New Roman"/>
                <w:sz w:val="24"/>
                <w:szCs w:val="24"/>
              </w:rPr>
              <w:t>8</w:t>
            </w:r>
            <w:r w:rsidR="00274392" w:rsidRPr="002B2F9D">
              <w:rPr>
                <w:rFonts w:ascii="Times New Roman" w:hAnsi="Times New Roman" w:cs="Times New Roman"/>
                <w:sz w:val="24"/>
                <w:szCs w:val="24"/>
              </w:rPr>
              <w:t xml:space="preserve"> miljoni, kas ir Latvijas iedzīvotāju skaitam tuvs lielums. Tādējādi tas ir piemērots skaitliskais lielums, kuru bez papildu koeficientu piemērošanas var izmantot pakalpojumu sniedzēju klientu – fizisko personu – īpatsvara pašvaldību administratīvajās teritorijās noteikšanai (t.i., veicot </w:t>
            </w:r>
            <w:r w:rsidR="00274392">
              <w:rPr>
                <w:rFonts w:ascii="Times New Roman" w:hAnsi="Times New Roman" w:cs="Times New Roman"/>
                <w:sz w:val="24"/>
                <w:szCs w:val="24"/>
              </w:rPr>
              <w:t xml:space="preserve">procentuāli izteiktu </w:t>
            </w:r>
            <w:r w:rsidR="00274392" w:rsidRPr="002B2F9D">
              <w:rPr>
                <w:rFonts w:ascii="Times New Roman" w:hAnsi="Times New Roman" w:cs="Times New Roman"/>
                <w:sz w:val="24"/>
                <w:szCs w:val="24"/>
              </w:rPr>
              <w:t>attiecīgajā pašvaldībā dzīvojošo pakalpojuma sniedzēja aktīvo klientu skaita salīdzinājumu ar attiecīgās pašvaldības administratīvajā teritorijā dzīvojošo iedzīvotāju skaitu).</w:t>
            </w:r>
          </w:p>
          <w:p w14:paraId="3598C8C0" w14:textId="77777777" w:rsidR="008E4DDC" w:rsidRPr="009D239C" w:rsidRDefault="008E4DDC" w:rsidP="00D83A89">
            <w:pPr>
              <w:spacing w:after="0" w:line="240" w:lineRule="auto"/>
              <w:jc w:val="both"/>
              <w:rPr>
                <w:rFonts w:ascii="Times New Roman" w:hAnsi="Times New Roman" w:cs="Times New Roman"/>
                <w:sz w:val="24"/>
                <w:szCs w:val="24"/>
              </w:rPr>
            </w:pPr>
          </w:p>
          <w:p w14:paraId="3E5F8A34" w14:textId="3551B013" w:rsidR="008E4DDC" w:rsidRPr="009D239C" w:rsidRDefault="008E4DDC" w:rsidP="00D83A89">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Projekta 2.</w:t>
            </w:r>
            <w:r w:rsidR="00DB3F6B">
              <w:rPr>
                <w:rFonts w:ascii="Times New Roman" w:hAnsi="Times New Roman" w:cs="Times New Roman"/>
                <w:sz w:val="24"/>
                <w:szCs w:val="24"/>
              </w:rPr>
              <w:t>2</w:t>
            </w:r>
            <w:r w:rsidRPr="009D239C">
              <w:rPr>
                <w:rFonts w:ascii="Times New Roman" w:hAnsi="Times New Roman" w:cs="Times New Roman"/>
                <w:sz w:val="24"/>
                <w:szCs w:val="24"/>
              </w:rPr>
              <w:t>.</w:t>
            </w:r>
            <w:r w:rsidR="0001716E">
              <w:rPr>
                <w:rFonts w:ascii="Times New Roman" w:hAnsi="Times New Roman" w:cs="Times New Roman"/>
                <w:sz w:val="24"/>
                <w:szCs w:val="24"/>
              </w:rPr>
              <w:t> </w:t>
            </w:r>
            <w:r w:rsidRPr="009D239C">
              <w:rPr>
                <w:rFonts w:ascii="Times New Roman" w:hAnsi="Times New Roman" w:cs="Times New Roman"/>
                <w:sz w:val="24"/>
                <w:szCs w:val="24"/>
              </w:rPr>
              <w:t xml:space="preserve">apakšpunktā ir </w:t>
            </w:r>
            <w:r w:rsidR="000D4E95">
              <w:rPr>
                <w:rFonts w:ascii="Times New Roman" w:hAnsi="Times New Roman" w:cs="Times New Roman"/>
                <w:sz w:val="24"/>
                <w:szCs w:val="24"/>
              </w:rPr>
              <w:t>sniegts</w:t>
            </w:r>
            <w:r w:rsidR="000D4E95" w:rsidRPr="009D239C">
              <w:rPr>
                <w:rFonts w:ascii="Times New Roman" w:hAnsi="Times New Roman" w:cs="Times New Roman"/>
                <w:sz w:val="24"/>
                <w:szCs w:val="24"/>
              </w:rPr>
              <w:t xml:space="preserve"> </w:t>
            </w:r>
            <w:r w:rsidRPr="009D239C">
              <w:rPr>
                <w:rFonts w:ascii="Times New Roman" w:hAnsi="Times New Roman" w:cs="Times New Roman"/>
                <w:sz w:val="24"/>
                <w:szCs w:val="24"/>
              </w:rPr>
              <w:t>termina "klātienes pakalpojumi" skaidrojums. Klātienes pakalpojumi ir Kredītiestāžu likuma 73.</w:t>
            </w:r>
            <w:r w:rsidRPr="009D239C">
              <w:rPr>
                <w:rFonts w:ascii="Times New Roman" w:hAnsi="Times New Roman" w:cs="Times New Roman"/>
                <w:sz w:val="24"/>
                <w:szCs w:val="24"/>
                <w:vertAlign w:val="superscript"/>
              </w:rPr>
              <w:t>2</w:t>
            </w:r>
            <w:r w:rsidR="0001716E">
              <w:rPr>
                <w:rFonts w:ascii="Times New Roman" w:hAnsi="Times New Roman" w:cs="Times New Roman"/>
                <w:sz w:val="24"/>
                <w:szCs w:val="24"/>
              </w:rPr>
              <w:t> </w:t>
            </w:r>
            <w:r w:rsidRPr="009D239C">
              <w:rPr>
                <w:rFonts w:ascii="Times New Roman" w:hAnsi="Times New Roman" w:cs="Times New Roman"/>
                <w:sz w:val="24"/>
                <w:szCs w:val="24"/>
              </w:rPr>
              <w:t>panta trešās daļas 1., 2., 3., 4., 5. un 6.</w:t>
            </w:r>
            <w:r w:rsidR="0001716E">
              <w:rPr>
                <w:rFonts w:ascii="Times New Roman" w:hAnsi="Times New Roman" w:cs="Times New Roman"/>
                <w:sz w:val="24"/>
                <w:szCs w:val="24"/>
              </w:rPr>
              <w:t> </w:t>
            </w:r>
            <w:r w:rsidRPr="009D239C">
              <w:rPr>
                <w:rFonts w:ascii="Times New Roman" w:hAnsi="Times New Roman" w:cs="Times New Roman"/>
                <w:sz w:val="24"/>
                <w:szCs w:val="24"/>
              </w:rPr>
              <w:t>punktā minētie finanšu pakalpojumi un finanšu pakalpojumu saņemšanai nepieciešamās darbības, kur</w:t>
            </w:r>
            <w:r w:rsidR="00032943">
              <w:rPr>
                <w:rFonts w:ascii="Times New Roman" w:hAnsi="Times New Roman" w:cs="Times New Roman"/>
                <w:sz w:val="24"/>
                <w:szCs w:val="24"/>
              </w:rPr>
              <w:t>u klātienes nodrošināšanas iespēju</w:t>
            </w:r>
            <w:r w:rsidRPr="009D239C">
              <w:rPr>
                <w:rFonts w:ascii="Times New Roman" w:hAnsi="Times New Roman" w:cs="Times New Roman"/>
                <w:sz w:val="24"/>
                <w:szCs w:val="24"/>
              </w:rPr>
              <w:t xml:space="preserve"> pakalpojumu sniedzējam ir pienākums </w:t>
            </w:r>
            <w:r w:rsidR="00032943">
              <w:rPr>
                <w:rFonts w:ascii="Times New Roman" w:hAnsi="Times New Roman" w:cs="Times New Roman"/>
                <w:sz w:val="24"/>
                <w:szCs w:val="24"/>
              </w:rPr>
              <w:t>nodrošināt</w:t>
            </w:r>
            <w:r w:rsidRPr="009D239C">
              <w:rPr>
                <w:rFonts w:ascii="Times New Roman" w:hAnsi="Times New Roman" w:cs="Times New Roman"/>
                <w:sz w:val="24"/>
                <w:szCs w:val="24"/>
              </w:rPr>
              <w:t xml:space="preserve"> klientam – patērētājam.</w:t>
            </w:r>
          </w:p>
          <w:p w14:paraId="12B23D4D" w14:textId="4979F723" w:rsidR="008134E3" w:rsidRPr="009D239C" w:rsidRDefault="008134E3" w:rsidP="0001716E">
            <w:pPr>
              <w:pStyle w:val="NApunkts1"/>
              <w:numPr>
                <w:ilvl w:val="0"/>
                <w:numId w:val="0"/>
              </w:numPr>
            </w:pPr>
            <w:r w:rsidRPr="009D239C">
              <w:t xml:space="preserve">Ņemot vērā, ka </w:t>
            </w:r>
            <w:r w:rsidR="004841D8">
              <w:t xml:space="preserve">to </w:t>
            </w:r>
            <w:r w:rsidRPr="009D239C">
              <w:t>kredītiestāžu loks</w:t>
            </w:r>
            <w:r w:rsidR="00594070" w:rsidRPr="009D239C">
              <w:t xml:space="preserve"> (pakalpojumu sniedzēji)</w:t>
            </w:r>
            <w:r w:rsidRPr="009D239C">
              <w:t>, uz kurām attiecināmi Kredītiestāžu likuma 73.</w:t>
            </w:r>
            <w:r w:rsidRPr="009D239C">
              <w:rPr>
                <w:vertAlign w:val="superscript"/>
              </w:rPr>
              <w:t>1</w:t>
            </w:r>
            <w:r w:rsidR="0001716E">
              <w:t> </w:t>
            </w:r>
            <w:r w:rsidRPr="009D239C">
              <w:t>pantā noteiktie skaidrās naudas izmaksas pakalpojuma nodrošināšanas pienākumi un Kredītiestāžu likuma 73.</w:t>
            </w:r>
            <w:r w:rsidRPr="009D239C">
              <w:rPr>
                <w:vertAlign w:val="superscript"/>
              </w:rPr>
              <w:t>2</w:t>
            </w:r>
            <w:r w:rsidR="0001716E">
              <w:t> </w:t>
            </w:r>
            <w:r w:rsidRPr="009D239C">
              <w:t>panta treš</w:t>
            </w:r>
            <w:r w:rsidR="00594070" w:rsidRPr="009D239C">
              <w:t>ajā</w:t>
            </w:r>
            <w:r w:rsidRPr="009D239C">
              <w:t xml:space="preserve"> līdz </w:t>
            </w:r>
            <w:r w:rsidR="00032943">
              <w:t>septītajā</w:t>
            </w:r>
            <w:r w:rsidR="00594070" w:rsidRPr="009D239C">
              <w:t xml:space="preserve"> daļā </w:t>
            </w:r>
            <w:r w:rsidRPr="009D239C">
              <w:t>paredzēt</w:t>
            </w:r>
            <w:r w:rsidR="00594070" w:rsidRPr="009D239C">
              <w:t>ie klātien</w:t>
            </w:r>
            <w:r w:rsidR="008E4DDC" w:rsidRPr="009D239C">
              <w:t>es pakalpojumu</w:t>
            </w:r>
            <w:r w:rsidR="00594070" w:rsidRPr="009D239C">
              <w:t xml:space="preserve"> sniegšanas pienākumi, ir vienāds</w:t>
            </w:r>
            <w:r w:rsidR="00594070" w:rsidRPr="009D239C">
              <w:rPr>
                <w:rFonts w:eastAsiaTheme="minorHAnsi"/>
                <w:lang w:eastAsia="en-US"/>
              </w:rPr>
              <w:t>, Projekta 4.</w:t>
            </w:r>
            <w:r w:rsidR="0001716E">
              <w:rPr>
                <w:rFonts w:eastAsiaTheme="minorHAnsi"/>
                <w:lang w:eastAsia="en-US"/>
              </w:rPr>
              <w:t> </w:t>
            </w:r>
            <w:r w:rsidR="00594070" w:rsidRPr="009D239C">
              <w:rPr>
                <w:rFonts w:eastAsiaTheme="minorHAnsi"/>
                <w:lang w:eastAsia="en-US"/>
              </w:rPr>
              <w:t xml:space="preserve">punkts paredz, ka pakalpojumu sniedzēju </w:t>
            </w:r>
            <w:r w:rsidR="00594070" w:rsidRPr="009D239C">
              <w:t xml:space="preserve">saraksta </w:t>
            </w:r>
            <w:r w:rsidR="00F65F75" w:rsidRPr="0036602A">
              <w:t>izveidi, uzturēšanu un publicēšanu, kā arī kredītiestāžu informēšanu par to iekļaušanu vai izslēgšanu no pakalpojumu sniedzēj</w:t>
            </w:r>
            <w:r w:rsidR="004841D8">
              <w:t>u</w:t>
            </w:r>
            <w:r w:rsidR="00F65F75" w:rsidRPr="0036602A">
              <w:t xml:space="preserve"> saraksta</w:t>
            </w:r>
            <w:r w:rsidR="00F65F75">
              <w:t xml:space="preserve"> veic</w:t>
            </w:r>
            <w:r w:rsidR="00594070" w:rsidRPr="009D239C">
              <w:t xml:space="preserve"> Latvijas Banka atbilstoši Latvijas Bankas noteikumos, kas nosaka skaidrās naudas izmaksas pakalpojuma pārvaldību, noteiktaj</w:t>
            </w:r>
            <w:r w:rsidR="00F3731C">
              <w:t>ai</w:t>
            </w:r>
            <w:r w:rsidR="00594070" w:rsidRPr="009D239C">
              <w:t xml:space="preserve"> kārtīb</w:t>
            </w:r>
            <w:r w:rsidR="00F3731C">
              <w:t>ai</w:t>
            </w:r>
            <w:r w:rsidR="00594070" w:rsidRPr="009D239C">
              <w:rPr>
                <w:rStyle w:val="FootnoteReference"/>
              </w:rPr>
              <w:footnoteReference w:id="4"/>
            </w:r>
            <w:r w:rsidR="00594070" w:rsidRPr="009D239C">
              <w:t xml:space="preserve">. </w:t>
            </w:r>
            <w:r w:rsidR="00DD27F6" w:rsidRPr="009D239C">
              <w:t xml:space="preserve">Minēto Latvijas Bankas noteikumu projekts paredz, ka </w:t>
            </w:r>
            <w:r w:rsidR="00736148">
              <w:t xml:space="preserve">attiecīgās </w:t>
            </w:r>
            <w:r w:rsidR="00F3731C">
              <w:t xml:space="preserve">darbības saistībā ar </w:t>
            </w:r>
            <w:r w:rsidR="00F3731C" w:rsidRPr="009D239C">
              <w:rPr>
                <w:rFonts w:eastAsiaTheme="minorHAnsi"/>
                <w:lang w:eastAsia="en-US"/>
              </w:rPr>
              <w:t xml:space="preserve">pakalpojumu sniedzēju </w:t>
            </w:r>
            <w:r w:rsidR="00F3731C" w:rsidRPr="009D239C">
              <w:t>sarakst</w:t>
            </w:r>
            <w:r w:rsidR="00F3731C">
              <w:t>u</w:t>
            </w:r>
            <w:r w:rsidR="00F3731C" w:rsidRPr="009D239C">
              <w:t xml:space="preserve"> </w:t>
            </w:r>
            <w:r w:rsidR="00DD27F6" w:rsidRPr="009D239C">
              <w:t>Latvijas Banka</w:t>
            </w:r>
            <w:r w:rsidR="00F3731C">
              <w:t xml:space="preserve"> veic </w:t>
            </w:r>
            <w:r w:rsidR="00DD27F6" w:rsidRPr="009D239C">
              <w:t>katru gadu līdz 1. februārim.</w:t>
            </w:r>
            <w:r w:rsidR="00F3731C">
              <w:t xml:space="preserve"> Latvijas Banka</w:t>
            </w:r>
            <w:r w:rsidR="00736148">
              <w:t>s</w:t>
            </w:r>
            <w:r w:rsidR="00F3731C">
              <w:t xml:space="preserve"> paziņojumam par</w:t>
            </w:r>
            <w:r w:rsidR="00F3731C" w:rsidRPr="00A664B3">
              <w:t xml:space="preserve"> kredītiestādes iekļaušanu pakalpojumu sniedzēju sarakstā vai izslēgšanu no tā</w:t>
            </w:r>
            <w:r w:rsidR="00F3731C">
              <w:t xml:space="preserve"> </w:t>
            </w:r>
            <w:r w:rsidR="00F3731C" w:rsidRPr="00A664B3">
              <w:t>ir tikai informatīv</w:t>
            </w:r>
            <w:r w:rsidR="00F3731C">
              <w:t>s</w:t>
            </w:r>
            <w:r w:rsidR="00F3731C" w:rsidRPr="00A664B3">
              <w:t xml:space="preserve"> rakstur</w:t>
            </w:r>
            <w:r w:rsidR="00F3731C">
              <w:t>s</w:t>
            </w:r>
            <w:r w:rsidR="00736148">
              <w:t>,</w:t>
            </w:r>
            <w:r w:rsidR="00F3731C" w:rsidRPr="00A664B3">
              <w:t xml:space="preserve"> un </w:t>
            </w:r>
            <w:r w:rsidR="00F3731C">
              <w:t xml:space="preserve">tas </w:t>
            </w:r>
            <w:r w:rsidR="00F3731C" w:rsidRPr="00A664B3">
              <w:t xml:space="preserve">nav </w:t>
            </w:r>
            <w:r w:rsidR="00F3731C" w:rsidRPr="00A664B3">
              <w:lastRenderedPageBreak/>
              <w:t>uzskatāms par Latvijas Bankas pieņemtu lēmumu</w:t>
            </w:r>
            <w:r w:rsidR="00F3731C">
              <w:t xml:space="preserve"> par pakalpojumu sniedzēja statusa piešķiršanu, jo kredītiestādes iekļaušana pakalpojumu sniedzēju sarakstā izriet tikai un vienīgi no tās atbilstības Kredītiestāžu likuma 73.</w:t>
            </w:r>
            <w:r w:rsidR="00F3731C" w:rsidRPr="00A664B3">
              <w:rPr>
                <w:vertAlign w:val="superscript"/>
              </w:rPr>
              <w:t>1</w:t>
            </w:r>
            <w:r w:rsidR="0001716E">
              <w:t> </w:t>
            </w:r>
            <w:r w:rsidR="00F3731C">
              <w:t>panta pirmajā daļā minētajiem kritērijiem, nevis no Latvijas Bankas lēmuma vai vērtējuma</w:t>
            </w:r>
            <w:r w:rsidR="00F3731C" w:rsidRPr="00A664B3">
              <w:t>.</w:t>
            </w:r>
            <w:r w:rsidR="00F3731C">
              <w:t xml:space="preserve"> Kredītiestāde arī pati var </w:t>
            </w:r>
            <w:proofErr w:type="spellStart"/>
            <w:r w:rsidR="00F3731C">
              <w:t>monitorēt</w:t>
            </w:r>
            <w:proofErr w:type="spellEnd"/>
            <w:r w:rsidR="00F3731C">
              <w:t xml:space="preserve"> situāciju un laikus apzināt tās atbilstību likumā minētajiem kritērijiem, t.</w:t>
            </w:r>
            <w:r w:rsidR="0001716E">
              <w:t> </w:t>
            </w:r>
            <w:r w:rsidR="00F3731C">
              <w:t xml:space="preserve">sk. atbilstību </w:t>
            </w:r>
            <w:r w:rsidR="00736148">
              <w:t>5 </w:t>
            </w:r>
            <w:r w:rsidR="00F3731C" w:rsidRPr="00C540A3">
              <w:t>procent</w:t>
            </w:r>
            <w:r w:rsidR="00F3731C">
              <w:t xml:space="preserve">u </w:t>
            </w:r>
            <w:proofErr w:type="spellStart"/>
            <w:r w:rsidR="00F3731C">
              <w:t>robežsliek</w:t>
            </w:r>
            <w:r w:rsidR="0005035E">
              <w:t>s</w:t>
            </w:r>
            <w:r w:rsidR="00F3731C">
              <w:t>nim</w:t>
            </w:r>
            <w:proofErr w:type="spellEnd"/>
            <w:r w:rsidR="00F3731C">
              <w:t xml:space="preserve"> attiecībā uz </w:t>
            </w:r>
            <w:r w:rsidR="00F3731C" w:rsidRPr="00C540A3">
              <w:t>kopējiem rezidentu mājsaimniecību noguldījumiem Latvijā</w:t>
            </w:r>
            <w:r w:rsidR="00F3731C">
              <w:t xml:space="preserve"> un </w:t>
            </w:r>
            <w:r w:rsidR="00F3731C" w:rsidRPr="00C540A3">
              <w:t>kopēj</w:t>
            </w:r>
            <w:r w:rsidR="00F3731C">
              <w:t>o</w:t>
            </w:r>
            <w:r w:rsidR="00F3731C" w:rsidRPr="00C540A3">
              <w:t xml:space="preserve"> maksājumu kontu skait</w:t>
            </w:r>
            <w:r w:rsidR="00F3731C">
              <w:t>u</w:t>
            </w:r>
            <w:r w:rsidR="00F3731C" w:rsidRPr="00C540A3">
              <w:t xml:space="preserve"> Latvijā</w:t>
            </w:r>
            <w:r w:rsidR="00F3731C">
              <w:t>.</w:t>
            </w:r>
          </w:p>
          <w:p w14:paraId="1A9021D5" w14:textId="43F8D70A" w:rsidR="00392A69" w:rsidRPr="009D239C" w:rsidRDefault="007E51BC" w:rsidP="0001716E">
            <w:pPr>
              <w:pStyle w:val="NApunkts1"/>
              <w:numPr>
                <w:ilvl w:val="0"/>
                <w:numId w:val="0"/>
              </w:numPr>
            </w:pPr>
            <w:r w:rsidRPr="009D239C">
              <w:t xml:space="preserve">Likums paredz, ka </w:t>
            </w:r>
            <w:r w:rsidR="0067313E" w:rsidRPr="009D239C">
              <w:t>klātienes pakalpojumi</w:t>
            </w:r>
            <w:r w:rsidRPr="009D239C">
              <w:t xml:space="preserve"> tiek sniegti atbilstoši diviem risinājumiem</w:t>
            </w:r>
            <w:r w:rsidR="0001716E">
              <w:t> </w:t>
            </w:r>
            <w:r w:rsidRPr="009D239C">
              <w:t>– pastāvīg</w:t>
            </w:r>
            <w:r w:rsidR="003E1678" w:rsidRPr="009D239C">
              <w:t>i</w:t>
            </w:r>
            <w:r w:rsidRPr="009D239C">
              <w:t xml:space="preserve"> (Kredītiestāžu likuma 73.</w:t>
            </w:r>
            <w:r w:rsidRPr="009D239C">
              <w:rPr>
                <w:vertAlign w:val="superscript"/>
              </w:rPr>
              <w:t>2</w:t>
            </w:r>
            <w:r w:rsidR="0001716E">
              <w:t> </w:t>
            </w:r>
            <w:r w:rsidRPr="009D239C">
              <w:t>panta ceturtās daļas 1. un 2.</w:t>
            </w:r>
            <w:r w:rsidR="0001716E">
              <w:t> </w:t>
            </w:r>
            <w:r w:rsidRPr="009D239C">
              <w:t xml:space="preserve">punkts) vai atbilstoši pakalpojumu sniedzēja izvēlētam </w:t>
            </w:r>
            <w:r w:rsidR="0067313E" w:rsidRPr="009D239C">
              <w:t>klātienes p</w:t>
            </w:r>
            <w:r w:rsidRPr="009D239C">
              <w:t>akalpojumu nodrošināšanas risinājumam (Kredītiestāžu likuma 73.</w:t>
            </w:r>
            <w:r w:rsidRPr="009D239C">
              <w:rPr>
                <w:vertAlign w:val="superscript"/>
              </w:rPr>
              <w:t>2</w:t>
            </w:r>
            <w:r w:rsidR="0001716E">
              <w:t> </w:t>
            </w:r>
            <w:r w:rsidRPr="009D239C">
              <w:t>panta ceturtās daļas 3.</w:t>
            </w:r>
            <w:r w:rsidR="0001716E">
              <w:t> </w:t>
            </w:r>
            <w:r w:rsidRPr="009D239C">
              <w:t>punkts)</w:t>
            </w:r>
            <w:r w:rsidR="003E1678" w:rsidRPr="009D239C">
              <w:t xml:space="preserve">. </w:t>
            </w:r>
            <w:r w:rsidR="00392A69" w:rsidRPr="009D239C">
              <w:t xml:space="preserve">Attiecīgi Projekta </w:t>
            </w:r>
            <w:r w:rsidR="0001716E">
              <w:t>II </w:t>
            </w:r>
            <w:r w:rsidR="00392A69" w:rsidRPr="009D239C">
              <w:t>nodaļā iekļaut</w:t>
            </w:r>
            <w:r w:rsidR="00971646" w:rsidRPr="009D239C">
              <w:t>i</w:t>
            </w:r>
            <w:r w:rsidR="00392A69" w:rsidRPr="009D239C">
              <w:t xml:space="preserve"> </w:t>
            </w:r>
            <w:r w:rsidR="00971646" w:rsidRPr="009D239C">
              <w:t>nosacījumi</w:t>
            </w:r>
            <w:r w:rsidR="00392A69" w:rsidRPr="009D239C">
              <w:t xml:space="preserve">, kas attiecas uz pastāvīgu </w:t>
            </w:r>
            <w:r w:rsidR="0067313E" w:rsidRPr="009D239C">
              <w:t>klātienes</w:t>
            </w:r>
            <w:r w:rsidR="00971646" w:rsidRPr="009D239C">
              <w:t xml:space="preserve"> pakalpojumu </w:t>
            </w:r>
            <w:r w:rsidR="0067313E" w:rsidRPr="009D239C">
              <w:t>snieg</w:t>
            </w:r>
            <w:r w:rsidR="00392A69" w:rsidRPr="009D239C">
              <w:t xml:space="preserve">šanu, savukārt Projekta </w:t>
            </w:r>
            <w:r w:rsidR="0001716E">
              <w:t>III </w:t>
            </w:r>
            <w:r w:rsidR="00392A69" w:rsidRPr="009D239C">
              <w:t>nodaļā iekļaut</w:t>
            </w:r>
            <w:r w:rsidR="00971646" w:rsidRPr="009D239C">
              <w:t>i</w:t>
            </w:r>
            <w:r w:rsidR="00392A69" w:rsidRPr="009D239C">
              <w:t xml:space="preserve"> </w:t>
            </w:r>
            <w:r w:rsidR="00971646" w:rsidRPr="009D239C">
              <w:t>nosacījumi</w:t>
            </w:r>
            <w:r w:rsidR="00392A69" w:rsidRPr="009D239C">
              <w:t xml:space="preserve">, kas attiecas uz </w:t>
            </w:r>
            <w:r w:rsidR="0067313E" w:rsidRPr="009D239C">
              <w:t>klātienes</w:t>
            </w:r>
            <w:r w:rsidR="00392A69" w:rsidRPr="009D239C">
              <w:t xml:space="preserve"> pakalpojumu sniegšanu </w:t>
            </w:r>
            <w:r w:rsidR="0076751C" w:rsidRPr="009D239C">
              <w:t xml:space="preserve">atbilstoši pakalpojumu sniedzēja izvēlētam </w:t>
            </w:r>
            <w:r w:rsidR="0067313E" w:rsidRPr="009D239C">
              <w:t>klātienes</w:t>
            </w:r>
            <w:r w:rsidR="0076751C" w:rsidRPr="009D239C">
              <w:t xml:space="preserve"> pakalpojumu nodrošināšanas risinājumam</w:t>
            </w:r>
            <w:r w:rsidR="00392A69" w:rsidRPr="009D239C">
              <w:t>.</w:t>
            </w:r>
          </w:p>
          <w:p w14:paraId="463C0AB5" w14:textId="72AE489E" w:rsidR="006A6077" w:rsidRDefault="004A42F2" w:rsidP="0001716E">
            <w:pPr>
              <w:pStyle w:val="NApunkts1"/>
              <w:numPr>
                <w:ilvl w:val="0"/>
                <w:numId w:val="0"/>
              </w:numPr>
            </w:pPr>
            <w:r w:rsidRPr="009D239C">
              <w:t xml:space="preserve">Projekta </w:t>
            </w:r>
            <w:r w:rsidR="000939C6">
              <w:t>5</w:t>
            </w:r>
            <w:r w:rsidRPr="009D239C">
              <w:t>.</w:t>
            </w:r>
            <w:r w:rsidR="00512AF8">
              <w:t> </w:t>
            </w:r>
            <w:r w:rsidRPr="009D239C">
              <w:t xml:space="preserve">punktā tiek skaidrota </w:t>
            </w:r>
            <w:r w:rsidR="00736148" w:rsidRPr="009D239C">
              <w:t xml:space="preserve">izpratne </w:t>
            </w:r>
            <w:r w:rsidR="00736148">
              <w:t xml:space="preserve">par </w:t>
            </w:r>
            <w:r w:rsidRPr="009D239C">
              <w:t>pastāvīg</w:t>
            </w:r>
            <w:r w:rsidR="00736148">
              <w:t>u</w:t>
            </w:r>
            <w:r w:rsidRPr="009D239C">
              <w:t xml:space="preserve"> klātienes pakalpojumu sniegšan</w:t>
            </w:r>
            <w:r w:rsidR="00736148">
              <w:t>u</w:t>
            </w:r>
            <w:r w:rsidRPr="009D239C">
              <w:t xml:space="preserve">, kāda izriet no </w:t>
            </w:r>
            <w:r w:rsidR="00846E2A" w:rsidRPr="009D239C">
              <w:t>Kredītiestāžu likuma 73.</w:t>
            </w:r>
            <w:r w:rsidR="00846E2A" w:rsidRPr="009D239C">
              <w:rPr>
                <w:vertAlign w:val="superscript"/>
              </w:rPr>
              <w:t>2</w:t>
            </w:r>
            <w:r w:rsidR="00512AF8">
              <w:t> </w:t>
            </w:r>
            <w:r w:rsidR="00846E2A" w:rsidRPr="009D239C">
              <w:t>panta</w:t>
            </w:r>
            <w:r w:rsidRPr="009D239C">
              <w:t xml:space="preserve"> </w:t>
            </w:r>
            <w:r w:rsidR="00846E2A" w:rsidRPr="009D239C">
              <w:t>izstrādes un pieņem</w:t>
            </w:r>
            <w:r w:rsidR="00971646" w:rsidRPr="009D239C">
              <w:t>šanas laikā iesniegtajiem priekšlikumiem un to paskaidrojumiem.</w:t>
            </w:r>
            <w:r w:rsidR="00606174" w:rsidRPr="009D239C">
              <w:t xml:space="preserve"> Proti, tā ir klātienes pakalpojumu sniegšana vienā vai vairākās attiecīgajā pilsētā </w:t>
            </w:r>
            <w:r w:rsidR="00765ED5">
              <w:t>strādājo</w:t>
            </w:r>
            <w:r w:rsidR="00765ED5" w:rsidRPr="009D239C">
              <w:t xml:space="preserve">šās </w:t>
            </w:r>
            <w:r w:rsidR="00606174" w:rsidRPr="009D239C">
              <w:t>pakalpojumu sniedzēja vai tā nolīgta ārpakalpojumu sniedzēja nodrošinātās klientu apkalpošanas vietās, kurās kopumā tiek nodrošināts viss klātienes pakalpojumu klāsts un kurās klātienes pakalpojumu sniegšana tiek organizēta ne tikai pēc klienta</w:t>
            </w:r>
            <w:r w:rsidR="00512AF8">
              <w:t> </w:t>
            </w:r>
            <w:r w:rsidR="00606174" w:rsidRPr="009D239C">
              <w:t>– patērētāja</w:t>
            </w:r>
            <w:r w:rsidR="00736148">
              <w:t> –</w:t>
            </w:r>
            <w:r w:rsidR="00606174" w:rsidRPr="009D239C">
              <w:t xml:space="preserve"> iepriekšēja pieteikuma saņemšanas, bet arī klātienes rindas kārtībā.</w:t>
            </w:r>
            <w:r w:rsidR="006A6077" w:rsidRPr="009D239C">
              <w:t xml:space="preserve"> Tādējādi </w:t>
            </w:r>
            <w:r w:rsidR="00F16F16">
              <w:t>Projekts</w:t>
            </w:r>
            <w:r w:rsidR="00F16F16" w:rsidRPr="006A6077">
              <w:t xml:space="preserve"> </w:t>
            </w:r>
            <w:r w:rsidR="006A6077" w:rsidRPr="006A6077">
              <w:t>atstāj</w:t>
            </w:r>
            <w:r w:rsidR="006A6077" w:rsidRPr="009D239C">
              <w:t xml:space="preserve"> pakalpojumu sniedzējam</w:t>
            </w:r>
            <w:r w:rsidR="006A6077" w:rsidRPr="006A6077">
              <w:t xml:space="preserve"> izvēles brīvību attiecībā uz iespējami optimālāko </w:t>
            </w:r>
            <w:r w:rsidR="006A6077" w:rsidRPr="009D239C">
              <w:t xml:space="preserve">klātienes </w:t>
            </w:r>
            <w:r w:rsidR="006A6077" w:rsidRPr="006A6077">
              <w:t xml:space="preserve">pakalpojumu sniegšanas organizēšanas veidu, neierobežojot </w:t>
            </w:r>
            <w:r w:rsidR="006A6077" w:rsidRPr="009D239C">
              <w:t>pakalpojumu sniedzēju</w:t>
            </w:r>
            <w:r w:rsidR="006A6077" w:rsidRPr="006A6077">
              <w:t xml:space="preserve"> ar to, ka vis</w:t>
            </w:r>
            <w:r w:rsidR="006A6077" w:rsidRPr="009D239C">
              <w:t>a</w:t>
            </w:r>
            <w:r w:rsidR="006A6077" w:rsidRPr="006A6077">
              <w:t xml:space="preserve">m </w:t>
            </w:r>
            <w:r w:rsidR="006A6077" w:rsidRPr="009D239C">
              <w:t>Kredītiestāžu likuma 73.</w:t>
            </w:r>
            <w:r w:rsidR="006A6077" w:rsidRPr="009D239C">
              <w:rPr>
                <w:vertAlign w:val="superscript"/>
              </w:rPr>
              <w:t>2</w:t>
            </w:r>
            <w:r w:rsidR="00512AF8">
              <w:t> </w:t>
            </w:r>
            <w:r w:rsidR="006A6077" w:rsidRPr="009D239C">
              <w:t>panta trešajā daļā minētajam</w:t>
            </w:r>
            <w:r w:rsidR="006A6077" w:rsidRPr="006A6077">
              <w:t xml:space="preserve"> </w:t>
            </w:r>
            <w:r w:rsidR="006A6077" w:rsidRPr="009D239C">
              <w:t xml:space="preserve">klātienes pakalpojumu klāstam </w:t>
            </w:r>
            <w:r w:rsidR="006A6077" w:rsidRPr="006A6077">
              <w:t>būtu jābūt pieejam</w:t>
            </w:r>
            <w:r w:rsidR="006A6077" w:rsidRPr="009D239C">
              <w:t>a</w:t>
            </w:r>
            <w:r w:rsidR="006A6077" w:rsidRPr="006A6077">
              <w:t xml:space="preserve">m klātienē vienā klientu apkalpošanas vietā. </w:t>
            </w:r>
            <w:r w:rsidR="006A6077" w:rsidRPr="009D239C">
              <w:t>P</w:t>
            </w:r>
            <w:r w:rsidR="006A6077" w:rsidRPr="006A6077">
              <w:t xml:space="preserve">iemēram, daļa </w:t>
            </w:r>
            <w:r w:rsidR="006A6077" w:rsidRPr="009D239C">
              <w:t xml:space="preserve">klātienes </w:t>
            </w:r>
            <w:r w:rsidR="006A6077" w:rsidRPr="006A6077">
              <w:t xml:space="preserve">pakalpojumu var </w:t>
            </w:r>
            <w:r w:rsidR="000939C6">
              <w:t xml:space="preserve">pēc pakalpojumu sniedzēja izvēles </w:t>
            </w:r>
            <w:r w:rsidR="006A6077" w:rsidRPr="006A6077">
              <w:t xml:space="preserve">tikt sniegti </w:t>
            </w:r>
            <w:r w:rsidR="006A6077" w:rsidRPr="009D239C">
              <w:t>pakalpojumu sniedzēja</w:t>
            </w:r>
            <w:r w:rsidR="006A6077" w:rsidRPr="006A6077">
              <w:t xml:space="preserve"> nolīgta ārpakalpojumu sniedzēja pakalpojumu sniegšanas vietā, bet atlikusī daļa</w:t>
            </w:r>
            <w:r w:rsidR="00512AF8">
              <w:t> </w:t>
            </w:r>
            <w:r w:rsidR="006A6077" w:rsidRPr="006A6077">
              <w:t xml:space="preserve">– </w:t>
            </w:r>
            <w:r w:rsidR="006A6077" w:rsidRPr="009D239C">
              <w:t>pakalpojumu sniedzēja</w:t>
            </w:r>
            <w:r w:rsidR="006A6077" w:rsidRPr="006A6077">
              <w:t xml:space="preserve"> nodrošinātajā klientu apkalpošanas vietā. </w:t>
            </w:r>
          </w:p>
          <w:p w14:paraId="17C7E019" w14:textId="1475B2B6" w:rsidR="00224E86" w:rsidRDefault="00920F3C" w:rsidP="0001716E">
            <w:pPr>
              <w:pStyle w:val="NApunkts1"/>
              <w:numPr>
                <w:ilvl w:val="0"/>
                <w:numId w:val="0"/>
              </w:numPr>
            </w:pPr>
            <w:r>
              <w:t>Projekts ne</w:t>
            </w:r>
            <w:r w:rsidR="00B64F4D">
              <w:t>nosaka</w:t>
            </w:r>
            <w:r>
              <w:t xml:space="preserve"> detalizētus noteikumus par to, kā </w:t>
            </w:r>
            <w:r w:rsidRPr="009D239C">
              <w:t>pakalpojumu snie</w:t>
            </w:r>
            <w:r w:rsidR="00BC16DD">
              <w:t>dzējam jāorganizē klientu</w:t>
            </w:r>
            <w:r w:rsidR="00512AF8">
              <w:t> </w:t>
            </w:r>
            <w:r w:rsidR="00BC16DD">
              <w:t>– patērētāju</w:t>
            </w:r>
            <w:r w:rsidR="00512AF8">
              <w:t> –</w:t>
            </w:r>
            <w:r w:rsidR="00BC16DD">
              <w:t xml:space="preserve"> apkalpošana atbilstoši divām dažādām klientu apkalpošanas plūsmām (t.</w:t>
            </w:r>
            <w:r w:rsidR="00512AF8">
              <w:t> </w:t>
            </w:r>
            <w:r w:rsidR="00BC16DD">
              <w:t xml:space="preserve">i., </w:t>
            </w:r>
            <w:r w:rsidRPr="009D239C">
              <w:t>pēc klienta</w:t>
            </w:r>
            <w:r w:rsidR="00512AF8">
              <w:t> </w:t>
            </w:r>
            <w:r w:rsidRPr="009D239C">
              <w:t>– patērētāja</w:t>
            </w:r>
            <w:r w:rsidR="00512AF8">
              <w:t> –</w:t>
            </w:r>
            <w:r w:rsidRPr="009D239C">
              <w:t xml:space="preserve"> iepriekšēja pieteikuma saņemšanas</w:t>
            </w:r>
            <w:r w:rsidR="00BC16DD">
              <w:t xml:space="preserve"> un</w:t>
            </w:r>
            <w:r w:rsidRPr="009D239C">
              <w:t xml:space="preserve"> klātienes rindas kārtībā</w:t>
            </w:r>
            <w:r w:rsidR="00BC16DD">
              <w:t xml:space="preserve">), atstājot klientu apkalpošanas </w:t>
            </w:r>
            <w:r w:rsidR="000C0757">
              <w:t xml:space="preserve">organizatoriskās </w:t>
            </w:r>
            <w:r w:rsidR="00BC16DD">
              <w:t xml:space="preserve">kārtības noteikšanu pakalpojumu sniedzēja ziņā. </w:t>
            </w:r>
            <w:r w:rsidR="000C0757">
              <w:t xml:space="preserve">Vienlaikus </w:t>
            </w:r>
            <w:r w:rsidRPr="009D239C">
              <w:t xml:space="preserve">Projekta </w:t>
            </w:r>
            <w:r>
              <w:t>5</w:t>
            </w:r>
            <w:r w:rsidRPr="009D239C">
              <w:t>.</w:t>
            </w:r>
            <w:r w:rsidR="00512AF8">
              <w:t> </w:t>
            </w:r>
            <w:r w:rsidRPr="009D239C">
              <w:t>punkt</w:t>
            </w:r>
            <w:r>
              <w:t xml:space="preserve">s ietver </w:t>
            </w:r>
            <w:r w:rsidR="00BC16DD">
              <w:t>vispārēju</w:t>
            </w:r>
            <w:r>
              <w:t xml:space="preserve"> </w:t>
            </w:r>
            <w:r w:rsidR="000C0757">
              <w:t>norādi</w:t>
            </w:r>
            <w:r>
              <w:t xml:space="preserve"> par to, ka k</w:t>
            </w:r>
            <w:r w:rsidRPr="009D239C">
              <w:t>lātienes rindas kārtībā</w:t>
            </w:r>
            <w:r>
              <w:t xml:space="preserve"> </w:t>
            </w:r>
            <w:r w:rsidRPr="00957361">
              <w:t>primāri nodrošin</w:t>
            </w:r>
            <w:r>
              <w:t>a</w:t>
            </w:r>
            <w:r w:rsidRPr="00957361">
              <w:t xml:space="preserve"> </w:t>
            </w:r>
            <w:r>
              <w:t xml:space="preserve">to </w:t>
            </w:r>
            <w:r w:rsidRPr="00957361">
              <w:t>klient</w:t>
            </w:r>
            <w:r>
              <w:t>u apkalpošanu, kuriem steidzamos gadījumos nepieciešams nodrošināt</w:t>
            </w:r>
            <w:r w:rsidRPr="00957361">
              <w:t xml:space="preserve"> piekļuvi saviem finanšu līdzekļiem</w:t>
            </w:r>
            <w:r>
              <w:t xml:space="preserve">. </w:t>
            </w:r>
            <w:r w:rsidR="000C0757">
              <w:t>Ar steidzamiem gadījumiem, kad nepieciešams nodrošināt</w:t>
            </w:r>
            <w:r w:rsidR="000C0757" w:rsidRPr="00957361">
              <w:t xml:space="preserve"> piekļuvi </w:t>
            </w:r>
            <w:r w:rsidR="000C0757">
              <w:t>klienta</w:t>
            </w:r>
            <w:r w:rsidR="00512AF8">
              <w:t> </w:t>
            </w:r>
            <w:r w:rsidR="000C0757">
              <w:t>– patērētāja</w:t>
            </w:r>
            <w:r w:rsidR="00512AF8">
              <w:t> </w:t>
            </w:r>
            <w:r w:rsidR="000C0757">
              <w:t>–</w:t>
            </w:r>
            <w:r w:rsidR="000C0757" w:rsidRPr="00957361">
              <w:t xml:space="preserve"> finanšu līdzekļiem</w:t>
            </w:r>
            <w:r w:rsidR="00736148">
              <w:t>,</w:t>
            </w:r>
            <w:r w:rsidR="000C0757">
              <w:t xml:space="preserve"> saprotami gadījumi, kad, piemēram, nepieciešams atjaunot klientam piekļuvi internetbankai (piemēram, ja internetbanka bloķēta saistībā</w:t>
            </w:r>
            <w:r w:rsidR="000C0757" w:rsidRPr="00AB3239">
              <w:t xml:space="preserve"> ar iespējamu krāpšanu vai kodu kalkulators ir nozaudēts</w:t>
            </w:r>
            <w:r w:rsidR="00AB3239" w:rsidRPr="00AB3239">
              <w:t xml:space="preserve"> vai nedarbojas</w:t>
            </w:r>
            <w:r w:rsidR="000C0757" w:rsidRPr="00AB3239">
              <w:t xml:space="preserve">, vai klienta </w:t>
            </w:r>
            <w:r w:rsidR="000C0757" w:rsidRPr="00AB3239">
              <w:lastRenderedPageBreak/>
              <w:t xml:space="preserve">viedtālruņa modelis neatbalsta </w:t>
            </w:r>
            <w:r w:rsidR="00AB3239">
              <w:t>elektroniskās identifikācijas līdzekļa</w:t>
            </w:r>
            <w:r w:rsidR="000C0757" w:rsidRPr="00AB3239">
              <w:t xml:space="preserve"> </w:t>
            </w:r>
            <w:r w:rsidR="003F67D3">
              <w:t>programmatūru</w:t>
            </w:r>
            <w:r w:rsidR="00AB3239" w:rsidRPr="00AB3239">
              <w:t>)</w:t>
            </w:r>
            <w:r w:rsidR="00AB3239">
              <w:t xml:space="preserve"> vai klientam vairs nav pieejama maksājumu karte (piemēram, </w:t>
            </w:r>
            <w:r w:rsidR="00BC16DD" w:rsidRPr="00AB3239">
              <w:t>maksājumu karte ir aizturēta bankomātā, bojāta, nozagta vai nozaudēta</w:t>
            </w:r>
            <w:r w:rsidR="00AB3239" w:rsidRPr="00AB3239">
              <w:t>).</w:t>
            </w:r>
            <w:r w:rsidR="00224E86">
              <w:t xml:space="preserve"> </w:t>
            </w:r>
          </w:p>
          <w:p w14:paraId="59AB97B3" w14:textId="2C99B710" w:rsidR="00BC16DD" w:rsidRPr="006A6077" w:rsidRDefault="00224E86" w:rsidP="0001716E">
            <w:pPr>
              <w:pStyle w:val="NApunkts1"/>
              <w:numPr>
                <w:ilvl w:val="0"/>
                <w:numId w:val="0"/>
              </w:numPr>
            </w:pPr>
            <w:r>
              <w:t xml:space="preserve">Papildus piebilstams, ka </w:t>
            </w:r>
            <w:bookmarkStart w:id="0" w:name="_Hlk180670689"/>
            <w:r>
              <w:t xml:space="preserve">Latvijas Banka plāno līdz </w:t>
            </w:r>
            <w:r w:rsidR="001514D7">
              <w:t>noteikumu</w:t>
            </w:r>
            <w:r w:rsidR="00736148">
              <w:t xml:space="preserve"> </w:t>
            </w:r>
            <w:r>
              <w:t>spēkā stāšanās brīdim aktualizēt vadlīnijas efektīvas finanšu iekļaušanas nodrošināšanai, papildu uzmanību pievēršot dažādiem ar klātienes pakalpojumu nodrošināšanu saistītiem jautājumiem, t.</w:t>
            </w:r>
            <w:r w:rsidR="00512AF8">
              <w:t> </w:t>
            </w:r>
            <w:r>
              <w:t>sk. norādot labās un nevēlamās prakses piemērus.</w:t>
            </w:r>
          </w:p>
          <w:bookmarkEnd w:id="0"/>
          <w:p w14:paraId="15E8AF1E" w14:textId="31B03BBC" w:rsidR="004A42F2" w:rsidRPr="009D239C" w:rsidRDefault="009F3BDB" w:rsidP="0001716E">
            <w:pPr>
              <w:pStyle w:val="NApunkts1"/>
              <w:numPr>
                <w:ilvl w:val="0"/>
                <w:numId w:val="0"/>
              </w:numPr>
            </w:pPr>
            <w:r w:rsidRPr="009D239C">
              <w:t>Atbilstoši Kredītiestāžu likuma 73.</w:t>
            </w:r>
            <w:r w:rsidRPr="009D239C">
              <w:rPr>
                <w:vertAlign w:val="superscript"/>
              </w:rPr>
              <w:t>2</w:t>
            </w:r>
            <w:r w:rsidR="00512AF8">
              <w:t> </w:t>
            </w:r>
            <w:r w:rsidRPr="009D239C">
              <w:t>panta ceturtās daļas 1.</w:t>
            </w:r>
            <w:r w:rsidR="00512AF8">
              <w:t> </w:t>
            </w:r>
            <w:r w:rsidRPr="009D239C">
              <w:t xml:space="preserve">punktā paredzētajam </w:t>
            </w:r>
            <w:r w:rsidR="00606174" w:rsidRPr="009D239C">
              <w:t xml:space="preserve">Projekta </w:t>
            </w:r>
            <w:r w:rsidR="000939C6">
              <w:t>6</w:t>
            </w:r>
            <w:r w:rsidR="00606174" w:rsidRPr="009D239C">
              <w:t>.</w:t>
            </w:r>
            <w:r w:rsidR="00512AF8">
              <w:t> </w:t>
            </w:r>
            <w:r w:rsidR="00606174" w:rsidRPr="009D239C">
              <w:t xml:space="preserve">punktā noteiktas </w:t>
            </w:r>
            <w:proofErr w:type="spellStart"/>
            <w:r w:rsidR="00606174" w:rsidRPr="009D239C">
              <w:t>valstspilsētas</w:t>
            </w:r>
            <w:proofErr w:type="spellEnd"/>
            <w:r w:rsidR="00606174" w:rsidRPr="009D239C">
              <w:t xml:space="preserve">, kurās </w:t>
            </w:r>
            <w:r w:rsidR="0067313E" w:rsidRPr="009D239C">
              <w:t>p</w:t>
            </w:r>
            <w:r w:rsidR="00606174" w:rsidRPr="009D239C">
              <w:t xml:space="preserve">akalpojumu sniedzējam ir pienākums pastāvīgi sniegt klātienes pakalpojumus. </w:t>
            </w:r>
            <w:r w:rsidRPr="009D239C">
              <w:t xml:space="preserve">Obligāts </w:t>
            </w:r>
            <w:r w:rsidR="00606174" w:rsidRPr="009D239C">
              <w:t>pakalpojum</w:t>
            </w:r>
            <w:r w:rsidR="00736148">
              <w:t>u</w:t>
            </w:r>
            <w:r w:rsidR="00606174" w:rsidRPr="009D239C">
              <w:t xml:space="preserve"> sniedzēj</w:t>
            </w:r>
            <w:r w:rsidR="0067313E" w:rsidRPr="009D239C">
              <w:t>a</w:t>
            </w:r>
            <w:r w:rsidR="00606174" w:rsidRPr="009D239C">
              <w:t xml:space="preserve"> pienākums sniegt klātienes pakalpojumus </w:t>
            </w:r>
            <w:r w:rsidRPr="009D239C">
              <w:t>Rīgā izriet no tās lielā iedzīvotāju skaita</w:t>
            </w:r>
            <w:r w:rsidR="00990F47" w:rsidRPr="009D239C">
              <w:t xml:space="preserve"> un galvaspilsētas statusa</w:t>
            </w:r>
            <w:r w:rsidRPr="009D239C">
              <w:t xml:space="preserve">. Savukārt attiecībā uz pārējo </w:t>
            </w:r>
            <w:proofErr w:type="spellStart"/>
            <w:r w:rsidRPr="009D239C">
              <w:t>valstspilsētu</w:t>
            </w:r>
            <w:proofErr w:type="spellEnd"/>
            <w:r w:rsidRPr="009D239C">
              <w:t xml:space="preserve">, kurās sniedzami klātienes pakalpojumi, noteikšanu piemērojami Projekta </w:t>
            </w:r>
            <w:r w:rsidR="000939C6">
              <w:t>6</w:t>
            </w:r>
            <w:r w:rsidRPr="009D239C">
              <w:t xml:space="preserve">.1. un </w:t>
            </w:r>
            <w:r w:rsidR="000939C6">
              <w:t>6</w:t>
            </w:r>
            <w:r w:rsidRPr="009D239C">
              <w:t>.2.</w:t>
            </w:r>
            <w:r w:rsidR="00512AF8">
              <w:t> </w:t>
            </w:r>
            <w:r w:rsidRPr="009D239C">
              <w:t xml:space="preserve">apakšpunktā minētie nosacījumi. </w:t>
            </w:r>
          </w:p>
          <w:p w14:paraId="583BDA73" w14:textId="639660EA" w:rsidR="009F3BDB" w:rsidRPr="009D239C" w:rsidRDefault="009F3BDB" w:rsidP="0001716E">
            <w:pPr>
              <w:pStyle w:val="NApunkts1"/>
              <w:numPr>
                <w:ilvl w:val="0"/>
                <w:numId w:val="0"/>
              </w:numPr>
            </w:pPr>
            <w:r w:rsidRPr="009D239C">
              <w:t xml:space="preserve">Projekta </w:t>
            </w:r>
            <w:r w:rsidR="000939C6">
              <w:t>6</w:t>
            </w:r>
            <w:r w:rsidRPr="009D239C">
              <w:t>.1.</w:t>
            </w:r>
            <w:r w:rsidR="00512AF8">
              <w:t> </w:t>
            </w:r>
            <w:r w:rsidRPr="009D239C">
              <w:t xml:space="preserve">apakšpunktā </w:t>
            </w:r>
            <w:r w:rsidR="00AE006F" w:rsidRPr="009D239C">
              <w:t xml:space="preserve">(arī </w:t>
            </w:r>
            <w:r w:rsidR="000939C6">
              <w:t>7</w:t>
            </w:r>
            <w:r w:rsidR="00AE006F" w:rsidRPr="009D239C">
              <w:t xml:space="preserve">.1. un </w:t>
            </w:r>
            <w:r w:rsidR="000939C6">
              <w:t>11</w:t>
            </w:r>
            <w:r w:rsidR="00AE006F" w:rsidRPr="009D239C">
              <w:t>.2.</w:t>
            </w:r>
            <w:r w:rsidR="00512AF8">
              <w:t> </w:t>
            </w:r>
            <w:r w:rsidR="00AE006F" w:rsidRPr="009D239C">
              <w:t xml:space="preserve">apakšpunktā) </w:t>
            </w:r>
            <w:r w:rsidR="00C02C6D" w:rsidRPr="009D239C">
              <w:t>minētajam</w:t>
            </w:r>
            <w:r w:rsidR="00AE006F" w:rsidRPr="009D239C">
              <w:t xml:space="preserve"> </w:t>
            </w:r>
            <w:r w:rsidR="00C02C6D" w:rsidRPr="009D239C">
              <w:t>nosacījumam</w:t>
            </w:r>
            <w:r w:rsidR="0067313E" w:rsidRPr="009D239C">
              <w:t xml:space="preserve"> par attālumu, kādā </w:t>
            </w:r>
            <w:proofErr w:type="spellStart"/>
            <w:r w:rsidR="0067313E" w:rsidRPr="009D239C">
              <w:t>valstspilsētai</w:t>
            </w:r>
            <w:proofErr w:type="spellEnd"/>
            <w:r w:rsidR="0067313E" w:rsidRPr="009D239C">
              <w:t xml:space="preserve"> jāatrodas no citas tuvākās </w:t>
            </w:r>
            <w:proofErr w:type="spellStart"/>
            <w:r w:rsidR="0067313E" w:rsidRPr="009D239C">
              <w:t>valstspilsētas</w:t>
            </w:r>
            <w:proofErr w:type="spellEnd"/>
            <w:r w:rsidR="0067313E" w:rsidRPr="009D239C">
              <w:t xml:space="preserve"> vai novada pašvaldības teritorijas administratīvā centra, kurā attiecīgais pakalpojumu sniedzējs pastāvīgi sniedz </w:t>
            </w:r>
            <w:r w:rsidR="0067313E" w:rsidRPr="009D239C">
              <w:rPr>
                <w:shd w:val="clear" w:color="auto" w:fill="FFFFFF"/>
              </w:rPr>
              <w:t>klātienes pakalpojum</w:t>
            </w:r>
            <w:r w:rsidR="0067313E" w:rsidRPr="009D239C">
              <w:t xml:space="preserve">us, izvēlētā </w:t>
            </w:r>
            <w:r w:rsidRPr="009D239C">
              <w:t xml:space="preserve">robežvērtība </w:t>
            </w:r>
            <w:r w:rsidR="00C02C6D" w:rsidRPr="009D239C">
              <w:t xml:space="preserve">ir </w:t>
            </w:r>
            <w:r w:rsidRPr="009D239C">
              <w:t>40</w:t>
            </w:r>
            <w:r w:rsidR="00512AF8">
              <w:t> </w:t>
            </w:r>
            <w:r w:rsidRPr="009D239C">
              <w:t>km</w:t>
            </w:r>
            <w:r w:rsidR="00C02C6D" w:rsidRPr="009D239C">
              <w:t xml:space="preserve">. Šāda robežvērtība </w:t>
            </w:r>
            <w:r w:rsidRPr="009D239C">
              <w:t>izvēlēta</w:t>
            </w:r>
            <w:r w:rsidR="00C02C6D" w:rsidRPr="009D239C">
              <w:t xml:space="preserve">, ņemto vērā to, ka </w:t>
            </w:r>
            <w:r w:rsidR="00225CCE" w:rsidRPr="009D239C">
              <w:t xml:space="preserve">līdz </w:t>
            </w:r>
            <w:r w:rsidRPr="009D239C">
              <w:t>40</w:t>
            </w:r>
            <w:r w:rsidR="00512AF8">
              <w:t> </w:t>
            </w:r>
            <w:r w:rsidRPr="009D239C">
              <w:t>km starppilsētu attāluma pārvarēšanai autosatiksmes gadījumā normālos braukšanas apstākļos jāplāno aptuveni 30 līdz 40</w:t>
            </w:r>
            <w:r w:rsidR="00512AF8">
              <w:t> </w:t>
            </w:r>
            <w:r w:rsidRPr="009D239C">
              <w:t>minūtes ilg</w:t>
            </w:r>
            <w:r w:rsidR="00736148">
              <w:t>s</w:t>
            </w:r>
            <w:r w:rsidRPr="009D239C">
              <w:t xml:space="preserve"> braucien</w:t>
            </w:r>
            <w:r w:rsidR="00736148">
              <w:t>s</w:t>
            </w:r>
            <w:r w:rsidRPr="009D239C">
              <w:t xml:space="preserve"> (</w:t>
            </w:r>
            <w:r w:rsidR="00736148">
              <w:t>ar</w:t>
            </w:r>
            <w:r w:rsidR="00736148" w:rsidRPr="009D239C">
              <w:t xml:space="preserve"> </w:t>
            </w:r>
            <w:r w:rsidRPr="009D239C">
              <w:t>vidēj</w:t>
            </w:r>
            <w:r w:rsidR="00736148">
              <w:t>o</w:t>
            </w:r>
            <w:r w:rsidRPr="009D239C">
              <w:t xml:space="preserve"> ātrum</w:t>
            </w:r>
            <w:r w:rsidR="00736148">
              <w:t>u</w:t>
            </w:r>
            <w:r w:rsidRPr="009D239C">
              <w:t xml:space="preserve"> 60</w:t>
            </w:r>
            <w:r w:rsidR="00512AF8">
              <w:t>–</w:t>
            </w:r>
            <w:r w:rsidRPr="009D239C">
              <w:t>80 km/h)</w:t>
            </w:r>
            <w:r w:rsidR="00225CCE" w:rsidRPr="009D239C">
              <w:t>, kuru vēl</w:t>
            </w:r>
            <w:r w:rsidRPr="009D239C">
              <w:t xml:space="preserve"> var uzskatīt par </w:t>
            </w:r>
            <w:r w:rsidR="00410413">
              <w:t>saprātīg</w:t>
            </w:r>
            <w:r w:rsidRPr="009D239C">
              <w:t>u</w:t>
            </w:r>
            <w:r w:rsidR="00736148" w:rsidRPr="009D239C">
              <w:t xml:space="preserve"> ceļā pavadīt</w:t>
            </w:r>
            <w:r w:rsidR="00736148">
              <w:t>o</w:t>
            </w:r>
            <w:r w:rsidR="00736148" w:rsidRPr="009D239C">
              <w:t xml:space="preserve"> laik</w:t>
            </w:r>
            <w:r w:rsidR="00736148">
              <w:t>u</w:t>
            </w:r>
            <w:r w:rsidRPr="009D239C">
              <w:t>.</w:t>
            </w:r>
            <w:r w:rsidR="00C02C6D" w:rsidRPr="009D239C">
              <w:t xml:space="preserve"> Turklāt šāds attālums </w:t>
            </w:r>
            <w:r w:rsidR="00DF05D1" w:rsidRPr="009D239C">
              <w:t>aptuveni atbilst</w:t>
            </w:r>
            <w:r w:rsidR="00C02C6D" w:rsidRPr="009D239C">
              <w:t xml:space="preserve"> attālum</w:t>
            </w:r>
            <w:r w:rsidR="00DF05D1" w:rsidRPr="009D239C">
              <w:t>iem</w:t>
            </w:r>
            <w:r w:rsidR="00C02C6D" w:rsidRPr="009D239C">
              <w:t xml:space="preserve">, kādi </w:t>
            </w:r>
            <w:r w:rsidR="00DF05D1" w:rsidRPr="009D239C">
              <w:t xml:space="preserve">valstī </w:t>
            </w:r>
            <w:r w:rsidR="00225CCE" w:rsidRPr="009D239C">
              <w:t xml:space="preserve">noteikti arī </w:t>
            </w:r>
            <w:r w:rsidR="00C02C6D" w:rsidRPr="009D239C">
              <w:t>citu sabiedrībai būtisku pakalpojumu pieejamības nodrošināšanai (piem</w:t>
            </w:r>
            <w:r w:rsidR="00362AD1">
              <w:t>ēram</w:t>
            </w:r>
            <w:r w:rsidR="00C02C6D" w:rsidRPr="009D239C">
              <w:t xml:space="preserve">, </w:t>
            </w:r>
            <w:r w:rsidR="00DF05D1" w:rsidRPr="009D239C">
              <w:t>attālumam līdz sākumskolai</w:t>
            </w:r>
            <w:r w:rsidR="00C02C6D" w:rsidRPr="009D239C">
              <w:t>)</w:t>
            </w:r>
            <w:r w:rsidR="00DF05D1" w:rsidRPr="009D239C">
              <w:t>.</w:t>
            </w:r>
          </w:p>
          <w:p w14:paraId="0FC6D638" w14:textId="094B938E" w:rsidR="004A42F2" w:rsidRPr="009D239C" w:rsidRDefault="00C84E24" w:rsidP="0001716E">
            <w:pPr>
              <w:pStyle w:val="NApunkts1"/>
              <w:numPr>
                <w:ilvl w:val="0"/>
                <w:numId w:val="0"/>
              </w:numPr>
            </w:pPr>
            <w:r w:rsidRPr="009D239C">
              <w:t xml:space="preserve">Projekta </w:t>
            </w:r>
            <w:r w:rsidR="000939C6">
              <w:t>6</w:t>
            </w:r>
            <w:r w:rsidRPr="009D239C">
              <w:t>.2.</w:t>
            </w:r>
            <w:r w:rsidR="00512AF8">
              <w:t> </w:t>
            </w:r>
            <w:r w:rsidRPr="009D239C">
              <w:t>apakšpunktā</w:t>
            </w:r>
            <w:r w:rsidR="00AE006F" w:rsidRPr="009D239C">
              <w:t xml:space="preserve"> (arī </w:t>
            </w:r>
            <w:r w:rsidR="000939C6">
              <w:t>7</w:t>
            </w:r>
            <w:r w:rsidR="00AE006F" w:rsidRPr="009D239C">
              <w:t>.3. un 1</w:t>
            </w:r>
            <w:r w:rsidR="000939C6">
              <w:t>1</w:t>
            </w:r>
            <w:r w:rsidR="00AE006F" w:rsidRPr="009D239C">
              <w:t>.1.</w:t>
            </w:r>
            <w:r w:rsidR="00512AF8">
              <w:t> </w:t>
            </w:r>
            <w:r w:rsidR="00AE006F" w:rsidRPr="009D239C">
              <w:t>apakšpunktā)</w:t>
            </w:r>
            <w:r w:rsidRPr="009D239C">
              <w:t xml:space="preserve"> minētajam </w:t>
            </w:r>
            <w:r w:rsidR="00B04432" w:rsidRPr="009D239C">
              <w:t>klientu</w:t>
            </w:r>
            <w:r w:rsidR="00512AF8">
              <w:t> </w:t>
            </w:r>
            <w:r w:rsidR="00B04432" w:rsidRPr="009D239C">
              <w:t>– fizisko personu</w:t>
            </w:r>
            <w:r w:rsidR="00512AF8">
              <w:t xml:space="preserve"> – </w:t>
            </w:r>
            <w:r w:rsidR="00B04432" w:rsidRPr="009D239C">
              <w:t>skaita būtiska īpatsvara</w:t>
            </w:r>
            <w:r w:rsidRPr="009D239C">
              <w:t xml:space="preserve"> </w:t>
            </w:r>
            <w:r w:rsidR="00B04432" w:rsidRPr="009D239C">
              <w:t xml:space="preserve">pašvaldības administratīvajā teritorijā </w:t>
            </w:r>
            <w:r w:rsidRPr="009D239C">
              <w:t xml:space="preserve">nosacījumam izvēlētā robežvērtība ir </w:t>
            </w:r>
            <w:r w:rsidR="000939C6">
              <w:t>20</w:t>
            </w:r>
            <w:r w:rsidR="00512AF8">
              <w:t> </w:t>
            </w:r>
            <w:r w:rsidR="00B04432" w:rsidRPr="009D239C">
              <w:t>procenti</w:t>
            </w:r>
            <w:r w:rsidRPr="009D239C">
              <w:t xml:space="preserve">. Šāda robežvērtība izvēlēta, </w:t>
            </w:r>
            <w:r w:rsidR="00B04432" w:rsidRPr="009D239C">
              <w:t>modelējot vairākas iespējamās robežvērtības</w:t>
            </w:r>
            <w:r w:rsidR="00362AD1">
              <w:t xml:space="preserve"> un</w:t>
            </w:r>
            <w:r w:rsidR="00B04432" w:rsidRPr="009D239C">
              <w:t xml:space="preserve"> </w:t>
            </w:r>
            <w:r w:rsidR="00EC6525" w:rsidRPr="009D239C">
              <w:t>no</w:t>
            </w:r>
            <w:r w:rsidR="00410413">
              <w:t>sako</w:t>
            </w:r>
            <w:r w:rsidR="00EC6525" w:rsidRPr="009D239C">
              <w:t>t sabalansētāko</w:t>
            </w:r>
            <w:r w:rsidR="00B04432" w:rsidRPr="009D239C">
              <w:t xml:space="preserve"> ietekmi uz </w:t>
            </w:r>
            <w:r w:rsidR="00AE006F" w:rsidRPr="009D239C">
              <w:t xml:space="preserve">klātienes pakalpojumu pieejamību kredītiestāžu, kuras šobrīd atbilst </w:t>
            </w:r>
            <w:r w:rsidR="00846E2A" w:rsidRPr="009D239C">
              <w:t>Kredītiestāžu likuma 73.</w:t>
            </w:r>
            <w:r w:rsidR="00846E2A" w:rsidRPr="009D239C">
              <w:rPr>
                <w:vertAlign w:val="superscript"/>
              </w:rPr>
              <w:t>1</w:t>
            </w:r>
            <w:r w:rsidR="00512AF8">
              <w:t> </w:t>
            </w:r>
            <w:r w:rsidR="00846E2A" w:rsidRPr="009D239C">
              <w:t>panta pirmajā daļā</w:t>
            </w:r>
            <w:r w:rsidR="00AE006F" w:rsidRPr="009D239C">
              <w:t xml:space="preserve"> paredzētajiem pakalpojumu sniedzēja noteikšanas kritērijiem, klientiem pašvaldību administratīvajās teritorijās</w:t>
            </w:r>
            <w:r w:rsidR="00410413">
              <w:t>, no vienas puses, un nastu, ko uzliek šāds regulējums, no otras puses</w:t>
            </w:r>
            <w:r w:rsidR="00D224D1" w:rsidRPr="009D239C">
              <w:t>.</w:t>
            </w:r>
            <w:r w:rsidR="005E7F37" w:rsidRPr="009D239C">
              <w:t xml:space="preserve"> Šobrīd </w:t>
            </w:r>
            <w:r w:rsidR="00846E2A" w:rsidRPr="009D239C">
              <w:t>Kredītiestāžu likuma 73.</w:t>
            </w:r>
            <w:r w:rsidR="00846E2A" w:rsidRPr="009D239C">
              <w:rPr>
                <w:vertAlign w:val="superscript"/>
              </w:rPr>
              <w:t>1</w:t>
            </w:r>
            <w:r w:rsidR="00512AF8">
              <w:t> </w:t>
            </w:r>
            <w:r w:rsidR="00846E2A" w:rsidRPr="009D239C">
              <w:t>panta pirmajā daļā</w:t>
            </w:r>
            <w:r w:rsidR="005E7F37" w:rsidRPr="009D239C">
              <w:t xml:space="preserve"> paredzētajiem pakalpojumu sniedzēja noteikšanas kritērijiem atbilst </w:t>
            </w:r>
            <w:r w:rsidR="00C829BF">
              <w:t>četras</w:t>
            </w:r>
            <w:r w:rsidR="005E7F37" w:rsidRPr="009D239C">
              <w:t xml:space="preserve"> kredītiestādes, taču to tirgus daļas </w:t>
            </w:r>
            <w:r w:rsidR="00225CCE" w:rsidRPr="009D239C">
              <w:t>nav</w:t>
            </w:r>
            <w:r w:rsidR="00522E4F" w:rsidRPr="009D239C">
              <w:t xml:space="preserve"> </w:t>
            </w:r>
            <w:r w:rsidR="005E7F37" w:rsidRPr="009D239C">
              <w:t xml:space="preserve">vienādas. Izvēloties </w:t>
            </w:r>
            <w:r w:rsidR="002E2508" w:rsidRPr="009D239C">
              <w:t xml:space="preserve">augstāku </w:t>
            </w:r>
            <w:r w:rsidR="005E7F37" w:rsidRPr="009D239C">
              <w:t>robežvērtīb</w:t>
            </w:r>
            <w:r w:rsidR="002E2508" w:rsidRPr="009D239C">
              <w:t>u (piemēram, 2</w:t>
            </w:r>
            <w:r w:rsidR="005E7F37" w:rsidRPr="009D239C">
              <w:t>5</w:t>
            </w:r>
            <w:r w:rsidR="00512AF8">
              <w:t> </w:t>
            </w:r>
            <w:r w:rsidR="005E7F37" w:rsidRPr="009D239C">
              <w:t>procent</w:t>
            </w:r>
            <w:r w:rsidR="002E2508" w:rsidRPr="009D239C">
              <w:t xml:space="preserve">us), klātienes pakalpojumu prasības lielā daļā pašvaldību administratīvo teritoriju </w:t>
            </w:r>
            <w:r w:rsidR="00C829BF" w:rsidRPr="009D239C">
              <w:t xml:space="preserve">tiktu </w:t>
            </w:r>
            <w:r w:rsidR="002E2508" w:rsidRPr="009D239C">
              <w:t>attiecinātas tikai uz vienu pakalpojumu sniedzēju, kas nav vēlami no konkurences nodrošināšanas aspekta. Savukārt, izvēloties zemāku robežvērtību (piemēram, 5 vai 10</w:t>
            </w:r>
            <w:r w:rsidR="00512AF8">
              <w:t> </w:t>
            </w:r>
            <w:r w:rsidR="002E2508" w:rsidRPr="009D239C">
              <w:t xml:space="preserve">procentus), klātienes pakalpojumi </w:t>
            </w:r>
            <w:r w:rsidR="00522E4F" w:rsidRPr="009D239C">
              <w:t xml:space="preserve">lielā </w:t>
            </w:r>
            <w:r w:rsidR="002E2508" w:rsidRPr="009D239C">
              <w:t>daļā pašvaldību administratīv</w:t>
            </w:r>
            <w:r w:rsidR="00C829BF">
              <w:t>o</w:t>
            </w:r>
            <w:r w:rsidR="002E2508" w:rsidRPr="009D239C">
              <w:t xml:space="preserve"> teritorij</w:t>
            </w:r>
            <w:r w:rsidR="00C829BF">
              <w:t>u</w:t>
            </w:r>
            <w:r w:rsidR="002E2508" w:rsidRPr="009D239C">
              <w:t xml:space="preserve"> būtu jānodrošina</w:t>
            </w:r>
            <w:r w:rsidR="00522E4F" w:rsidRPr="009D239C">
              <w:t xml:space="preserve"> visiem pakalpojumu sniedzējiem, kas</w:t>
            </w:r>
            <w:r w:rsidR="00EC6525" w:rsidRPr="009D239C">
              <w:t xml:space="preserve">, ņemot vērā klientu apkalpošanas vietas izveides un uzturēšanas izmaksas, </w:t>
            </w:r>
            <w:r w:rsidR="002E2508" w:rsidRPr="009D239C">
              <w:t>radītu</w:t>
            </w:r>
            <w:r w:rsidR="00522E4F" w:rsidRPr="009D239C">
              <w:t xml:space="preserve"> </w:t>
            </w:r>
            <w:r w:rsidR="00522E4F" w:rsidRPr="009D239C">
              <w:lastRenderedPageBreak/>
              <w:t xml:space="preserve">proporcionāli lielāku </w:t>
            </w:r>
            <w:r w:rsidR="00990F47" w:rsidRPr="009D239C">
              <w:t xml:space="preserve">klātienes pakalpojumu </w:t>
            </w:r>
            <w:r w:rsidR="00522E4F" w:rsidRPr="009D239C">
              <w:t>izmaksu slogu</w:t>
            </w:r>
            <w:r w:rsidR="00EC6525" w:rsidRPr="009D239C">
              <w:t xml:space="preserve"> (rēķinot uz vienu klientu)</w:t>
            </w:r>
            <w:r w:rsidR="00522E4F" w:rsidRPr="009D239C">
              <w:t xml:space="preserve"> </w:t>
            </w:r>
            <w:r w:rsidR="00EC6525" w:rsidRPr="009D239C">
              <w:t xml:space="preserve">pakalpojumu sniedzējiem ar </w:t>
            </w:r>
            <w:r w:rsidR="00522E4F" w:rsidRPr="009D239C">
              <w:t>mazāk</w:t>
            </w:r>
            <w:r w:rsidR="00EC6525" w:rsidRPr="009D239C">
              <w:t>u</w:t>
            </w:r>
            <w:r w:rsidR="00225CCE" w:rsidRPr="009D239C">
              <w:t xml:space="preserve"> tirgus daļ</w:t>
            </w:r>
            <w:r w:rsidR="00EC6525" w:rsidRPr="009D239C">
              <w:t>u</w:t>
            </w:r>
            <w:r w:rsidR="00990F47" w:rsidRPr="009D239C">
              <w:t xml:space="preserve">, tādējādi negatīvi ietekmējot to iespējas piedāvāt konkurētspējīgas </w:t>
            </w:r>
            <w:r w:rsidR="0013009B" w:rsidRPr="009D239C">
              <w:t xml:space="preserve">finanšu </w:t>
            </w:r>
            <w:r w:rsidR="00990F47" w:rsidRPr="009D239C">
              <w:t>pakalpojumu cenas</w:t>
            </w:r>
            <w:r w:rsidR="00522E4F" w:rsidRPr="009D239C">
              <w:t>.</w:t>
            </w:r>
            <w:r w:rsidR="002E2508" w:rsidRPr="009D239C">
              <w:t xml:space="preserve"> </w:t>
            </w:r>
          </w:p>
          <w:p w14:paraId="3F333862" w14:textId="0D92C661" w:rsidR="007E51BC" w:rsidRPr="009D239C" w:rsidRDefault="0013009B" w:rsidP="0001716E">
            <w:pPr>
              <w:pStyle w:val="NApunkts1"/>
              <w:numPr>
                <w:ilvl w:val="0"/>
                <w:numId w:val="0"/>
              </w:numPr>
            </w:pPr>
            <w:r w:rsidRPr="009D239C">
              <w:t>Atbilstoši Kredītiestāžu likuma 73.</w:t>
            </w:r>
            <w:r w:rsidRPr="009D239C">
              <w:rPr>
                <w:vertAlign w:val="superscript"/>
              </w:rPr>
              <w:t>2</w:t>
            </w:r>
            <w:r w:rsidR="00512AF8">
              <w:t> </w:t>
            </w:r>
            <w:r w:rsidRPr="009D239C">
              <w:t>panta ceturtās daļas 2.</w:t>
            </w:r>
            <w:r w:rsidR="00512AF8">
              <w:t> </w:t>
            </w:r>
            <w:r w:rsidRPr="009D239C">
              <w:t xml:space="preserve">punktā paredzētajam Projekta </w:t>
            </w:r>
            <w:r w:rsidR="000939C6">
              <w:t>7</w:t>
            </w:r>
            <w:r w:rsidRPr="009D239C">
              <w:t>.</w:t>
            </w:r>
            <w:r w:rsidR="00512AF8">
              <w:t> </w:t>
            </w:r>
            <w:r w:rsidRPr="009D239C">
              <w:t xml:space="preserve">punktā noteikti </w:t>
            </w:r>
            <w:r w:rsidR="00846E2A" w:rsidRPr="009D239C">
              <w:t xml:space="preserve">nosacījumi to </w:t>
            </w:r>
            <w:r w:rsidRPr="009D239C">
              <w:t>novadu administratīv</w:t>
            </w:r>
            <w:r w:rsidR="00846E2A" w:rsidRPr="009D239C">
              <w:t>o</w:t>
            </w:r>
            <w:r w:rsidRPr="009D239C">
              <w:t xml:space="preserve"> centr</w:t>
            </w:r>
            <w:r w:rsidR="00846E2A" w:rsidRPr="009D239C">
              <w:t>u noteikšanai</w:t>
            </w:r>
            <w:r w:rsidRPr="009D239C">
              <w:t xml:space="preserve">, kuros pakalpojumu sniedzējam ir pienākums pastāvīgi sniegt klātienes pakalpojumus. Atšķirībā no Projekta </w:t>
            </w:r>
            <w:r w:rsidR="000939C6">
              <w:t>6</w:t>
            </w:r>
            <w:r w:rsidRPr="009D239C">
              <w:t>.</w:t>
            </w:r>
            <w:r w:rsidR="00512AF8">
              <w:t> </w:t>
            </w:r>
            <w:r w:rsidRPr="009D239C">
              <w:t xml:space="preserve">punktā paredzētajiem klātienes pakalpojumu sniegšanas </w:t>
            </w:r>
            <w:proofErr w:type="spellStart"/>
            <w:r w:rsidRPr="009D239C">
              <w:t>valstspilsētās</w:t>
            </w:r>
            <w:proofErr w:type="spellEnd"/>
            <w:r w:rsidRPr="009D239C">
              <w:t xml:space="preserve"> nosacījumiem Projekta </w:t>
            </w:r>
            <w:r w:rsidR="000939C6">
              <w:t>7</w:t>
            </w:r>
            <w:r w:rsidRPr="009D239C">
              <w:t>.2.</w:t>
            </w:r>
            <w:r w:rsidR="00512AF8">
              <w:t> </w:t>
            </w:r>
            <w:r w:rsidRPr="009D239C">
              <w:t xml:space="preserve">apakšpunktā paredzēts papildu nosacījums attiecībā uz iedzīvotāju skaitu novada administratīvajā teritorijā. Projekta </w:t>
            </w:r>
            <w:r w:rsidR="000939C6">
              <w:t>7</w:t>
            </w:r>
            <w:r w:rsidRPr="009D239C">
              <w:t>.2.</w:t>
            </w:r>
            <w:r w:rsidR="00512AF8">
              <w:t> </w:t>
            </w:r>
            <w:r w:rsidRPr="009D239C">
              <w:t>apakšpunktā paredzētā novada iedzīvotāju skaita robežvērtība ir 2</w:t>
            </w:r>
            <w:r w:rsidR="000939C6">
              <w:t>5</w:t>
            </w:r>
            <w:r w:rsidR="00512AF8">
              <w:t> </w:t>
            </w:r>
            <w:r w:rsidRPr="009D239C">
              <w:t xml:space="preserve">000, kas izvēlēta, modelējot vairākas iespējamās robežvērtības un to faktisko ietekmi uz klātienes pakalpojumu pieejamību pašreizējā situācijā. Atbilstoši </w:t>
            </w:r>
            <w:r w:rsidR="005E42FC" w:rsidRPr="009D239C">
              <w:t>Centrālās statistikas pārvaldes publicētajiem statistiskajiem datiem par pastāvīgo iedzīvotāju skaitu 2024.</w:t>
            </w:r>
            <w:r w:rsidR="00512AF8">
              <w:t> </w:t>
            </w:r>
            <w:r w:rsidR="005E42FC" w:rsidRPr="009D239C">
              <w:t>gada sākumā</w:t>
            </w:r>
            <w:r w:rsidR="005E42FC" w:rsidRPr="009D239C">
              <w:rPr>
                <w:rStyle w:val="FootnoteReference"/>
              </w:rPr>
              <w:footnoteReference w:id="5"/>
            </w:r>
            <w:r w:rsidR="005E42FC" w:rsidRPr="009D239C">
              <w:t xml:space="preserve"> 2</w:t>
            </w:r>
            <w:r w:rsidR="008A32D2">
              <w:t>0</w:t>
            </w:r>
            <w:r w:rsidR="005E42FC" w:rsidRPr="009D239C">
              <w:t xml:space="preserve"> no 36</w:t>
            </w:r>
            <w:r w:rsidR="00512AF8">
              <w:t> </w:t>
            </w:r>
            <w:r w:rsidR="005E42FC" w:rsidRPr="009D239C">
              <w:t>novadu pašvaldību administratīvajām teritorijām iedzīvotāju skaits pārsniedz 2</w:t>
            </w:r>
            <w:r w:rsidR="000939C6">
              <w:t>5</w:t>
            </w:r>
            <w:r w:rsidR="00512AF8">
              <w:t> </w:t>
            </w:r>
            <w:r w:rsidR="005E42FC" w:rsidRPr="009D239C">
              <w:t>000</w:t>
            </w:r>
            <w:r w:rsidR="007D5F37" w:rsidRPr="009D239C">
              <w:t xml:space="preserve">. </w:t>
            </w:r>
            <w:r w:rsidR="00C829BF">
              <w:t>Līdz ar to</w:t>
            </w:r>
            <w:r w:rsidR="00C829BF" w:rsidRPr="009D239C">
              <w:t xml:space="preserve"> </w:t>
            </w:r>
            <w:r w:rsidR="007D5F37" w:rsidRPr="009D239C">
              <w:t xml:space="preserve">konstatējams, ka Projekta </w:t>
            </w:r>
            <w:r w:rsidR="008A32D2">
              <w:t>7</w:t>
            </w:r>
            <w:r w:rsidR="007D5F37" w:rsidRPr="009D239C">
              <w:t>.2.</w:t>
            </w:r>
            <w:r w:rsidR="00512AF8">
              <w:t> </w:t>
            </w:r>
            <w:r w:rsidR="007D5F37" w:rsidRPr="009D239C">
              <w:t xml:space="preserve">apakšpunktā paredzētais nosacījums aptver </w:t>
            </w:r>
            <w:r w:rsidR="0005035E" w:rsidRPr="009D239C">
              <w:t>vairāk nekā</w:t>
            </w:r>
            <w:r w:rsidR="007D5F37" w:rsidRPr="009D239C">
              <w:t xml:space="preserve"> </w:t>
            </w:r>
            <w:r w:rsidR="008A32D2">
              <w:t>pusi</w:t>
            </w:r>
            <w:r w:rsidR="007D5F37" w:rsidRPr="009D239C">
              <w:t xml:space="preserve"> novadu pašvaldīb</w:t>
            </w:r>
            <w:r w:rsidR="00362AD1">
              <w:t>u</w:t>
            </w:r>
            <w:r w:rsidR="007D5F37" w:rsidRPr="009D239C">
              <w:t>. Vienlaikus piebilstams, ka atlikušie 1</w:t>
            </w:r>
            <w:r w:rsidR="008A32D2">
              <w:t>6</w:t>
            </w:r>
            <w:r w:rsidR="00512AF8">
              <w:t> </w:t>
            </w:r>
            <w:r w:rsidR="007D5F37" w:rsidRPr="009D239C">
              <w:t>novadi, kuros iedzīvotāju skaits ir mazāks par 2</w:t>
            </w:r>
            <w:r w:rsidR="000939C6">
              <w:t>5</w:t>
            </w:r>
            <w:r w:rsidR="00512AF8">
              <w:t> </w:t>
            </w:r>
            <w:r w:rsidR="007D5F37" w:rsidRPr="009D239C">
              <w:t xml:space="preserve">000, netiek </w:t>
            </w:r>
            <w:r w:rsidR="00B14063" w:rsidRPr="009D239C">
              <w:t xml:space="preserve">pilnībā </w:t>
            </w:r>
            <w:r w:rsidR="007D5F37" w:rsidRPr="009D239C">
              <w:t>izslēgti no pakalpojumu sniedzēj</w:t>
            </w:r>
            <w:r w:rsidR="00077AA1" w:rsidRPr="009D239C">
              <w:t>a</w:t>
            </w:r>
            <w:r w:rsidR="007D5F37" w:rsidRPr="009D239C">
              <w:t xml:space="preserve"> pienākuma nodrošināt klātienes pakalpojumus tvēruma, jo </w:t>
            </w:r>
            <w:r w:rsidR="00077AA1" w:rsidRPr="009D239C">
              <w:t xml:space="preserve">no </w:t>
            </w:r>
            <w:r w:rsidR="00BE1E4B" w:rsidRPr="009D239C">
              <w:t>Kredītiestāžu likuma</w:t>
            </w:r>
            <w:r w:rsidR="007D5F37" w:rsidRPr="009D239C">
              <w:t xml:space="preserve"> 73.</w:t>
            </w:r>
            <w:r w:rsidR="007D5F37" w:rsidRPr="009D239C">
              <w:rPr>
                <w:vertAlign w:val="superscript"/>
              </w:rPr>
              <w:t>2</w:t>
            </w:r>
            <w:r w:rsidR="00512AF8">
              <w:t> </w:t>
            </w:r>
            <w:r w:rsidR="007D5F37" w:rsidRPr="009D239C">
              <w:t>panta ceturtās daļas</w:t>
            </w:r>
            <w:r w:rsidR="0016684C" w:rsidRPr="009D239C">
              <w:t xml:space="preserve"> </w:t>
            </w:r>
            <w:r w:rsidR="007D5F37" w:rsidRPr="009D239C">
              <w:t>3.</w:t>
            </w:r>
            <w:r w:rsidR="00512AF8">
              <w:t> </w:t>
            </w:r>
            <w:r w:rsidR="007D5F37" w:rsidRPr="009D239C">
              <w:t>punkt</w:t>
            </w:r>
            <w:r w:rsidR="00077AA1" w:rsidRPr="009D239C">
              <w:t>a</w:t>
            </w:r>
            <w:r w:rsidR="007D5F37" w:rsidRPr="009D239C">
              <w:t xml:space="preserve"> </w:t>
            </w:r>
            <w:r w:rsidR="00077AA1" w:rsidRPr="009D239C">
              <w:t>izriet</w:t>
            </w:r>
            <w:r w:rsidR="007D5F37" w:rsidRPr="009D239C">
              <w:t xml:space="preserve"> pienākum</w:t>
            </w:r>
            <w:r w:rsidR="00077AA1" w:rsidRPr="009D239C">
              <w:t>s</w:t>
            </w:r>
            <w:r w:rsidR="007D5F37" w:rsidRPr="009D239C">
              <w:t xml:space="preserve"> š</w:t>
            </w:r>
            <w:r w:rsidR="00077AA1" w:rsidRPr="009D239C">
              <w:t>ādo</w:t>
            </w:r>
            <w:r w:rsidR="007D5F37" w:rsidRPr="009D239C">
              <w:t>s novadu administratīvajos centros</w:t>
            </w:r>
            <w:r w:rsidR="0016684C" w:rsidRPr="009D239C">
              <w:t xml:space="preserve"> </w:t>
            </w:r>
            <w:r w:rsidR="007D5F37" w:rsidRPr="009D239C">
              <w:t xml:space="preserve">nodrošināt </w:t>
            </w:r>
            <w:r w:rsidR="0016684C" w:rsidRPr="009D239C">
              <w:t xml:space="preserve">klātienes pakalpojumu sniegšanu atbilstoši pakalpojumu sniedzēja izvēlētam </w:t>
            </w:r>
            <w:r w:rsidR="00B14063" w:rsidRPr="009D239C">
              <w:t>klātienes pakalpojumu nodrošināšanas</w:t>
            </w:r>
            <w:r w:rsidR="0016684C" w:rsidRPr="009D239C">
              <w:t xml:space="preserve"> risinājumam. </w:t>
            </w:r>
          </w:p>
          <w:p w14:paraId="52966B3A" w14:textId="77777777" w:rsidR="008134E3" w:rsidRPr="009D239C" w:rsidRDefault="008134E3" w:rsidP="00D83A89">
            <w:pPr>
              <w:spacing w:after="0" w:line="240" w:lineRule="auto"/>
              <w:jc w:val="both"/>
              <w:rPr>
                <w:rFonts w:ascii="Times New Roman" w:hAnsi="Times New Roman" w:cs="Times New Roman"/>
                <w:sz w:val="24"/>
                <w:szCs w:val="24"/>
              </w:rPr>
            </w:pPr>
          </w:p>
          <w:p w14:paraId="23F48C7F" w14:textId="5EF3A063" w:rsidR="00755F70" w:rsidRPr="009D239C" w:rsidRDefault="00077AA1" w:rsidP="00D83A89">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Projekta </w:t>
            </w:r>
            <w:r w:rsidR="008A32D2">
              <w:rPr>
                <w:rFonts w:ascii="Times New Roman" w:hAnsi="Times New Roman" w:cs="Times New Roman"/>
                <w:sz w:val="24"/>
                <w:szCs w:val="24"/>
              </w:rPr>
              <w:t>8</w:t>
            </w:r>
            <w:r w:rsidRPr="009D239C">
              <w:rPr>
                <w:rFonts w:ascii="Times New Roman" w:hAnsi="Times New Roman" w:cs="Times New Roman"/>
                <w:sz w:val="24"/>
                <w:szCs w:val="24"/>
              </w:rPr>
              <w:t>.</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punkts precizē Projekta </w:t>
            </w:r>
            <w:r w:rsidR="008A32D2">
              <w:rPr>
                <w:rFonts w:ascii="Times New Roman" w:hAnsi="Times New Roman" w:cs="Times New Roman"/>
                <w:sz w:val="24"/>
                <w:szCs w:val="24"/>
              </w:rPr>
              <w:t>7</w:t>
            </w:r>
            <w:r w:rsidRPr="009D239C">
              <w:rPr>
                <w:rFonts w:ascii="Times New Roman" w:hAnsi="Times New Roman" w:cs="Times New Roman"/>
                <w:sz w:val="24"/>
                <w:szCs w:val="24"/>
              </w:rPr>
              <w:t>.2.</w:t>
            </w:r>
            <w:r w:rsidR="00512AF8">
              <w:rPr>
                <w:rFonts w:ascii="Times New Roman" w:hAnsi="Times New Roman" w:cs="Times New Roman"/>
                <w:sz w:val="24"/>
                <w:szCs w:val="24"/>
              </w:rPr>
              <w:t> </w:t>
            </w:r>
            <w:r w:rsidRPr="009D239C">
              <w:rPr>
                <w:rFonts w:ascii="Times New Roman" w:hAnsi="Times New Roman" w:cs="Times New Roman"/>
                <w:sz w:val="24"/>
                <w:szCs w:val="24"/>
              </w:rPr>
              <w:t>apakšpunktā paredzētā nosacījuma piemērošanu gadījum</w:t>
            </w:r>
            <w:r w:rsidR="0005035E">
              <w:rPr>
                <w:rFonts w:ascii="Times New Roman" w:hAnsi="Times New Roman" w:cs="Times New Roman"/>
                <w:sz w:val="24"/>
                <w:szCs w:val="24"/>
              </w:rPr>
              <w:t>ā</w:t>
            </w:r>
            <w:r w:rsidRPr="009D239C">
              <w:rPr>
                <w:rFonts w:ascii="Times New Roman" w:hAnsi="Times New Roman" w:cs="Times New Roman"/>
                <w:sz w:val="24"/>
                <w:szCs w:val="24"/>
              </w:rPr>
              <w:t xml:space="preserve">, kad atbilstoši pēdējo piecu gadu iedzīvotāju skaita </w:t>
            </w:r>
            <w:r w:rsidR="00B14063" w:rsidRPr="009D239C">
              <w:rPr>
                <w:rFonts w:ascii="Times New Roman" w:hAnsi="Times New Roman" w:cs="Times New Roman"/>
                <w:sz w:val="24"/>
                <w:szCs w:val="24"/>
              </w:rPr>
              <w:t xml:space="preserve">vidējām </w:t>
            </w:r>
            <w:r w:rsidRPr="009D239C">
              <w:rPr>
                <w:rFonts w:ascii="Times New Roman" w:hAnsi="Times New Roman" w:cs="Times New Roman"/>
                <w:sz w:val="24"/>
                <w:szCs w:val="24"/>
              </w:rPr>
              <w:t>pārmaiņ</w:t>
            </w:r>
            <w:r w:rsidR="00B14063" w:rsidRPr="009D239C">
              <w:rPr>
                <w:rFonts w:ascii="Times New Roman" w:hAnsi="Times New Roman" w:cs="Times New Roman"/>
                <w:sz w:val="24"/>
                <w:szCs w:val="24"/>
              </w:rPr>
              <w:t>ām</w:t>
            </w:r>
            <w:r w:rsidRPr="009D239C">
              <w:rPr>
                <w:rFonts w:ascii="Times New Roman" w:hAnsi="Times New Roman" w:cs="Times New Roman"/>
                <w:sz w:val="24"/>
                <w:szCs w:val="24"/>
              </w:rPr>
              <w:t xml:space="preserve"> prognozējams, ka tuvāko </w:t>
            </w:r>
            <w:r w:rsidR="00C829BF">
              <w:rPr>
                <w:rFonts w:ascii="Times New Roman" w:hAnsi="Times New Roman" w:cs="Times New Roman"/>
                <w:sz w:val="24"/>
                <w:szCs w:val="24"/>
              </w:rPr>
              <w:t>divu</w:t>
            </w:r>
            <w:r w:rsidR="00512AF8">
              <w:rPr>
                <w:rFonts w:ascii="Times New Roman" w:hAnsi="Times New Roman" w:cs="Times New Roman"/>
                <w:sz w:val="24"/>
                <w:szCs w:val="24"/>
              </w:rPr>
              <w:t> </w:t>
            </w:r>
            <w:r w:rsidRPr="009D239C">
              <w:rPr>
                <w:rFonts w:ascii="Times New Roman" w:hAnsi="Times New Roman" w:cs="Times New Roman"/>
                <w:sz w:val="24"/>
                <w:szCs w:val="24"/>
              </w:rPr>
              <w:t>gadu laikā iedzīvotāju skaits novadā samazinā</w:t>
            </w:r>
            <w:r w:rsidR="00761797" w:rsidRPr="009D239C">
              <w:rPr>
                <w:rFonts w:ascii="Times New Roman" w:hAnsi="Times New Roman" w:cs="Times New Roman"/>
                <w:sz w:val="24"/>
                <w:szCs w:val="24"/>
              </w:rPr>
              <w:t>s</w:t>
            </w:r>
            <w:r w:rsidRPr="009D239C">
              <w:rPr>
                <w:rFonts w:ascii="Times New Roman" w:hAnsi="Times New Roman" w:cs="Times New Roman"/>
                <w:sz w:val="24"/>
                <w:szCs w:val="24"/>
              </w:rPr>
              <w:t>ies zem 2</w:t>
            </w:r>
            <w:r w:rsidR="008A32D2">
              <w:rPr>
                <w:rFonts w:ascii="Times New Roman" w:hAnsi="Times New Roman" w:cs="Times New Roman"/>
                <w:sz w:val="24"/>
                <w:szCs w:val="24"/>
              </w:rPr>
              <w:t>5</w:t>
            </w:r>
            <w:r w:rsidR="00512AF8">
              <w:rPr>
                <w:rFonts w:ascii="Times New Roman" w:hAnsi="Times New Roman" w:cs="Times New Roman"/>
                <w:sz w:val="24"/>
                <w:szCs w:val="24"/>
              </w:rPr>
              <w:t> </w:t>
            </w:r>
            <w:r w:rsidRPr="009D239C">
              <w:rPr>
                <w:rFonts w:ascii="Times New Roman" w:hAnsi="Times New Roman" w:cs="Times New Roman"/>
                <w:sz w:val="24"/>
                <w:szCs w:val="24"/>
              </w:rPr>
              <w:t>000. Šād</w:t>
            </w:r>
            <w:r w:rsidR="0005035E">
              <w:rPr>
                <w:rFonts w:ascii="Times New Roman" w:hAnsi="Times New Roman" w:cs="Times New Roman"/>
                <w:sz w:val="24"/>
                <w:szCs w:val="24"/>
              </w:rPr>
              <w:t>ā</w:t>
            </w:r>
            <w:r w:rsidRPr="009D239C">
              <w:rPr>
                <w:rFonts w:ascii="Times New Roman" w:hAnsi="Times New Roman" w:cs="Times New Roman"/>
                <w:sz w:val="24"/>
                <w:szCs w:val="24"/>
              </w:rPr>
              <w:t xml:space="preserve"> gadījum</w:t>
            </w:r>
            <w:r w:rsidR="0005035E">
              <w:rPr>
                <w:rFonts w:ascii="Times New Roman" w:hAnsi="Times New Roman" w:cs="Times New Roman"/>
                <w:sz w:val="24"/>
                <w:szCs w:val="24"/>
              </w:rPr>
              <w:t>ā</w:t>
            </w:r>
            <w:r w:rsidRPr="009D239C">
              <w:rPr>
                <w:rFonts w:ascii="Times New Roman" w:hAnsi="Times New Roman" w:cs="Times New Roman"/>
                <w:sz w:val="24"/>
                <w:szCs w:val="24"/>
              </w:rPr>
              <w:t xml:space="preserve"> pakalpojumu sniedzējam nav pienākuma nodrošināt pastāvīgu klātienes pakalpojumu sniegšanu attiecīgajā novada administratīvajā centrā</w:t>
            </w:r>
            <w:r w:rsidR="00761797" w:rsidRPr="009D239C">
              <w:rPr>
                <w:rFonts w:ascii="Times New Roman" w:hAnsi="Times New Roman" w:cs="Times New Roman"/>
                <w:sz w:val="24"/>
                <w:szCs w:val="24"/>
              </w:rPr>
              <w:t xml:space="preserve">, jo no finanšu līdzekļu lietderīga izlietojuma viedokļa nebūtu racionāli prasīt pakalpojumu sniedzējam pastāvīgas klientu apkalpošanas vietas izveidi novadā, kurš drīzumā neatbilstu </w:t>
            </w:r>
            <w:r w:rsidR="00755F70" w:rsidRPr="009D239C">
              <w:rPr>
                <w:rFonts w:ascii="Times New Roman" w:hAnsi="Times New Roman" w:cs="Times New Roman"/>
                <w:sz w:val="24"/>
                <w:szCs w:val="24"/>
              </w:rPr>
              <w:t xml:space="preserve">Projekta </w:t>
            </w:r>
            <w:r w:rsidR="008A32D2">
              <w:rPr>
                <w:rFonts w:ascii="Times New Roman" w:hAnsi="Times New Roman" w:cs="Times New Roman"/>
                <w:sz w:val="24"/>
                <w:szCs w:val="24"/>
              </w:rPr>
              <w:t>7</w:t>
            </w:r>
            <w:r w:rsidR="00755F70" w:rsidRPr="009D239C">
              <w:rPr>
                <w:rFonts w:ascii="Times New Roman" w:hAnsi="Times New Roman" w:cs="Times New Roman"/>
                <w:sz w:val="24"/>
                <w:szCs w:val="24"/>
              </w:rPr>
              <w:t>.2.</w:t>
            </w:r>
            <w:r w:rsidR="00512AF8">
              <w:rPr>
                <w:rFonts w:ascii="Times New Roman" w:hAnsi="Times New Roman" w:cs="Times New Roman"/>
                <w:sz w:val="24"/>
                <w:szCs w:val="24"/>
              </w:rPr>
              <w:t> </w:t>
            </w:r>
            <w:r w:rsidR="00755F70" w:rsidRPr="009D239C">
              <w:rPr>
                <w:rFonts w:ascii="Times New Roman" w:hAnsi="Times New Roman" w:cs="Times New Roman"/>
                <w:sz w:val="24"/>
                <w:szCs w:val="24"/>
              </w:rPr>
              <w:t xml:space="preserve">apakšpunktā minētajam pastāvīgas klātienes pakalpojumu sniegšanas </w:t>
            </w:r>
            <w:r w:rsidR="00761797" w:rsidRPr="009D239C">
              <w:rPr>
                <w:rFonts w:ascii="Times New Roman" w:hAnsi="Times New Roman" w:cs="Times New Roman"/>
                <w:sz w:val="24"/>
                <w:szCs w:val="24"/>
              </w:rPr>
              <w:t>nosacījum</w:t>
            </w:r>
            <w:r w:rsidR="00C829BF">
              <w:rPr>
                <w:rFonts w:ascii="Times New Roman" w:hAnsi="Times New Roman" w:cs="Times New Roman"/>
                <w:sz w:val="24"/>
                <w:szCs w:val="24"/>
              </w:rPr>
              <w:t>a</w:t>
            </w:r>
            <w:r w:rsidR="00761797" w:rsidRPr="009D239C">
              <w:rPr>
                <w:rFonts w:ascii="Times New Roman" w:hAnsi="Times New Roman" w:cs="Times New Roman"/>
                <w:sz w:val="24"/>
                <w:szCs w:val="24"/>
              </w:rPr>
              <w:t>m.</w:t>
            </w:r>
          </w:p>
          <w:p w14:paraId="68F8AF1B" w14:textId="77777777" w:rsidR="00755F70" w:rsidRPr="009D239C" w:rsidRDefault="00755F70" w:rsidP="00D83A89">
            <w:pPr>
              <w:spacing w:after="0" w:line="240" w:lineRule="auto"/>
              <w:jc w:val="both"/>
              <w:rPr>
                <w:rFonts w:ascii="Times New Roman" w:hAnsi="Times New Roman" w:cs="Times New Roman"/>
                <w:sz w:val="24"/>
                <w:szCs w:val="24"/>
              </w:rPr>
            </w:pPr>
          </w:p>
          <w:p w14:paraId="258C7AEF" w14:textId="7E825E79" w:rsidR="00E35AEB" w:rsidRPr="009D239C" w:rsidRDefault="00E35AEB" w:rsidP="00D83A89">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Papildus piebilstams, ka pakalpojumu sniedzējs, piemērojot Projekta </w:t>
            </w:r>
            <w:r w:rsidR="008A32D2">
              <w:rPr>
                <w:rFonts w:ascii="Times New Roman" w:hAnsi="Times New Roman" w:cs="Times New Roman"/>
                <w:sz w:val="24"/>
                <w:szCs w:val="24"/>
              </w:rPr>
              <w:t>6</w:t>
            </w:r>
            <w:r w:rsidRPr="009D239C">
              <w:rPr>
                <w:rFonts w:ascii="Times New Roman" w:hAnsi="Times New Roman" w:cs="Times New Roman"/>
                <w:sz w:val="24"/>
                <w:szCs w:val="24"/>
              </w:rPr>
              <w:t xml:space="preserve">. un </w:t>
            </w:r>
            <w:r w:rsidR="008A32D2">
              <w:rPr>
                <w:rFonts w:ascii="Times New Roman" w:hAnsi="Times New Roman" w:cs="Times New Roman"/>
                <w:sz w:val="24"/>
                <w:szCs w:val="24"/>
              </w:rPr>
              <w:t>7</w:t>
            </w:r>
            <w:r w:rsidRPr="009D239C">
              <w:rPr>
                <w:rFonts w:ascii="Times New Roman" w:hAnsi="Times New Roman" w:cs="Times New Roman"/>
                <w:sz w:val="24"/>
                <w:szCs w:val="24"/>
              </w:rPr>
              <w:t>.</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punktā minētos nosacījumus, var nonākt situācijā, kad jāizvēlas starp divām vai vairākām pilsētām, kurās pastāvīgi sniegt klātienes pakalpojumus. </w:t>
            </w:r>
            <w:r w:rsidR="00C829BF">
              <w:rPr>
                <w:rFonts w:ascii="Times New Roman" w:hAnsi="Times New Roman" w:cs="Times New Roman"/>
                <w:sz w:val="24"/>
                <w:szCs w:val="24"/>
              </w:rPr>
              <w:t>Projekts</w:t>
            </w:r>
            <w:r w:rsidR="00C829BF" w:rsidRPr="009D239C">
              <w:rPr>
                <w:rFonts w:ascii="Times New Roman" w:hAnsi="Times New Roman" w:cs="Times New Roman"/>
                <w:sz w:val="24"/>
                <w:szCs w:val="24"/>
              </w:rPr>
              <w:t xml:space="preserve"> </w:t>
            </w:r>
            <w:r w:rsidRPr="009D239C">
              <w:rPr>
                <w:rFonts w:ascii="Times New Roman" w:hAnsi="Times New Roman" w:cs="Times New Roman"/>
                <w:sz w:val="24"/>
                <w:szCs w:val="24"/>
              </w:rPr>
              <w:t xml:space="preserve">neierobežo pakalpojumu sniedzēja izvēles brīvību šādās situācijās, jo pastāv </w:t>
            </w:r>
            <w:r w:rsidR="00492F76" w:rsidRPr="009D239C">
              <w:rPr>
                <w:rFonts w:ascii="Times New Roman" w:hAnsi="Times New Roman" w:cs="Times New Roman"/>
                <w:sz w:val="24"/>
                <w:szCs w:val="24"/>
              </w:rPr>
              <w:t xml:space="preserve">vairāki faktori, kuri šādu izvēli var objektīvi ietekmēt. Piemēram, pakalpojumu sniedzējs var izvēlēties </w:t>
            </w:r>
            <w:r w:rsidR="00755F70" w:rsidRPr="009D239C">
              <w:rPr>
                <w:rFonts w:ascii="Times New Roman" w:hAnsi="Times New Roman" w:cs="Times New Roman"/>
                <w:sz w:val="24"/>
                <w:szCs w:val="24"/>
              </w:rPr>
              <w:t>pastāvīg</w:t>
            </w:r>
            <w:r w:rsidR="00362AD1">
              <w:rPr>
                <w:rFonts w:ascii="Times New Roman" w:hAnsi="Times New Roman" w:cs="Times New Roman"/>
                <w:sz w:val="24"/>
                <w:szCs w:val="24"/>
              </w:rPr>
              <w:t>i</w:t>
            </w:r>
            <w:r w:rsidR="00755F70" w:rsidRPr="009D239C">
              <w:rPr>
                <w:rFonts w:ascii="Times New Roman" w:hAnsi="Times New Roman" w:cs="Times New Roman"/>
                <w:sz w:val="24"/>
                <w:szCs w:val="24"/>
              </w:rPr>
              <w:t xml:space="preserve"> klātienes pakalpojumus sniegt </w:t>
            </w:r>
            <w:r w:rsidR="00492F76" w:rsidRPr="009D239C">
              <w:rPr>
                <w:rFonts w:ascii="Times New Roman" w:hAnsi="Times New Roman" w:cs="Times New Roman"/>
                <w:sz w:val="24"/>
                <w:szCs w:val="24"/>
              </w:rPr>
              <w:t>pilsēt</w:t>
            </w:r>
            <w:r w:rsidR="00755F70" w:rsidRPr="009D239C">
              <w:rPr>
                <w:rFonts w:ascii="Times New Roman" w:hAnsi="Times New Roman" w:cs="Times New Roman"/>
                <w:sz w:val="24"/>
                <w:szCs w:val="24"/>
              </w:rPr>
              <w:t>ā</w:t>
            </w:r>
            <w:r w:rsidRPr="009D239C">
              <w:rPr>
                <w:rFonts w:ascii="Times New Roman" w:hAnsi="Times New Roman" w:cs="Times New Roman"/>
                <w:sz w:val="24"/>
                <w:szCs w:val="24"/>
              </w:rPr>
              <w:t xml:space="preserve">, kuras atrašanās vieta nodrošina </w:t>
            </w:r>
            <w:r w:rsidR="00492F76" w:rsidRPr="009D239C">
              <w:rPr>
                <w:rFonts w:ascii="Times New Roman" w:hAnsi="Times New Roman" w:cs="Times New Roman"/>
                <w:sz w:val="24"/>
                <w:szCs w:val="24"/>
              </w:rPr>
              <w:t xml:space="preserve">labāku (tuvāku) </w:t>
            </w:r>
            <w:r w:rsidRPr="009D239C">
              <w:rPr>
                <w:rFonts w:ascii="Times New Roman" w:hAnsi="Times New Roman" w:cs="Times New Roman"/>
                <w:sz w:val="24"/>
                <w:szCs w:val="24"/>
              </w:rPr>
              <w:t xml:space="preserve">klātienes pakalpojumu fizisko sasniedzamību pēc iespējas lielākam pakalpojumu sniedzēja </w:t>
            </w:r>
            <w:r w:rsidR="00492F76" w:rsidRPr="009D239C">
              <w:rPr>
                <w:rFonts w:ascii="Times New Roman" w:hAnsi="Times New Roman" w:cs="Times New Roman"/>
                <w:sz w:val="24"/>
                <w:szCs w:val="24"/>
              </w:rPr>
              <w:t xml:space="preserve">esošo </w:t>
            </w:r>
            <w:r w:rsidRPr="009D239C">
              <w:rPr>
                <w:rFonts w:ascii="Times New Roman" w:hAnsi="Times New Roman" w:cs="Times New Roman"/>
                <w:sz w:val="24"/>
                <w:szCs w:val="24"/>
              </w:rPr>
              <w:t>klientu</w:t>
            </w:r>
            <w:r w:rsidR="00512AF8">
              <w:rPr>
                <w:rFonts w:ascii="Times New Roman" w:hAnsi="Times New Roman" w:cs="Times New Roman"/>
                <w:sz w:val="24"/>
                <w:szCs w:val="24"/>
              </w:rPr>
              <w:t> </w:t>
            </w:r>
            <w:r w:rsidRPr="009D239C">
              <w:rPr>
                <w:rFonts w:ascii="Times New Roman" w:hAnsi="Times New Roman" w:cs="Times New Roman"/>
                <w:sz w:val="24"/>
                <w:szCs w:val="24"/>
              </w:rPr>
              <w:t>– patērētāju</w:t>
            </w:r>
            <w:r w:rsidR="00C829BF">
              <w:rPr>
                <w:rFonts w:ascii="Times New Roman" w:hAnsi="Times New Roman" w:cs="Times New Roman"/>
                <w:sz w:val="24"/>
                <w:szCs w:val="24"/>
              </w:rPr>
              <w:t> –</w:t>
            </w:r>
            <w:r w:rsidRPr="009D239C">
              <w:rPr>
                <w:rFonts w:ascii="Times New Roman" w:hAnsi="Times New Roman" w:cs="Times New Roman"/>
                <w:sz w:val="24"/>
                <w:szCs w:val="24"/>
              </w:rPr>
              <w:t xml:space="preserve"> skaitam</w:t>
            </w:r>
            <w:r w:rsidR="00492F76" w:rsidRPr="009D239C">
              <w:rPr>
                <w:rFonts w:ascii="Times New Roman" w:hAnsi="Times New Roman" w:cs="Times New Roman"/>
                <w:sz w:val="24"/>
                <w:szCs w:val="24"/>
              </w:rPr>
              <w:t xml:space="preserve"> vai pēc iespējas lielākam iedzīvotāju skaitam, vai arī pakalpojumu sniedzējs var izvēlēties pilsētu, k</w:t>
            </w:r>
            <w:r w:rsidR="00C829BF">
              <w:rPr>
                <w:rFonts w:ascii="Times New Roman" w:hAnsi="Times New Roman" w:cs="Times New Roman"/>
                <w:sz w:val="24"/>
                <w:szCs w:val="24"/>
              </w:rPr>
              <w:t>ura</w:t>
            </w:r>
            <w:r w:rsidR="00492F76" w:rsidRPr="009D239C">
              <w:rPr>
                <w:rFonts w:ascii="Times New Roman" w:hAnsi="Times New Roman" w:cs="Times New Roman"/>
                <w:sz w:val="24"/>
                <w:szCs w:val="24"/>
              </w:rPr>
              <w:t xml:space="preserve">, ņemot vērā transporta infrastruktūras vai </w:t>
            </w:r>
            <w:r w:rsidR="00492F76" w:rsidRPr="009D239C">
              <w:rPr>
                <w:rFonts w:ascii="Times New Roman" w:hAnsi="Times New Roman" w:cs="Times New Roman"/>
                <w:sz w:val="24"/>
                <w:szCs w:val="24"/>
              </w:rPr>
              <w:lastRenderedPageBreak/>
              <w:t xml:space="preserve">reģiona attīstības plānus, pakalpojumu sniedzēja ieskatā </w:t>
            </w:r>
            <w:r w:rsidR="00755F70" w:rsidRPr="009D239C">
              <w:rPr>
                <w:rFonts w:ascii="Times New Roman" w:hAnsi="Times New Roman" w:cs="Times New Roman"/>
                <w:sz w:val="24"/>
                <w:szCs w:val="24"/>
              </w:rPr>
              <w:t xml:space="preserve">nākotnē </w:t>
            </w:r>
            <w:r w:rsidR="00492F76" w:rsidRPr="009D239C">
              <w:rPr>
                <w:rFonts w:ascii="Times New Roman" w:hAnsi="Times New Roman" w:cs="Times New Roman"/>
                <w:sz w:val="24"/>
                <w:szCs w:val="24"/>
              </w:rPr>
              <w:t xml:space="preserve">būs perspektīvāka </w:t>
            </w:r>
            <w:r w:rsidR="00755F70" w:rsidRPr="009D239C">
              <w:rPr>
                <w:rFonts w:ascii="Times New Roman" w:hAnsi="Times New Roman" w:cs="Times New Roman"/>
                <w:sz w:val="24"/>
                <w:szCs w:val="24"/>
              </w:rPr>
              <w:t xml:space="preserve">pastāvīgā </w:t>
            </w:r>
            <w:r w:rsidR="00492F76" w:rsidRPr="009D239C">
              <w:rPr>
                <w:rFonts w:ascii="Times New Roman" w:hAnsi="Times New Roman" w:cs="Times New Roman"/>
                <w:sz w:val="24"/>
                <w:szCs w:val="24"/>
              </w:rPr>
              <w:t xml:space="preserve">klātienes pakalpojumu sniegšanas vieta. </w:t>
            </w:r>
          </w:p>
          <w:p w14:paraId="3EC9ECF8" w14:textId="77777777" w:rsidR="00E35AEB" w:rsidRPr="009D239C" w:rsidRDefault="00E35AEB" w:rsidP="00D83A89">
            <w:pPr>
              <w:spacing w:after="0" w:line="240" w:lineRule="auto"/>
              <w:jc w:val="both"/>
              <w:rPr>
                <w:rFonts w:ascii="Times New Roman" w:hAnsi="Times New Roman" w:cs="Times New Roman"/>
                <w:sz w:val="24"/>
                <w:szCs w:val="24"/>
              </w:rPr>
            </w:pPr>
          </w:p>
          <w:p w14:paraId="59D71CBA" w14:textId="779CCE6B" w:rsidR="00BE1E4B" w:rsidRPr="009D239C" w:rsidRDefault="00761797" w:rsidP="0001716E">
            <w:pPr>
              <w:pStyle w:val="NApunkts2"/>
              <w:numPr>
                <w:ilvl w:val="0"/>
                <w:numId w:val="0"/>
              </w:numPr>
            </w:pPr>
            <w:r w:rsidRPr="009D239C">
              <w:t>Projekta</w:t>
            </w:r>
            <w:r w:rsidR="0001716E">
              <w:t xml:space="preserve"> III </w:t>
            </w:r>
            <w:r w:rsidRPr="009D239C">
              <w:t>nodaļ</w:t>
            </w:r>
            <w:r w:rsidR="00305A6B" w:rsidRPr="009D239C">
              <w:t>ā</w:t>
            </w:r>
            <w:r w:rsidRPr="009D239C">
              <w:t xml:space="preserve"> iekļauti nosacījumi attiecībā uz klātienes pakalpojumu sniegšanu </w:t>
            </w:r>
            <w:r w:rsidR="008A32D2">
              <w:t xml:space="preserve">alternatīvajās pakalpojumu sniegšanas vietās </w:t>
            </w:r>
            <w:r w:rsidR="00305A6B" w:rsidRPr="009D239C">
              <w:t>(</w:t>
            </w:r>
            <w:r w:rsidR="00B14063" w:rsidRPr="009D239C">
              <w:t>Projekta 2.</w:t>
            </w:r>
            <w:r w:rsidR="001514D7">
              <w:t>1</w:t>
            </w:r>
            <w:r w:rsidR="00B14063" w:rsidRPr="009D239C">
              <w:t>.</w:t>
            </w:r>
            <w:r w:rsidR="00512AF8">
              <w:t> </w:t>
            </w:r>
            <w:r w:rsidR="00B14063" w:rsidRPr="009D239C">
              <w:t>apakšpunktā skaidrots termins, k</w:t>
            </w:r>
            <w:r w:rsidR="00C829BF">
              <w:t xml:space="preserve">as </w:t>
            </w:r>
            <w:r w:rsidR="00B14063" w:rsidRPr="009D239C">
              <w:t>apzīmē</w:t>
            </w:r>
            <w:r w:rsidR="00305A6B" w:rsidRPr="009D239C">
              <w:t xml:space="preserve"> </w:t>
            </w:r>
            <w:proofErr w:type="spellStart"/>
            <w:r w:rsidR="00305A6B" w:rsidRPr="009D239C">
              <w:t>valstspilsēt</w:t>
            </w:r>
            <w:r w:rsidR="00B14063" w:rsidRPr="009D239C">
              <w:t>a</w:t>
            </w:r>
            <w:r w:rsidR="00305A6B" w:rsidRPr="009D239C">
              <w:t>s</w:t>
            </w:r>
            <w:proofErr w:type="spellEnd"/>
            <w:r w:rsidR="00305A6B" w:rsidRPr="009D239C">
              <w:t xml:space="preserve"> un novadu administratīv</w:t>
            </w:r>
            <w:r w:rsidR="00B14063" w:rsidRPr="009D239C">
              <w:t>o</w:t>
            </w:r>
            <w:r w:rsidR="00305A6B" w:rsidRPr="009D239C">
              <w:t>s centr</w:t>
            </w:r>
            <w:r w:rsidR="00B14063" w:rsidRPr="009D239C">
              <w:t>u</w:t>
            </w:r>
            <w:r w:rsidR="00305A6B" w:rsidRPr="009D239C">
              <w:t xml:space="preserve">s, kuros pakalpojumu sniedzējam atbilstoši Projekta </w:t>
            </w:r>
            <w:r w:rsidR="008A32D2">
              <w:t>6</w:t>
            </w:r>
            <w:r w:rsidR="00305A6B" w:rsidRPr="009D239C">
              <w:t xml:space="preserve">. un </w:t>
            </w:r>
            <w:r w:rsidR="008A32D2">
              <w:t>7</w:t>
            </w:r>
            <w:r w:rsidR="00305A6B" w:rsidRPr="009D239C">
              <w:t>.</w:t>
            </w:r>
            <w:r w:rsidR="00512AF8">
              <w:t> </w:t>
            </w:r>
            <w:r w:rsidR="00305A6B" w:rsidRPr="009D239C">
              <w:t>punkta nosacījumiem nav pienākuma pastāvīgi sniegt klātienes pakalpojumus)</w:t>
            </w:r>
            <w:r w:rsidRPr="009D239C">
              <w:t xml:space="preserve">. </w:t>
            </w:r>
          </w:p>
          <w:p w14:paraId="3636EBDD" w14:textId="77777777" w:rsidR="00807686" w:rsidRPr="009D239C" w:rsidRDefault="00807686" w:rsidP="0001716E">
            <w:pPr>
              <w:pStyle w:val="NApunkts2"/>
              <w:numPr>
                <w:ilvl w:val="0"/>
                <w:numId w:val="0"/>
              </w:numPr>
            </w:pPr>
          </w:p>
          <w:p w14:paraId="475924AE" w14:textId="23ED4E04" w:rsidR="00BE1E4B" w:rsidRPr="009D239C" w:rsidRDefault="00BE1E4B" w:rsidP="0001716E">
            <w:pPr>
              <w:pStyle w:val="NApunkts2"/>
              <w:numPr>
                <w:ilvl w:val="0"/>
                <w:numId w:val="0"/>
              </w:numPr>
            </w:pPr>
            <w:r w:rsidRPr="009D239C">
              <w:t xml:space="preserve">Ar Projekta </w:t>
            </w:r>
            <w:r w:rsidR="008A32D2">
              <w:t>9</w:t>
            </w:r>
            <w:r w:rsidRPr="009D239C">
              <w:t>.</w:t>
            </w:r>
            <w:r w:rsidR="00512AF8">
              <w:t> </w:t>
            </w:r>
            <w:r w:rsidRPr="009D239C">
              <w:t>punkt</w:t>
            </w:r>
            <w:r w:rsidR="00D51845" w:rsidRPr="009D239C">
              <w:t>u</w:t>
            </w:r>
            <w:r w:rsidRPr="009D239C">
              <w:t xml:space="preserve"> Latvijas Banka īsteno Kredītiestāžu likuma 73.</w:t>
            </w:r>
            <w:r w:rsidRPr="009D239C">
              <w:rPr>
                <w:vertAlign w:val="superscript"/>
              </w:rPr>
              <w:t>2</w:t>
            </w:r>
            <w:r w:rsidR="00512AF8">
              <w:t> </w:t>
            </w:r>
            <w:r w:rsidRPr="009D239C">
              <w:t xml:space="preserve">panta piektajā daļā paredzētās tiesības noteikt, kurus no klātienes pakalpojumiem pakalpojumu sniedzējs </w:t>
            </w:r>
            <w:r w:rsidR="008A32D2">
              <w:t>alternatīvajā pakalpojumu sniegšanas vietā</w:t>
            </w:r>
            <w:r w:rsidRPr="009D239C">
              <w:t xml:space="preserve"> sniedz pastāvīgi. Attiecīgi Projekta </w:t>
            </w:r>
            <w:r w:rsidR="008A32D2">
              <w:t>9</w:t>
            </w:r>
            <w:r w:rsidRPr="009D239C">
              <w:t>.</w:t>
            </w:r>
            <w:r w:rsidR="00512AF8">
              <w:t> </w:t>
            </w:r>
            <w:r w:rsidRPr="009D239C">
              <w:t>punktā uzskaitīt</w:t>
            </w:r>
            <w:r w:rsidR="00C829BF">
              <w:t>i</w:t>
            </w:r>
            <w:r w:rsidRPr="009D239C">
              <w:t xml:space="preserve"> tādi klātienes pakalpojumi, kuri Latvijas Bankas ieskatā ir klientiem</w:t>
            </w:r>
            <w:r w:rsidR="00512AF8">
              <w:t> </w:t>
            </w:r>
            <w:r w:rsidRPr="009D239C">
              <w:t>– patērētājiem</w:t>
            </w:r>
            <w:r w:rsidR="00512AF8">
              <w:t> –</w:t>
            </w:r>
            <w:r w:rsidRPr="009D239C">
              <w:t xml:space="preserve"> visbiežāk nepieciešami un kuri no pakalpojumu sarežģītības un organizēšanas aspekta nav tik specifiski, lai tos ne</w:t>
            </w:r>
            <w:r w:rsidR="00755F70" w:rsidRPr="009D239C">
              <w:t xml:space="preserve">varētu </w:t>
            </w:r>
            <w:r w:rsidRPr="009D239C">
              <w:t>uzticēt</w:t>
            </w:r>
            <w:r w:rsidR="00755F70" w:rsidRPr="009D239C">
              <w:t xml:space="preserve"> jebkuram kredītiestādes klientu konsultantam vai</w:t>
            </w:r>
            <w:r w:rsidRPr="009D239C">
              <w:t xml:space="preserve"> ārpakalpojumu sniedzējam. Klienta klātienes identifikācija</w:t>
            </w:r>
            <w:r w:rsidR="00807686" w:rsidRPr="009D239C">
              <w:t xml:space="preserve"> un</w:t>
            </w:r>
            <w:r w:rsidRPr="009D239C">
              <w:t xml:space="preserve"> autentifikācijas rīku nodrošināšana, kā arī dokumentu pieņemšana, izsniegšana un parakstīša</w:t>
            </w:r>
            <w:r w:rsidR="00807686" w:rsidRPr="009D239C">
              <w:t xml:space="preserve">na ir salīdzinoši vienkārši tehniska līmeņa klātienes pakalpojumi, kuri </w:t>
            </w:r>
            <w:r w:rsidR="00755F70" w:rsidRPr="009D239C">
              <w:t xml:space="preserve">vienlaikus </w:t>
            </w:r>
            <w:r w:rsidR="00807686" w:rsidRPr="009D239C">
              <w:t xml:space="preserve">ir ļoti būtiski, lai nodrošinātu finanšu pakalpojumu pieejamību reģionu iedzīvotājiem, un kuru nodrošināšanai </w:t>
            </w:r>
            <w:r w:rsidR="008A32D2">
              <w:t>alternatīvajās pakalpojumu sniegšanas vietās</w:t>
            </w:r>
            <w:r w:rsidR="008A32D2" w:rsidRPr="009D239C">
              <w:t xml:space="preserve"> </w:t>
            </w:r>
            <w:r w:rsidR="00807686" w:rsidRPr="009D239C">
              <w:t xml:space="preserve">pakalpojumu sniedzējiem nav nepārvaramu šķēršļu.   </w:t>
            </w:r>
          </w:p>
          <w:p w14:paraId="40C22DA3" w14:textId="77777777" w:rsidR="00BE1E4B" w:rsidRPr="009D239C" w:rsidRDefault="00BE1E4B" w:rsidP="00D83A89">
            <w:pPr>
              <w:spacing w:after="0" w:line="240" w:lineRule="auto"/>
              <w:jc w:val="both"/>
              <w:rPr>
                <w:rFonts w:ascii="Times New Roman" w:hAnsi="Times New Roman" w:cs="Times New Roman"/>
                <w:sz w:val="24"/>
                <w:szCs w:val="24"/>
              </w:rPr>
            </w:pPr>
          </w:p>
          <w:p w14:paraId="1C023E26" w14:textId="73A5923A" w:rsidR="00761797" w:rsidRPr="009D239C" w:rsidRDefault="0092104F"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Projekta </w:t>
            </w:r>
            <w:r w:rsidR="00C33127">
              <w:rPr>
                <w:rFonts w:ascii="Times New Roman" w:hAnsi="Times New Roman" w:cs="Times New Roman"/>
                <w:sz w:val="24"/>
                <w:szCs w:val="24"/>
              </w:rPr>
              <w:t>10</w:t>
            </w:r>
            <w:r w:rsidRPr="009D239C">
              <w:rPr>
                <w:rFonts w:ascii="Times New Roman" w:hAnsi="Times New Roman" w:cs="Times New Roman"/>
                <w:sz w:val="24"/>
                <w:szCs w:val="24"/>
              </w:rPr>
              <w:t>.</w:t>
            </w:r>
            <w:r w:rsidR="00512AF8">
              <w:rPr>
                <w:rFonts w:ascii="Times New Roman" w:hAnsi="Times New Roman" w:cs="Times New Roman"/>
                <w:sz w:val="24"/>
                <w:szCs w:val="24"/>
              </w:rPr>
              <w:t> </w:t>
            </w:r>
            <w:r w:rsidRPr="009D239C">
              <w:rPr>
                <w:rFonts w:ascii="Times New Roman" w:hAnsi="Times New Roman" w:cs="Times New Roman"/>
                <w:sz w:val="24"/>
                <w:szCs w:val="24"/>
              </w:rPr>
              <w:t>punkts nostiprina no Kredītiestāžu likuma 73.</w:t>
            </w:r>
            <w:r w:rsidRPr="009D239C">
              <w:rPr>
                <w:rFonts w:ascii="Times New Roman" w:hAnsi="Times New Roman" w:cs="Times New Roman"/>
                <w:sz w:val="24"/>
                <w:szCs w:val="24"/>
                <w:vertAlign w:val="superscript"/>
              </w:rPr>
              <w:t>2</w:t>
            </w:r>
            <w:r w:rsidR="00512AF8">
              <w:rPr>
                <w:rFonts w:ascii="Times New Roman" w:hAnsi="Times New Roman" w:cs="Times New Roman"/>
                <w:sz w:val="24"/>
                <w:szCs w:val="24"/>
              </w:rPr>
              <w:t> </w:t>
            </w:r>
            <w:r w:rsidRPr="009D239C">
              <w:rPr>
                <w:rFonts w:ascii="Times New Roman" w:hAnsi="Times New Roman" w:cs="Times New Roman"/>
                <w:sz w:val="24"/>
                <w:szCs w:val="24"/>
              </w:rPr>
              <w:t>panta ceturtās daļas 3.</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punkta izrietošo prasību, saskaņā ar kuru pakalpojumu sniedzējs klātienes pakalpojumus </w:t>
            </w:r>
            <w:r w:rsidR="00C33127" w:rsidRPr="00C33127">
              <w:rPr>
                <w:rFonts w:ascii="Times New Roman" w:hAnsi="Times New Roman" w:cs="Times New Roman"/>
                <w:sz w:val="24"/>
                <w:szCs w:val="24"/>
              </w:rPr>
              <w:t>alternatīvajā pakalpojumu sniegšanas vietā</w:t>
            </w:r>
            <w:r w:rsidR="00C33127" w:rsidRPr="009D239C">
              <w:rPr>
                <w:rFonts w:ascii="Times New Roman" w:hAnsi="Times New Roman" w:cs="Times New Roman"/>
                <w:sz w:val="24"/>
                <w:szCs w:val="24"/>
              </w:rPr>
              <w:t xml:space="preserve"> </w:t>
            </w:r>
            <w:r w:rsidRPr="009D239C">
              <w:rPr>
                <w:rFonts w:ascii="Times New Roman" w:hAnsi="Times New Roman" w:cs="Times New Roman"/>
                <w:sz w:val="24"/>
                <w:szCs w:val="24"/>
              </w:rPr>
              <w:t>sniedz pēc klienta</w:t>
            </w:r>
            <w:r w:rsidR="00512AF8">
              <w:rPr>
                <w:rFonts w:ascii="Times New Roman" w:hAnsi="Times New Roman" w:cs="Times New Roman"/>
                <w:sz w:val="24"/>
                <w:szCs w:val="24"/>
              </w:rPr>
              <w:t> </w:t>
            </w:r>
            <w:r w:rsidRPr="009D239C">
              <w:rPr>
                <w:rFonts w:ascii="Times New Roman" w:hAnsi="Times New Roman" w:cs="Times New Roman"/>
                <w:sz w:val="24"/>
                <w:szCs w:val="24"/>
              </w:rPr>
              <w:t>– patērētāja</w:t>
            </w:r>
            <w:r w:rsidR="00C829BF">
              <w:rPr>
                <w:rFonts w:ascii="Times New Roman" w:hAnsi="Times New Roman" w:cs="Times New Roman"/>
                <w:sz w:val="24"/>
                <w:szCs w:val="24"/>
              </w:rPr>
              <w:t> –</w:t>
            </w:r>
            <w:r w:rsidRPr="009D239C">
              <w:rPr>
                <w:rFonts w:ascii="Times New Roman" w:hAnsi="Times New Roman" w:cs="Times New Roman"/>
                <w:sz w:val="24"/>
                <w:szCs w:val="24"/>
              </w:rPr>
              <w:t xml:space="preserve"> pieprasījuma atbilstoši pakalpojumu sniedzēja izvēlētam risinājumam. </w:t>
            </w:r>
            <w:r w:rsidR="00761797" w:rsidRPr="009D239C">
              <w:rPr>
                <w:rFonts w:ascii="Times New Roman" w:hAnsi="Times New Roman" w:cs="Times New Roman"/>
                <w:sz w:val="24"/>
                <w:szCs w:val="24"/>
              </w:rPr>
              <w:t>Ar pakalpojumu sniedzēja izvēlētu risinājumu saprotams, piemēram, mobilais klientu apkalpošanas punkts, pakalpojumu sniedzēja nolīgta ārpakalpojumu sniedzēja pakalpojumu sniegšanas vieta vai tikšanās ar pakalpojumu sniedzēja vai tā nolīgta ārpakalpojum</w:t>
            </w:r>
            <w:r w:rsidR="0005035E">
              <w:rPr>
                <w:rFonts w:ascii="Times New Roman" w:hAnsi="Times New Roman" w:cs="Times New Roman"/>
                <w:sz w:val="24"/>
                <w:szCs w:val="24"/>
              </w:rPr>
              <w:t>u</w:t>
            </w:r>
            <w:r w:rsidR="00761797" w:rsidRPr="009D239C">
              <w:rPr>
                <w:rFonts w:ascii="Times New Roman" w:hAnsi="Times New Roman" w:cs="Times New Roman"/>
                <w:sz w:val="24"/>
                <w:szCs w:val="24"/>
              </w:rPr>
              <w:t xml:space="preserve"> sniedzēja darbinieku iepriekš saskaņotā vietā un laikā, tostarp, ja nepieciešams, kombinējot vairākus šādus risinājumus dažādiem pakalpojumu veidiem.</w:t>
            </w:r>
          </w:p>
          <w:p w14:paraId="4F462D1F" w14:textId="77777777" w:rsidR="00077AA1" w:rsidRPr="009D239C" w:rsidRDefault="00077AA1" w:rsidP="00D83A89">
            <w:pPr>
              <w:spacing w:after="0" w:line="240" w:lineRule="auto"/>
              <w:jc w:val="both"/>
              <w:rPr>
                <w:rFonts w:ascii="Times New Roman" w:hAnsi="Times New Roman" w:cs="Times New Roman"/>
                <w:sz w:val="24"/>
                <w:szCs w:val="24"/>
              </w:rPr>
            </w:pPr>
          </w:p>
          <w:p w14:paraId="28A3DA1D" w14:textId="55A956BD" w:rsidR="00077AA1" w:rsidRPr="009D239C" w:rsidRDefault="0092104F"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Atbilstoši Kredītiestāžu likuma 73.</w:t>
            </w:r>
            <w:r w:rsidRPr="009D239C">
              <w:rPr>
                <w:rFonts w:ascii="Times New Roman" w:hAnsi="Times New Roman" w:cs="Times New Roman"/>
                <w:sz w:val="24"/>
                <w:szCs w:val="24"/>
                <w:vertAlign w:val="superscript"/>
              </w:rPr>
              <w:t>2</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panta </w:t>
            </w:r>
            <w:r w:rsidR="00C33127">
              <w:rPr>
                <w:rFonts w:ascii="Times New Roman" w:hAnsi="Times New Roman" w:cs="Times New Roman"/>
                <w:sz w:val="24"/>
                <w:szCs w:val="24"/>
              </w:rPr>
              <w:t>sestajā</w:t>
            </w:r>
            <w:r w:rsidRPr="009D239C">
              <w:rPr>
                <w:rFonts w:ascii="Times New Roman" w:hAnsi="Times New Roman" w:cs="Times New Roman"/>
                <w:sz w:val="24"/>
                <w:szCs w:val="24"/>
              </w:rPr>
              <w:t xml:space="preserve"> daļā paredzētajam Projekta 1</w:t>
            </w:r>
            <w:r w:rsidR="00C33127">
              <w:rPr>
                <w:rFonts w:ascii="Times New Roman" w:hAnsi="Times New Roman" w:cs="Times New Roman"/>
                <w:sz w:val="24"/>
                <w:szCs w:val="24"/>
              </w:rPr>
              <w:t>1</w:t>
            </w:r>
            <w:r w:rsidRPr="009D239C">
              <w:rPr>
                <w:rFonts w:ascii="Times New Roman" w:hAnsi="Times New Roman" w:cs="Times New Roman"/>
                <w:sz w:val="24"/>
                <w:szCs w:val="24"/>
              </w:rPr>
              <w:t>.</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punktā uzskaitīti nosacījumi, kuru izpildes gadījumā pakalpojumu sniedzējs ir tiesīgs lūgt Latvijas Bankai atļaut pakalpojumu sniedzējam konkrētā </w:t>
            </w:r>
            <w:r w:rsidR="00C33127" w:rsidRPr="00C33127">
              <w:rPr>
                <w:rFonts w:ascii="Times New Roman" w:hAnsi="Times New Roman" w:cs="Times New Roman"/>
                <w:sz w:val="24"/>
                <w:szCs w:val="24"/>
              </w:rPr>
              <w:t>alternatīvajā pakalpojumu sniegšanas vietā</w:t>
            </w:r>
            <w:r w:rsidR="00C33127" w:rsidRPr="009D239C">
              <w:rPr>
                <w:rFonts w:ascii="Times New Roman" w:hAnsi="Times New Roman" w:cs="Times New Roman"/>
                <w:sz w:val="24"/>
                <w:szCs w:val="24"/>
              </w:rPr>
              <w:t xml:space="preserve"> </w:t>
            </w:r>
            <w:r w:rsidRPr="009D239C">
              <w:rPr>
                <w:rFonts w:ascii="Times New Roman" w:hAnsi="Times New Roman" w:cs="Times New Roman"/>
                <w:sz w:val="24"/>
                <w:szCs w:val="24"/>
              </w:rPr>
              <w:t>nenodrošināt klātienes pakalpojumu sniegšanu. Projekta 1</w:t>
            </w:r>
            <w:r w:rsidR="00C33127">
              <w:rPr>
                <w:rFonts w:ascii="Times New Roman" w:hAnsi="Times New Roman" w:cs="Times New Roman"/>
                <w:sz w:val="24"/>
                <w:szCs w:val="24"/>
              </w:rPr>
              <w:t>1</w:t>
            </w:r>
            <w:r w:rsidRPr="009D239C">
              <w:rPr>
                <w:rFonts w:ascii="Times New Roman" w:hAnsi="Times New Roman" w:cs="Times New Roman"/>
                <w:sz w:val="24"/>
                <w:szCs w:val="24"/>
              </w:rPr>
              <w:t>.1. un 1</w:t>
            </w:r>
            <w:r w:rsidR="00C33127">
              <w:rPr>
                <w:rFonts w:ascii="Times New Roman" w:hAnsi="Times New Roman" w:cs="Times New Roman"/>
                <w:sz w:val="24"/>
                <w:szCs w:val="24"/>
              </w:rPr>
              <w:t>1</w:t>
            </w:r>
            <w:r w:rsidRPr="009D239C">
              <w:rPr>
                <w:rFonts w:ascii="Times New Roman" w:hAnsi="Times New Roman" w:cs="Times New Roman"/>
                <w:sz w:val="24"/>
                <w:szCs w:val="24"/>
              </w:rPr>
              <w:t>.2.</w:t>
            </w:r>
            <w:r w:rsidR="00512AF8">
              <w:rPr>
                <w:rFonts w:ascii="Times New Roman" w:hAnsi="Times New Roman" w:cs="Times New Roman"/>
                <w:sz w:val="24"/>
                <w:szCs w:val="24"/>
              </w:rPr>
              <w:t> </w:t>
            </w:r>
            <w:r w:rsidRPr="009D239C">
              <w:rPr>
                <w:rFonts w:ascii="Times New Roman" w:hAnsi="Times New Roman" w:cs="Times New Roman"/>
                <w:sz w:val="24"/>
                <w:szCs w:val="24"/>
              </w:rPr>
              <w:t>apakšpunktā minēto nosacījumu (</w:t>
            </w:r>
            <w:r w:rsidR="008E7AE8" w:rsidRPr="009D239C">
              <w:rPr>
                <w:rFonts w:ascii="Times New Roman" w:hAnsi="Times New Roman" w:cs="Times New Roman"/>
                <w:sz w:val="24"/>
                <w:szCs w:val="24"/>
              </w:rPr>
              <w:t>attāluma un klientu</w:t>
            </w:r>
            <w:r w:rsidR="00512AF8">
              <w:rPr>
                <w:rFonts w:ascii="Times New Roman" w:hAnsi="Times New Roman" w:cs="Times New Roman"/>
                <w:sz w:val="24"/>
                <w:szCs w:val="24"/>
              </w:rPr>
              <w:t> </w:t>
            </w:r>
            <w:r w:rsidR="00D51845" w:rsidRPr="009D239C">
              <w:rPr>
                <w:rFonts w:ascii="Times New Roman" w:hAnsi="Times New Roman" w:cs="Times New Roman"/>
                <w:sz w:val="24"/>
                <w:szCs w:val="24"/>
              </w:rPr>
              <w:t xml:space="preserve">– </w:t>
            </w:r>
            <w:r w:rsidR="008E7AE8" w:rsidRPr="009D239C">
              <w:rPr>
                <w:rFonts w:ascii="Times New Roman" w:hAnsi="Times New Roman" w:cs="Times New Roman"/>
                <w:sz w:val="24"/>
                <w:szCs w:val="24"/>
              </w:rPr>
              <w:t>fizisko personu</w:t>
            </w:r>
            <w:r w:rsidR="00512AF8">
              <w:rPr>
                <w:rFonts w:ascii="Times New Roman" w:hAnsi="Times New Roman" w:cs="Times New Roman"/>
                <w:sz w:val="24"/>
                <w:szCs w:val="24"/>
              </w:rPr>
              <w:t> –</w:t>
            </w:r>
            <w:r w:rsidR="008E7AE8" w:rsidRPr="009D239C">
              <w:rPr>
                <w:rFonts w:ascii="Times New Roman" w:hAnsi="Times New Roman" w:cs="Times New Roman"/>
                <w:sz w:val="24"/>
                <w:szCs w:val="24"/>
              </w:rPr>
              <w:t xml:space="preserve"> īpatsvara</w:t>
            </w:r>
            <w:r w:rsidRPr="009D239C">
              <w:rPr>
                <w:rFonts w:ascii="Times New Roman" w:hAnsi="Times New Roman" w:cs="Times New Roman"/>
                <w:sz w:val="24"/>
                <w:szCs w:val="24"/>
              </w:rPr>
              <w:t xml:space="preserve">) robežvērtības </w:t>
            </w:r>
            <w:r w:rsidR="008E7AE8" w:rsidRPr="009D239C">
              <w:rPr>
                <w:rFonts w:ascii="Times New Roman" w:hAnsi="Times New Roman" w:cs="Times New Roman"/>
                <w:sz w:val="24"/>
                <w:szCs w:val="24"/>
              </w:rPr>
              <w:t xml:space="preserve">noteiktas identiskas Projekta </w:t>
            </w:r>
            <w:r w:rsidR="00C33127">
              <w:rPr>
                <w:rFonts w:ascii="Times New Roman" w:hAnsi="Times New Roman" w:cs="Times New Roman"/>
                <w:sz w:val="24"/>
                <w:szCs w:val="24"/>
              </w:rPr>
              <w:t>6</w:t>
            </w:r>
            <w:r w:rsidR="008E7AE8" w:rsidRPr="009D239C">
              <w:rPr>
                <w:rFonts w:ascii="Times New Roman" w:hAnsi="Times New Roman" w:cs="Times New Roman"/>
                <w:sz w:val="24"/>
                <w:szCs w:val="24"/>
              </w:rPr>
              <w:t xml:space="preserve">. un </w:t>
            </w:r>
            <w:r w:rsidR="00C33127">
              <w:rPr>
                <w:rFonts w:ascii="Times New Roman" w:hAnsi="Times New Roman" w:cs="Times New Roman"/>
                <w:sz w:val="24"/>
                <w:szCs w:val="24"/>
              </w:rPr>
              <w:t>7</w:t>
            </w:r>
            <w:r w:rsidR="008E7AE8" w:rsidRPr="009D239C">
              <w:rPr>
                <w:rFonts w:ascii="Times New Roman" w:hAnsi="Times New Roman" w:cs="Times New Roman"/>
                <w:sz w:val="24"/>
                <w:szCs w:val="24"/>
              </w:rPr>
              <w:t>.</w:t>
            </w:r>
            <w:r w:rsidR="00512AF8">
              <w:rPr>
                <w:rFonts w:ascii="Times New Roman" w:hAnsi="Times New Roman" w:cs="Times New Roman"/>
                <w:sz w:val="24"/>
                <w:szCs w:val="24"/>
              </w:rPr>
              <w:t> </w:t>
            </w:r>
            <w:r w:rsidR="008E7AE8" w:rsidRPr="009D239C">
              <w:rPr>
                <w:rFonts w:ascii="Times New Roman" w:hAnsi="Times New Roman" w:cs="Times New Roman"/>
                <w:sz w:val="24"/>
                <w:szCs w:val="24"/>
              </w:rPr>
              <w:t>punktā minētajām attiecīgo nosacījumu robežvērtībām.</w:t>
            </w:r>
          </w:p>
          <w:p w14:paraId="1F02A05B" w14:textId="77777777" w:rsidR="00761797" w:rsidRPr="009D239C" w:rsidRDefault="00761797" w:rsidP="00D83A89">
            <w:pPr>
              <w:spacing w:after="0" w:line="240" w:lineRule="auto"/>
              <w:jc w:val="both"/>
              <w:rPr>
                <w:rFonts w:ascii="Times New Roman" w:hAnsi="Times New Roman" w:cs="Times New Roman"/>
                <w:sz w:val="24"/>
                <w:szCs w:val="24"/>
              </w:rPr>
            </w:pPr>
          </w:p>
          <w:p w14:paraId="30A3E710" w14:textId="54573BA4" w:rsidR="00B67CC0" w:rsidRPr="009D239C" w:rsidRDefault="008E7AE8"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Projekta 1</w:t>
            </w:r>
            <w:r w:rsidR="00F025C2">
              <w:rPr>
                <w:rFonts w:ascii="Times New Roman" w:hAnsi="Times New Roman" w:cs="Times New Roman"/>
                <w:sz w:val="24"/>
                <w:szCs w:val="24"/>
              </w:rPr>
              <w:t>2</w:t>
            </w:r>
            <w:r w:rsidRPr="009D239C">
              <w:rPr>
                <w:rFonts w:ascii="Times New Roman" w:hAnsi="Times New Roman" w:cs="Times New Roman"/>
                <w:sz w:val="24"/>
                <w:szCs w:val="24"/>
              </w:rPr>
              <w:t>., 1</w:t>
            </w:r>
            <w:r w:rsidR="00F025C2">
              <w:rPr>
                <w:rFonts w:ascii="Times New Roman" w:hAnsi="Times New Roman" w:cs="Times New Roman"/>
                <w:sz w:val="24"/>
                <w:szCs w:val="24"/>
              </w:rPr>
              <w:t>3</w:t>
            </w:r>
            <w:r w:rsidRPr="009D239C">
              <w:rPr>
                <w:rFonts w:ascii="Times New Roman" w:hAnsi="Times New Roman" w:cs="Times New Roman"/>
                <w:sz w:val="24"/>
                <w:szCs w:val="24"/>
              </w:rPr>
              <w:t>. un 1</w:t>
            </w:r>
            <w:r w:rsidR="00F025C2">
              <w:rPr>
                <w:rFonts w:ascii="Times New Roman" w:hAnsi="Times New Roman" w:cs="Times New Roman"/>
                <w:sz w:val="24"/>
                <w:szCs w:val="24"/>
              </w:rPr>
              <w:t>4</w:t>
            </w:r>
            <w:r w:rsidRPr="009D239C">
              <w:rPr>
                <w:rFonts w:ascii="Times New Roman" w:hAnsi="Times New Roman" w:cs="Times New Roman"/>
                <w:sz w:val="24"/>
                <w:szCs w:val="24"/>
              </w:rPr>
              <w:t>.</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punkts nosaka galvenos metodoloģiskos principus, kas nepieciešami skaidrai un konsekventai Projekta </w:t>
            </w:r>
            <w:r w:rsidR="00F025C2">
              <w:rPr>
                <w:rFonts w:ascii="Times New Roman" w:hAnsi="Times New Roman" w:cs="Times New Roman"/>
                <w:sz w:val="24"/>
                <w:szCs w:val="24"/>
              </w:rPr>
              <w:t>6</w:t>
            </w:r>
            <w:r w:rsidRPr="009D239C">
              <w:rPr>
                <w:rFonts w:ascii="Times New Roman" w:hAnsi="Times New Roman" w:cs="Times New Roman"/>
                <w:sz w:val="24"/>
                <w:szCs w:val="24"/>
              </w:rPr>
              <w:t xml:space="preserve">.1., </w:t>
            </w:r>
            <w:r w:rsidR="00F025C2">
              <w:rPr>
                <w:rFonts w:ascii="Times New Roman" w:hAnsi="Times New Roman" w:cs="Times New Roman"/>
                <w:sz w:val="24"/>
                <w:szCs w:val="24"/>
              </w:rPr>
              <w:t>7</w:t>
            </w:r>
            <w:r w:rsidRPr="009D239C">
              <w:rPr>
                <w:rFonts w:ascii="Times New Roman" w:hAnsi="Times New Roman" w:cs="Times New Roman"/>
                <w:sz w:val="24"/>
                <w:szCs w:val="24"/>
              </w:rPr>
              <w:t>.1. un 1</w:t>
            </w:r>
            <w:r w:rsidR="00F025C2">
              <w:rPr>
                <w:rFonts w:ascii="Times New Roman" w:hAnsi="Times New Roman" w:cs="Times New Roman"/>
                <w:sz w:val="24"/>
                <w:szCs w:val="24"/>
              </w:rPr>
              <w:t>1</w:t>
            </w:r>
            <w:r w:rsidRPr="009D239C">
              <w:rPr>
                <w:rFonts w:ascii="Times New Roman" w:hAnsi="Times New Roman" w:cs="Times New Roman"/>
                <w:sz w:val="24"/>
                <w:szCs w:val="24"/>
              </w:rPr>
              <w:t>.2.</w:t>
            </w:r>
            <w:r w:rsidR="00512AF8">
              <w:rPr>
                <w:rFonts w:ascii="Times New Roman" w:hAnsi="Times New Roman" w:cs="Times New Roman"/>
                <w:sz w:val="24"/>
                <w:szCs w:val="24"/>
              </w:rPr>
              <w:t> </w:t>
            </w:r>
            <w:r w:rsidRPr="009D239C">
              <w:rPr>
                <w:rFonts w:ascii="Times New Roman" w:hAnsi="Times New Roman" w:cs="Times New Roman"/>
                <w:sz w:val="24"/>
                <w:szCs w:val="24"/>
              </w:rPr>
              <w:t>apakšpunktā minēto starppilsētu attālumu mērījumu veikšanai, t.</w:t>
            </w:r>
            <w:r w:rsidR="00C829BF">
              <w:rPr>
                <w:rFonts w:ascii="Times New Roman" w:hAnsi="Times New Roman" w:cs="Times New Roman"/>
                <w:sz w:val="24"/>
                <w:szCs w:val="24"/>
              </w:rPr>
              <w:t> </w:t>
            </w:r>
            <w:r w:rsidRPr="009D239C">
              <w:rPr>
                <w:rFonts w:ascii="Times New Roman" w:hAnsi="Times New Roman" w:cs="Times New Roman"/>
                <w:sz w:val="24"/>
                <w:szCs w:val="24"/>
              </w:rPr>
              <w:t xml:space="preserve">sk. pilsētas centra un mērāmā maršruta noteikšanai. </w:t>
            </w:r>
            <w:r w:rsidR="00B67CC0" w:rsidRPr="009D239C">
              <w:rPr>
                <w:rFonts w:ascii="Times New Roman" w:hAnsi="Times New Roman" w:cs="Times New Roman"/>
                <w:sz w:val="24"/>
                <w:szCs w:val="24"/>
              </w:rPr>
              <w:t>Projekta 1</w:t>
            </w:r>
            <w:r w:rsidR="00F025C2">
              <w:rPr>
                <w:rFonts w:ascii="Times New Roman" w:hAnsi="Times New Roman" w:cs="Times New Roman"/>
                <w:sz w:val="24"/>
                <w:szCs w:val="24"/>
              </w:rPr>
              <w:t>3</w:t>
            </w:r>
            <w:r w:rsidR="00B67CC0" w:rsidRPr="009D239C">
              <w:rPr>
                <w:rFonts w:ascii="Times New Roman" w:hAnsi="Times New Roman" w:cs="Times New Roman"/>
                <w:sz w:val="24"/>
                <w:szCs w:val="24"/>
              </w:rPr>
              <w:t>.</w:t>
            </w:r>
            <w:r w:rsidR="00C829BF">
              <w:rPr>
                <w:rFonts w:ascii="Times New Roman" w:hAnsi="Times New Roman" w:cs="Times New Roman"/>
                <w:sz w:val="24"/>
                <w:szCs w:val="24"/>
              </w:rPr>
              <w:t> </w:t>
            </w:r>
            <w:r w:rsidR="00B67CC0" w:rsidRPr="009D239C">
              <w:rPr>
                <w:rFonts w:ascii="Times New Roman" w:hAnsi="Times New Roman" w:cs="Times New Roman"/>
                <w:sz w:val="24"/>
                <w:szCs w:val="24"/>
              </w:rPr>
              <w:t xml:space="preserve">punktā minētie termini </w:t>
            </w:r>
            <w:r w:rsidR="00A4537E" w:rsidRPr="009D239C">
              <w:rPr>
                <w:rFonts w:ascii="Times New Roman" w:hAnsi="Times New Roman" w:cs="Times New Roman"/>
                <w:sz w:val="24"/>
                <w:szCs w:val="24"/>
              </w:rPr>
              <w:t>"</w:t>
            </w:r>
            <w:r w:rsidR="00B67CC0" w:rsidRPr="009D239C">
              <w:rPr>
                <w:rFonts w:ascii="Times New Roman" w:hAnsi="Times New Roman" w:cs="Times New Roman"/>
                <w:sz w:val="24"/>
                <w:szCs w:val="24"/>
              </w:rPr>
              <w:t>galvenais valsts autoceļš</w:t>
            </w:r>
            <w:r w:rsidR="00A4537E" w:rsidRPr="009D239C">
              <w:rPr>
                <w:rFonts w:ascii="Times New Roman" w:hAnsi="Times New Roman" w:cs="Times New Roman"/>
                <w:sz w:val="24"/>
                <w:szCs w:val="24"/>
              </w:rPr>
              <w:t>"</w:t>
            </w:r>
            <w:r w:rsidR="00B67CC0" w:rsidRPr="009D239C">
              <w:rPr>
                <w:rFonts w:ascii="Times New Roman" w:hAnsi="Times New Roman" w:cs="Times New Roman"/>
                <w:sz w:val="24"/>
                <w:szCs w:val="24"/>
              </w:rPr>
              <w:t xml:space="preserve"> un </w:t>
            </w:r>
            <w:r w:rsidR="00A4537E" w:rsidRPr="009D239C">
              <w:rPr>
                <w:rFonts w:ascii="Times New Roman" w:hAnsi="Times New Roman" w:cs="Times New Roman"/>
                <w:sz w:val="24"/>
                <w:szCs w:val="24"/>
              </w:rPr>
              <w:t>"</w:t>
            </w:r>
            <w:r w:rsidR="00B67CC0" w:rsidRPr="009D239C">
              <w:rPr>
                <w:rFonts w:ascii="Times New Roman" w:hAnsi="Times New Roman" w:cs="Times New Roman"/>
                <w:sz w:val="24"/>
                <w:szCs w:val="24"/>
              </w:rPr>
              <w:t>reģionālais valsts autoceļš</w:t>
            </w:r>
            <w:r w:rsidR="00A4537E" w:rsidRPr="009D239C">
              <w:rPr>
                <w:rFonts w:ascii="Times New Roman" w:hAnsi="Times New Roman" w:cs="Times New Roman"/>
                <w:sz w:val="24"/>
                <w:szCs w:val="24"/>
              </w:rPr>
              <w:t>"</w:t>
            </w:r>
            <w:r w:rsidR="00B67CC0" w:rsidRPr="009D239C">
              <w:rPr>
                <w:rFonts w:ascii="Times New Roman" w:hAnsi="Times New Roman" w:cs="Times New Roman"/>
                <w:sz w:val="24"/>
                <w:szCs w:val="24"/>
              </w:rPr>
              <w:t xml:space="preserve"> lietoti likuma "Par autoceļiem" 3.</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panta trešās daļas 1. un 2.</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 xml:space="preserve">punkta </w:t>
            </w:r>
            <w:r w:rsidR="00B67CC0" w:rsidRPr="009D239C">
              <w:rPr>
                <w:rFonts w:ascii="Times New Roman" w:hAnsi="Times New Roman" w:cs="Times New Roman"/>
                <w:sz w:val="24"/>
                <w:szCs w:val="24"/>
              </w:rPr>
              <w:lastRenderedPageBreak/>
              <w:t>izpratnē. Savukārt termins "tranzīta iela" lietots likuma "Par autoceļiem" 2.</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panta sestās daļas izpratnē.</w:t>
            </w:r>
          </w:p>
          <w:p w14:paraId="6FB82ABD" w14:textId="77777777" w:rsidR="00B67CC0" w:rsidRPr="009D239C" w:rsidRDefault="00B67CC0" w:rsidP="0001716E">
            <w:pPr>
              <w:spacing w:after="0" w:line="240" w:lineRule="auto"/>
              <w:jc w:val="both"/>
              <w:rPr>
                <w:rFonts w:ascii="Times New Roman" w:hAnsi="Times New Roman" w:cs="Times New Roman"/>
                <w:sz w:val="24"/>
                <w:szCs w:val="24"/>
              </w:rPr>
            </w:pPr>
          </w:p>
          <w:p w14:paraId="544808F8" w14:textId="232C58E9" w:rsidR="00B67CC0" w:rsidRPr="009D239C" w:rsidRDefault="00A4537E"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Ar Projekta</w:t>
            </w:r>
            <w:r w:rsidR="00B67CC0" w:rsidRPr="009D239C">
              <w:rPr>
                <w:rFonts w:ascii="Times New Roman" w:hAnsi="Times New Roman" w:cs="Times New Roman"/>
                <w:sz w:val="24"/>
                <w:szCs w:val="24"/>
              </w:rPr>
              <w:t xml:space="preserve"> 1</w:t>
            </w:r>
            <w:r w:rsidR="00F025C2">
              <w:rPr>
                <w:rFonts w:ascii="Times New Roman" w:hAnsi="Times New Roman" w:cs="Times New Roman"/>
                <w:sz w:val="24"/>
                <w:szCs w:val="24"/>
              </w:rPr>
              <w:t>5</w:t>
            </w:r>
            <w:r w:rsidR="00B67CC0" w:rsidRPr="009D239C">
              <w:rPr>
                <w:rFonts w:ascii="Times New Roman" w:hAnsi="Times New Roman" w:cs="Times New Roman"/>
                <w:sz w:val="24"/>
                <w:szCs w:val="24"/>
              </w:rPr>
              <w:t>.2. apakšpunktā minēt</w:t>
            </w:r>
            <w:r w:rsidRPr="009D239C">
              <w:rPr>
                <w:rFonts w:ascii="Times New Roman" w:hAnsi="Times New Roman" w:cs="Times New Roman"/>
                <w:sz w:val="24"/>
                <w:szCs w:val="24"/>
              </w:rPr>
              <w:t>o</w:t>
            </w:r>
            <w:r w:rsidR="00B67CC0" w:rsidRPr="009D239C">
              <w:rPr>
                <w:rFonts w:ascii="Times New Roman" w:hAnsi="Times New Roman" w:cs="Times New Roman"/>
                <w:sz w:val="24"/>
                <w:szCs w:val="24"/>
              </w:rPr>
              <w:t xml:space="preserve"> oficiāl</w:t>
            </w:r>
            <w:r w:rsidRPr="009D239C">
              <w:rPr>
                <w:rFonts w:ascii="Times New Roman" w:hAnsi="Times New Roman" w:cs="Times New Roman"/>
                <w:sz w:val="24"/>
                <w:szCs w:val="24"/>
              </w:rPr>
              <w:t>o</w:t>
            </w:r>
            <w:r w:rsidR="00B67CC0" w:rsidRPr="009D239C">
              <w:rPr>
                <w:rFonts w:ascii="Times New Roman" w:hAnsi="Times New Roman" w:cs="Times New Roman"/>
                <w:sz w:val="24"/>
                <w:szCs w:val="24"/>
              </w:rPr>
              <w:t xml:space="preserve"> statistik</w:t>
            </w:r>
            <w:r w:rsidRPr="009D239C">
              <w:rPr>
                <w:rFonts w:ascii="Times New Roman" w:hAnsi="Times New Roman" w:cs="Times New Roman"/>
                <w:sz w:val="24"/>
                <w:szCs w:val="24"/>
              </w:rPr>
              <w:t>u</w:t>
            </w:r>
            <w:r w:rsidR="00B67CC0" w:rsidRPr="009D239C">
              <w:rPr>
                <w:rFonts w:ascii="Times New Roman" w:hAnsi="Times New Roman" w:cs="Times New Roman"/>
                <w:sz w:val="24"/>
                <w:szCs w:val="24"/>
              </w:rPr>
              <w:t xml:space="preserve"> par pastāvīgo iedzīvotāju skaitu gada sākumā </w:t>
            </w:r>
            <w:r w:rsidRPr="009D239C">
              <w:rPr>
                <w:rFonts w:ascii="Times New Roman" w:hAnsi="Times New Roman" w:cs="Times New Roman"/>
                <w:sz w:val="24"/>
                <w:szCs w:val="24"/>
              </w:rPr>
              <w:t xml:space="preserve">saprotama </w:t>
            </w:r>
            <w:r w:rsidR="00B67CC0" w:rsidRPr="009D239C">
              <w:rPr>
                <w:rFonts w:ascii="Times New Roman" w:hAnsi="Times New Roman" w:cs="Times New Roman"/>
                <w:sz w:val="24"/>
                <w:szCs w:val="24"/>
              </w:rPr>
              <w:t>Ministru kabineta 2023.</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gada 14.</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novembra noteikumu Nr.</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645 "Noteikumi par Oficiālās statistikas programmu 2024.–2026. gadam" pielikuma 2.</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tabulas 5.1.</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apakšpunkta 3.</w:t>
            </w:r>
            <w:r w:rsidR="00D51845" w:rsidRPr="009D239C">
              <w:rPr>
                <w:rFonts w:ascii="Times New Roman" w:hAnsi="Times New Roman" w:cs="Times New Roman"/>
                <w:sz w:val="24"/>
                <w:szCs w:val="24"/>
              </w:rPr>
              <w:t> </w:t>
            </w:r>
            <w:r w:rsidR="00B67CC0" w:rsidRPr="009D239C">
              <w:rPr>
                <w:rFonts w:ascii="Times New Roman" w:hAnsi="Times New Roman" w:cs="Times New Roman"/>
                <w:sz w:val="24"/>
                <w:szCs w:val="24"/>
              </w:rPr>
              <w:t>punktā minētā oficiālā statistika. Minētā statistika iedzīvotāju skaitā iekļauj Latvijas pastāvīgos iedzīvotājus jeb personas, kuras Latvijā dzīvo vai kurām ir nodoms dzīvot vismaz 12</w:t>
            </w:r>
            <w:r w:rsidR="00512AF8">
              <w:rPr>
                <w:rFonts w:ascii="Times New Roman" w:hAnsi="Times New Roman" w:cs="Times New Roman"/>
                <w:sz w:val="24"/>
                <w:szCs w:val="24"/>
              </w:rPr>
              <w:t> </w:t>
            </w:r>
            <w:r w:rsidR="00B67CC0" w:rsidRPr="009D239C">
              <w:rPr>
                <w:rFonts w:ascii="Times New Roman" w:hAnsi="Times New Roman" w:cs="Times New Roman"/>
                <w:sz w:val="24"/>
                <w:szCs w:val="24"/>
              </w:rPr>
              <w:t xml:space="preserve">mēnešu ilgu </w:t>
            </w:r>
            <w:r w:rsidR="005A6161" w:rsidRPr="009D239C">
              <w:rPr>
                <w:rFonts w:ascii="Times New Roman" w:hAnsi="Times New Roman" w:cs="Times New Roman"/>
                <w:sz w:val="24"/>
                <w:szCs w:val="24"/>
              </w:rPr>
              <w:t>laika periodu</w:t>
            </w:r>
            <w:r w:rsidR="00B67CC0" w:rsidRPr="009D239C">
              <w:rPr>
                <w:rFonts w:ascii="Times New Roman" w:hAnsi="Times New Roman" w:cs="Times New Roman"/>
                <w:sz w:val="24"/>
                <w:szCs w:val="24"/>
              </w:rPr>
              <w:t>. Iedzīvotāju skaits tiek noteikts katra gada 1. janvārī, aprēķinos izmantojot Pilsonības un migrācijas lietu pārvaldes iedzīvotāju reģistr</w:t>
            </w:r>
            <w:r w:rsidR="00362AD1">
              <w:rPr>
                <w:rFonts w:ascii="Times New Roman" w:hAnsi="Times New Roman" w:cs="Times New Roman"/>
                <w:sz w:val="24"/>
                <w:szCs w:val="24"/>
              </w:rPr>
              <w:t>ā</w:t>
            </w:r>
            <w:r w:rsidR="00B67CC0" w:rsidRPr="009D239C">
              <w:rPr>
                <w:rFonts w:ascii="Times New Roman" w:hAnsi="Times New Roman" w:cs="Times New Roman"/>
                <w:sz w:val="24"/>
                <w:szCs w:val="24"/>
              </w:rPr>
              <w:t xml:space="preserve"> un administratīvajos reģistros pieejamo informāciju</w:t>
            </w:r>
            <w:r w:rsidRPr="009D239C">
              <w:rPr>
                <w:rFonts w:ascii="Times New Roman" w:hAnsi="Times New Roman" w:cs="Times New Roman"/>
                <w:sz w:val="24"/>
                <w:szCs w:val="24"/>
              </w:rPr>
              <w:t>, nosakot iedzīvotāju skaitu gan kopā Latvijā, gan pa pilsētām un pašvaldību administratīvajām teritorijām.</w:t>
            </w:r>
          </w:p>
          <w:p w14:paraId="1BE1631C" w14:textId="77777777" w:rsidR="00B67CC0" w:rsidRPr="009D239C" w:rsidRDefault="00B67CC0" w:rsidP="0001716E">
            <w:pPr>
              <w:spacing w:after="0" w:line="240" w:lineRule="auto"/>
              <w:jc w:val="both"/>
              <w:rPr>
                <w:rFonts w:ascii="Times New Roman" w:hAnsi="Times New Roman" w:cs="Times New Roman"/>
                <w:sz w:val="24"/>
                <w:szCs w:val="24"/>
              </w:rPr>
            </w:pPr>
          </w:p>
          <w:p w14:paraId="345F1A54" w14:textId="3D43AC81" w:rsidR="00FF2AAA" w:rsidRPr="009D239C" w:rsidRDefault="00FF2AAA" w:rsidP="0001716E">
            <w:pPr>
              <w:spacing w:after="0" w:line="240" w:lineRule="auto"/>
              <w:jc w:val="both"/>
              <w:rPr>
                <w:rFonts w:ascii="Times New Roman" w:hAnsi="Times New Roman" w:cs="Times New Roman"/>
              </w:rPr>
            </w:pPr>
            <w:r w:rsidRPr="009D239C">
              <w:rPr>
                <w:rFonts w:ascii="Times New Roman" w:hAnsi="Times New Roman" w:cs="Times New Roman"/>
                <w:sz w:val="24"/>
                <w:szCs w:val="24"/>
              </w:rPr>
              <w:t>Projekta 1</w:t>
            </w:r>
            <w:r w:rsidR="00F025C2">
              <w:rPr>
                <w:rFonts w:ascii="Times New Roman" w:hAnsi="Times New Roman" w:cs="Times New Roman"/>
                <w:sz w:val="24"/>
                <w:szCs w:val="24"/>
              </w:rPr>
              <w:t>6</w:t>
            </w:r>
            <w:r w:rsidRPr="009D239C">
              <w:rPr>
                <w:rFonts w:ascii="Times New Roman" w:hAnsi="Times New Roman" w:cs="Times New Roman"/>
                <w:sz w:val="24"/>
                <w:szCs w:val="24"/>
              </w:rPr>
              <w:t>.</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punktā paredzēts, ka pēc pakalpojumu sniedzēja pieprasījuma Latvijas Banka </w:t>
            </w:r>
            <w:r w:rsidR="00E5095A" w:rsidRPr="009D239C">
              <w:rPr>
                <w:rFonts w:ascii="Times New Roman" w:hAnsi="Times New Roman" w:cs="Times New Roman"/>
                <w:sz w:val="24"/>
                <w:szCs w:val="24"/>
              </w:rPr>
              <w:t xml:space="preserve">pārbauda pakalpojumu sniedzēja esošās vai plānotās darbības atbilstību šo noteikumu </w:t>
            </w:r>
            <w:r w:rsidR="00F025C2">
              <w:rPr>
                <w:rFonts w:ascii="Times New Roman" w:hAnsi="Times New Roman" w:cs="Times New Roman"/>
                <w:sz w:val="24"/>
                <w:szCs w:val="24"/>
              </w:rPr>
              <w:t>6</w:t>
            </w:r>
            <w:r w:rsidR="00E5095A" w:rsidRPr="009D239C">
              <w:rPr>
                <w:rFonts w:ascii="Times New Roman" w:hAnsi="Times New Roman" w:cs="Times New Roman"/>
                <w:sz w:val="24"/>
                <w:szCs w:val="24"/>
              </w:rPr>
              <w:t xml:space="preserve">., </w:t>
            </w:r>
            <w:r w:rsidR="00F025C2">
              <w:rPr>
                <w:rFonts w:ascii="Times New Roman" w:hAnsi="Times New Roman" w:cs="Times New Roman"/>
                <w:sz w:val="24"/>
                <w:szCs w:val="24"/>
              </w:rPr>
              <w:t>7</w:t>
            </w:r>
            <w:r w:rsidR="00E5095A" w:rsidRPr="009D239C">
              <w:rPr>
                <w:rFonts w:ascii="Times New Roman" w:hAnsi="Times New Roman" w:cs="Times New Roman"/>
                <w:sz w:val="24"/>
                <w:szCs w:val="24"/>
              </w:rPr>
              <w:t>.</w:t>
            </w:r>
            <w:r w:rsidR="00512AF8">
              <w:rPr>
                <w:rFonts w:ascii="Times New Roman" w:hAnsi="Times New Roman" w:cs="Times New Roman"/>
                <w:sz w:val="24"/>
                <w:szCs w:val="24"/>
              </w:rPr>
              <w:t xml:space="preserve"> </w:t>
            </w:r>
            <w:r w:rsidR="00E5095A" w:rsidRPr="009D239C">
              <w:rPr>
                <w:rFonts w:ascii="Times New Roman" w:hAnsi="Times New Roman" w:cs="Times New Roman"/>
                <w:sz w:val="24"/>
                <w:szCs w:val="24"/>
              </w:rPr>
              <w:t xml:space="preserve">un </w:t>
            </w:r>
            <w:r w:rsidR="00F025C2">
              <w:rPr>
                <w:rFonts w:ascii="Times New Roman" w:hAnsi="Times New Roman" w:cs="Times New Roman"/>
                <w:sz w:val="24"/>
                <w:szCs w:val="24"/>
              </w:rPr>
              <w:t>11</w:t>
            </w:r>
            <w:r w:rsidR="00E5095A" w:rsidRPr="009D239C">
              <w:rPr>
                <w:rFonts w:ascii="Times New Roman" w:hAnsi="Times New Roman" w:cs="Times New Roman"/>
                <w:sz w:val="24"/>
                <w:szCs w:val="24"/>
              </w:rPr>
              <w:t>.</w:t>
            </w:r>
            <w:r w:rsidR="00512AF8">
              <w:rPr>
                <w:rFonts w:ascii="Times New Roman" w:hAnsi="Times New Roman" w:cs="Times New Roman"/>
                <w:sz w:val="24"/>
                <w:szCs w:val="24"/>
              </w:rPr>
              <w:t> </w:t>
            </w:r>
            <w:r w:rsidR="00E5095A" w:rsidRPr="009D239C">
              <w:rPr>
                <w:rFonts w:ascii="Times New Roman" w:hAnsi="Times New Roman" w:cs="Times New Roman"/>
                <w:sz w:val="24"/>
                <w:szCs w:val="24"/>
              </w:rPr>
              <w:t>punktā minētajām klātienes pakalpojumu pieejamības prasībām un sagatavo attiecīgu novērtējumu. Šāda iespēja nepieciešama, lai</w:t>
            </w:r>
            <w:r w:rsidR="00EE137A" w:rsidRPr="009D239C">
              <w:rPr>
                <w:rFonts w:ascii="Times New Roman" w:hAnsi="Times New Roman" w:cs="Times New Roman"/>
                <w:sz w:val="24"/>
                <w:szCs w:val="24"/>
              </w:rPr>
              <w:t>, piemērojot Latvijas Bankas noteikto metodoloģiju un aprēķinus,</w:t>
            </w:r>
            <w:r w:rsidR="00E5095A" w:rsidRPr="009D239C">
              <w:rPr>
                <w:rFonts w:ascii="Times New Roman" w:hAnsi="Times New Roman" w:cs="Times New Roman"/>
                <w:sz w:val="24"/>
                <w:szCs w:val="24"/>
              </w:rPr>
              <w:t xml:space="preserve"> </w:t>
            </w:r>
            <w:r w:rsidRPr="009D239C">
              <w:rPr>
                <w:rFonts w:ascii="Times New Roman" w:hAnsi="Times New Roman" w:cs="Times New Roman"/>
                <w:sz w:val="24"/>
                <w:szCs w:val="24"/>
              </w:rPr>
              <w:t>pakalpojumu sniedzēj</w:t>
            </w:r>
            <w:r w:rsidR="00E5095A" w:rsidRPr="009D239C">
              <w:rPr>
                <w:rFonts w:ascii="Times New Roman" w:hAnsi="Times New Roman" w:cs="Times New Roman"/>
                <w:sz w:val="24"/>
                <w:szCs w:val="24"/>
              </w:rPr>
              <w:t>s varētu</w:t>
            </w:r>
            <w:r w:rsidR="00EE137A" w:rsidRPr="009D239C">
              <w:rPr>
                <w:rFonts w:ascii="Times New Roman" w:hAnsi="Times New Roman" w:cs="Times New Roman"/>
                <w:sz w:val="24"/>
                <w:szCs w:val="24"/>
              </w:rPr>
              <w:t xml:space="preserve"> </w:t>
            </w:r>
            <w:r w:rsidRPr="009D239C">
              <w:rPr>
                <w:rFonts w:ascii="Times New Roman" w:hAnsi="Times New Roman" w:cs="Times New Roman"/>
                <w:sz w:val="24"/>
                <w:szCs w:val="24"/>
              </w:rPr>
              <w:t>pārliecināt</w:t>
            </w:r>
            <w:r w:rsidR="00E5095A" w:rsidRPr="009D239C">
              <w:rPr>
                <w:rFonts w:ascii="Times New Roman" w:hAnsi="Times New Roman" w:cs="Times New Roman"/>
                <w:sz w:val="24"/>
                <w:szCs w:val="24"/>
              </w:rPr>
              <w:t>ie</w:t>
            </w:r>
            <w:r w:rsidRPr="009D239C">
              <w:rPr>
                <w:rFonts w:ascii="Times New Roman" w:hAnsi="Times New Roman" w:cs="Times New Roman"/>
                <w:sz w:val="24"/>
                <w:szCs w:val="24"/>
              </w:rPr>
              <w:t xml:space="preserve">s par </w:t>
            </w:r>
            <w:r w:rsidR="00E5095A" w:rsidRPr="009D239C">
              <w:rPr>
                <w:rFonts w:ascii="Times New Roman" w:hAnsi="Times New Roman" w:cs="Times New Roman"/>
                <w:sz w:val="24"/>
                <w:szCs w:val="24"/>
              </w:rPr>
              <w:t>tā</w:t>
            </w:r>
            <w:r w:rsidRPr="009D239C">
              <w:rPr>
                <w:rFonts w:ascii="Times New Roman" w:hAnsi="Times New Roman" w:cs="Times New Roman"/>
                <w:sz w:val="24"/>
                <w:szCs w:val="24"/>
              </w:rPr>
              <w:t xml:space="preserve"> esošās vai plānotās darbības atbilstību </w:t>
            </w:r>
            <w:r w:rsidR="00E5095A" w:rsidRPr="009D239C">
              <w:rPr>
                <w:rFonts w:ascii="Times New Roman" w:hAnsi="Times New Roman" w:cs="Times New Roman"/>
                <w:sz w:val="24"/>
                <w:szCs w:val="24"/>
              </w:rPr>
              <w:t xml:space="preserve">likumā un </w:t>
            </w:r>
            <w:r w:rsidR="00F16F16">
              <w:rPr>
                <w:rFonts w:ascii="Times New Roman" w:hAnsi="Times New Roman" w:cs="Times New Roman"/>
                <w:sz w:val="24"/>
                <w:szCs w:val="24"/>
              </w:rPr>
              <w:t>Projektā</w:t>
            </w:r>
            <w:r w:rsidR="00F16F16" w:rsidRPr="009D239C">
              <w:rPr>
                <w:rFonts w:ascii="Times New Roman" w:hAnsi="Times New Roman" w:cs="Times New Roman"/>
                <w:sz w:val="24"/>
                <w:szCs w:val="24"/>
              </w:rPr>
              <w:t xml:space="preserve"> </w:t>
            </w:r>
            <w:r w:rsidRPr="009D239C">
              <w:rPr>
                <w:rFonts w:ascii="Times New Roman" w:hAnsi="Times New Roman" w:cs="Times New Roman"/>
                <w:sz w:val="24"/>
                <w:szCs w:val="24"/>
              </w:rPr>
              <w:t xml:space="preserve">minētajām </w:t>
            </w:r>
            <w:r w:rsidR="00EE137A" w:rsidRPr="009D239C">
              <w:rPr>
                <w:rFonts w:ascii="Times New Roman" w:hAnsi="Times New Roman" w:cs="Times New Roman"/>
                <w:sz w:val="24"/>
                <w:szCs w:val="24"/>
              </w:rPr>
              <w:t xml:space="preserve">klātienes pakalpojumu </w:t>
            </w:r>
            <w:r w:rsidRPr="009D239C">
              <w:rPr>
                <w:rFonts w:ascii="Times New Roman" w:hAnsi="Times New Roman" w:cs="Times New Roman"/>
                <w:sz w:val="24"/>
                <w:szCs w:val="24"/>
              </w:rPr>
              <w:t>prasībām</w:t>
            </w:r>
            <w:r w:rsidR="00EE137A" w:rsidRPr="009D239C">
              <w:rPr>
                <w:rFonts w:ascii="Times New Roman" w:hAnsi="Times New Roman" w:cs="Times New Roman"/>
                <w:sz w:val="24"/>
                <w:szCs w:val="24"/>
              </w:rPr>
              <w:t xml:space="preserve"> vai nepieciešamību veikt papildu pasākumus neatbilstību novēršanai</w:t>
            </w:r>
            <w:r w:rsidRPr="009D239C">
              <w:rPr>
                <w:rFonts w:ascii="Times New Roman" w:hAnsi="Times New Roman" w:cs="Times New Roman"/>
                <w:sz w:val="24"/>
                <w:szCs w:val="24"/>
              </w:rPr>
              <w:t>.</w:t>
            </w:r>
            <w:r w:rsidRPr="009D239C">
              <w:rPr>
                <w:rFonts w:ascii="Times New Roman" w:hAnsi="Times New Roman" w:cs="Times New Roman"/>
              </w:rPr>
              <w:t xml:space="preserve"> </w:t>
            </w:r>
          </w:p>
          <w:p w14:paraId="710C3996" w14:textId="77777777" w:rsidR="00763284" w:rsidRPr="009D239C" w:rsidRDefault="00763284" w:rsidP="00D83A89">
            <w:pPr>
              <w:spacing w:after="0" w:line="240" w:lineRule="auto"/>
              <w:jc w:val="both"/>
              <w:rPr>
                <w:rFonts w:ascii="Times New Roman" w:hAnsi="Times New Roman" w:cs="Times New Roman"/>
                <w:sz w:val="24"/>
                <w:szCs w:val="24"/>
              </w:rPr>
            </w:pPr>
          </w:p>
          <w:p w14:paraId="1963B63A" w14:textId="313E6D26" w:rsidR="0067701F" w:rsidRPr="009D239C" w:rsidRDefault="00EE137A"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Projekta 1</w:t>
            </w:r>
            <w:r w:rsidR="00FE44C9">
              <w:rPr>
                <w:rFonts w:ascii="Times New Roman" w:hAnsi="Times New Roman" w:cs="Times New Roman"/>
                <w:sz w:val="24"/>
                <w:szCs w:val="24"/>
              </w:rPr>
              <w:t>7</w:t>
            </w:r>
            <w:r w:rsidRPr="009D239C">
              <w:rPr>
                <w:rFonts w:ascii="Times New Roman" w:hAnsi="Times New Roman" w:cs="Times New Roman"/>
                <w:sz w:val="24"/>
                <w:szCs w:val="24"/>
              </w:rPr>
              <w:t>.1.</w:t>
            </w:r>
            <w:r w:rsidR="00512AF8">
              <w:rPr>
                <w:rFonts w:ascii="Times New Roman" w:hAnsi="Times New Roman" w:cs="Times New Roman"/>
                <w:sz w:val="24"/>
                <w:szCs w:val="24"/>
              </w:rPr>
              <w:t> </w:t>
            </w:r>
            <w:r w:rsidRPr="009D239C">
              <w:rPr>
                <w:rFonts w:ascii="Times New Roman" w:hAnsi="Times New Roman" w:cs="Times New Roman"/>
                <w:sz w:val="24"/>
                <w:szCs w:val="24"/>
              </w:rPr>
              <w:t>apakšpunktā noteiktais minimālais klātienes pakalpojumu sniegšanas pastāvīgo vietu darba laiks (16</w:t>
            </w:r>
            <w:r w:rsidR="00512AF8">
              <w:rPr>
                <w:rFonts w:ascii="Times New Roman" w:hAnsi="Times New Roman" w:cs="Times New Roman"/>
                <w:sz w:val="24"/>
                <w:szCs w:val="24"/>
              </w:rPr>
              <w:t> </w:t>
            </w:r>
            <w:r w:rsidRPr="009D239C">
              <w:rPr>
                <w:rFonts w:ascii="Times New Roman" w:hAnsi="Times New Roman" w:cs="Times New Roman"/>
                <w:sz w:val="24"/>
                <w:szCs w:val="24"/>
              </w:rPr>
              <w:t xml:space="preserve">stundas nedēļā) noteikts, </w:t>
            </w:r>
            <w:r w:rsidR="00461922" w:rsidRPr="009D239C">
              <w:rPr>
                <w:rFonts w:ascii="Times New Roman" w:hAnsi="Times New Roman" w:cs="Times New Roman"/>
                <w:sz w:val="24"/>
                <w:szCs w:val="24"/>
              </w:rPr>
              <w:t>ņemot vērā</w:t>
            </w:r>
            <w:r w:rsidRPr="009D239C">
              <w:rPr>
                <w:rFonts w:ascii="Times New Roman" w:hAnsi="Times New Roman" w:cs="Times New Roman"/>
                <w:sz w:val="24"/>
                <w:szCs w:val="24"/>
              </w:rPr>
              <w:t xml:space="preserve"> Latvijas Finanšu nozares asociācijas sniegto informāciju par šobrīd novēroto klientu pieprasījumu pēc klātienes pakalpojumiem atsevišķ</w:t>
            </w:r>
            <w:r w:rsidR="00461922" w:rsidRPr="009D239C">
              <w:rPr>
                <w:rFonts w:ascii="Times New Roman" w:hAnsi="Times New Roman" w:cs="Times New Roman"/>
                <w:sz w:val="24"/>
                <w:szCs w:val="24"/>
              </w:rPr>
              <w:t>ā</w:t>
            </w:r>
            <w:r w:rsidRPr="009D239C">
              <w:rPr>
                <w:rFonts w:ascii="Times New Roman" w:hAnsi="Times New Roman" w:cs="Times New Roman"/>
                <w:sz w:val="24"/>
                <w:szCs w:val="24"/>
              </w:rPr>
              <w:t>s reģionālajās klientu apkalpošanas vietās.</w:t>
            </w:r>
            <w:r w:rsidR="00461922" w:rsidRPr="009D239C">
              <w:rPr>
                <w:rFonts w:ascii="Times New Roman" w:hAnsi="Times New Roman" w:cs="Times New Roman"/>
                <w:sz w:val="24"/>
                <w:szCs w:val="24"/>
              </w:rPr>
              <w:t xml:space="preserve"> </w:t>
            </w:r>
            <w:r w:rsidR="00B36EBF" w:rsidRPr="009D239C">
              <w:rPr>
                <w:rFonts w:ascii="Times New Roman" w:hAnsi="Times New Roman" w:cs="Times New Roman"/>
                <w:sz w:val="24"/>
                <w:szCs w:val="24"/>
              </w:rPr>
              <w:t>Vienlaikus norādāms, ka</w:t>
            </w:r>
            <w:r w:rsidR="00461922" w:rsidRPr="009D239C">
              <w:rPr>
                <w:rFonts w:ascii="Times New Roman" w:hAnsi="Times New Roman" w:cs="Times New Roman"/>
                <w:sz w:val="24"/>
                <w:szCs w:val="24"/>
              </w:rPr>
              <w:t xml:space="preserve"> pakalpojumu sniedzējam ir saistoša arī Kredītiestāžu likuma 73.</w:t>
            </w:r>
            <w:r w:rsidR="00461922" w:rsidRPr="009D239C">
              <w:rPr>
                <w:rFonts w:ascii="Times New Roman" w:hAnsi="Times New Roman" w:cs="Times New Roman"/>
                <w:sz w:val="24"/>
                <w:szCs w:val="24"/>
                <w:vertAlign w:val="superscript"/>
              </w:rPr>
              <w:t>2</w:t>
            </w:r>
            <w:r w:rsidR="00512AF8">
              <w:rPr>
                <w:rFonts w:ascii="Times New Roman" w:hAnsi="Times New Roman" w:cs="Times New Roman"/>
                <w:sz w:val="24"/>
                <w:szCs w:val="24"/>
              </w:rPr>
              <w:t> </w:t>
            </w:r>
            <w:r w:rsidR="00461922" w:rsidRPr="009D239C">
              <w:rPr>
                <w:rFonts w:ascii="Times New Roman" w:hAnsi="Times New Roman" w:cs="Times New Roman"/>
                <w:sz w:val="24"/>
                <w:szCs w:val="24"/>
              </w:rPr>
              <w:t>panta ceturtās daļas 4.</w:t>
            </w:r>
            <w:r w:rsidR="00D51845" w:rsidRPr="009D239C">
              <w:rPr>
                <w:rFonts w:ascii="Times New Roman" w:hAnsi="Times New Roman" w:cs="Times New Roman"/>
                <w:sz w:val="24"/>
                <w:szCs w:val="24"/>
              </w:rPr>
              <w:t> </w:t>
            </w:r>
            <w:r w:rsidR="00461922" w:rsidRPr="009D239C">
              <w:rPr>
                <w:rFonts w:ascii="Times New Roman" w:hAnsi="Times New Roman" w:cs="Times New Roman"/>
                <w:sz w:val="24"/>
                <w:szCs w:val="24"/>
              </w:rPr>
              <w:t>punktā minētā prasība, saskaņā ar kuru pastāvīgu finanšu pakalpojumu pieejamību klātienē nodrošina atbilstoši pieprasījumam</w:t>
            </w:r>
            <w:r w:rsidR="00F64DFC" w:rsidRPr="009D239C">
              <w:rPr>
                <w:rFonts w:ascii="Times New Roman" w:hAnsi="Times New Roman" w:cs="Times New Roman"/>
                <w:sz w:val="24"/>
                <w:szCs w:val="24"/>
              </w:rPr>
              <w:t>.</w:t>
            </w:r>
            <w:r w:rsidR="00D51845" w:rsidRPr="009D239C">
              <w:rPr>
                <w:rFonts w:ascii="Times New Roman" w:hAnsi="Times New Roman" w:cs="Times New Roman"/>
                <w:sz w:val="24"/>
                <w:szCs w:val="24"/>
              </w:rPr>
              <w:t xml:space="preserve"> Tādējādi, ja klātienes pakalpojumu sniegšanas vietā klientu pieprasījumu pēc klātienes pakalpojumiem pakalpojumu sniedzējs nespēj apmierināt ar 16 stundu darba laiku nedēļā, pakalpojumu sniedzējam ir pienākums attiecīgaj</w:t>
            </w:r>
            <w:r w:rsidR="00B00EC0">
              <w:rPr>
                <w:rFonts w:ascii="Times New Roman" w:hAnsi="Times New Roman" w:cs="Times New Roman"/>
                <w:sz w:val="24"/>
                <w:szCs w:val="24"/>
              </w:rPr>
              <w:t>ai</w:t>
            </w:r>
            <w:r w:rsidR="00D51845" w:rsidRPr="009D239C">
              <w:rPr>
                <w:rFonts w:ascii="Times New Roman" w:hAnsi="Times New Roman" w:cs="Times New Roman"/>
                <w:sz w:val="24"/>
                <w:szCs w:val="24"/>
              </w:rPr>
              <w:t xml:space="preserve"> pakalpojumu sniegšanas viet</w:t>
            </w:r>
            <w:r w:rsidR="00B00EC0">
              <w:rPr>
                <w:rFonts w:ascii="Times New Roman" w:hAnsi="Times New Roman" w:cs="Times New Roman"/>
                <w:sz w:val="24"/>
                <w:szCs w:val="24"/>
              </w:rPr>
              <w:t>ai</w:t>
            </w:r>
            <w:r w:rsidR="00D51845" w:rsidRPr="009D239C">
              <w:rPr>
                <w:rFonts w:ascii="Times New Roman" w:hAnsi="Times New Roman" w:cs="Times New Roman"/>
                <w:sz w:val="24"/>
                <w:szCs w:val="24"/>
              </w:rPr>
              <w:t xml:space="preserve"> paredzēt ilgāku darba laiku, kas apmierina klientu faktisko pieprasījumu pēc klātienes pakalpojumiem. </w:t>
            </w:r>
          </w:p>
          <w:p w14:paraId="0CD5B610" w14:textId="77777777" w:rsidR="00B66534" w:rsidRPr="009D239C" w:rsidRDefault="00B66534" w:rsidP="0001716E">
            <w:pPr>
              <w:spacing w:after="0" w:line="240" w:lineRule="auto"/>
              <w:jc w:val="both"/>
              <w:rPr>
                <w:rFonts w:ascii="Times New Roman" w:hAnsi="Times New Roman" w:cs="Times New Roman"/>
                <w:sz w:val="24"/>
                <w:szCs w:val="24"/>
              </w:rPr>
            </w:pPr>
          </w:p>
          <w:p w14:paraId="2E25FB01" w14:textId="1C46A4CC" w:rsidR="00F64DFC" w:rsidRPr="009D239C" w:rsidRDefault="00B66534"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Projekta 1</w:t>
            </w:r>
            <w:r w:rsidR="00FE44C9">
              <w:rPr>
                <w:rFonts w:ascii="Times New Roman" w:hAnsi="Times New Roman" w:cs="Times New Roman"/>
                <w:sz w:val="24"/>
                <w:szCs w:val="24"/>
              </w:rPr>
              <w:t>7</w:t>
            </w:r>
            <w:r w:rsidRPr="009D239C">
              <w:rPr>
                <w:rFonts w:ascii="Times New Roman" w:hAnsi="Times New Roman" w:cs="Times New Roman"/>
                <w:sz w:val="24"/>
                <w:szCs w:val="24"/>
              </w:rPr>
              <w:t>.2.</w:t>
            </w:r>
            <w:r w:rsidR="00512AF8">
              <w:rPr>
                <w:rFonts w:ascii="Times New Roman" w:hAnsi="Times New Roman" w:cs="Times New Roman"/>
                <w:sz w:val="24"/>
                <w:szCs w:val="24"/>
              </w:rPr>
              <w:t> </w:t>
            </w:r>
            <w:r w:rsidRPr="009D239C">
              <w:rPr>
                <w:rFonts w:ascii="Times New Roman" w:hAnsi="Times New Roman" w:cs="Times New Roman"/>
                <w:sz w:val="24"/>
                <w:szCs w:val="24"/>
              </w:rPr>
              <w:t>apakšpunktā noteiktais termiņš (piecas darbdienas), kādā pakalpojumu sniedzējam jāsniedz klientam</w:t>
            </w:r>
            <w:r w:rsidR="00512AF8">
              <w:rPr>
                <w:rFonts w:ascii="Times New Roman" w:hAnsi="Times New Roman" w:cs="Times New Roman"/>
                <w:sz w:val="24"/>
                <w:szCs w:val="24"/>
              </w:rPr>
              <w:t> </w:t>
            </w:r>
            <w:r w:rsidR="00B36EBF" w:rsidRPr="009D239C">
              <w:rPr>
                <w:rFonts w:ascii="Times New Roman" w:hAnsi="Times New Roman" w:cs="Times New Roman"/>
                <w:sz w:val="24"/>
                <w:szCs w:val="24"/>
              </w:rPr>
              <w:t xml:space="preserve">– </w:t>
            </w:r>
            <w:r w:rsidRPr="009D239C">
              <w:rPr>
                <w:rFonts w:ascii="Times New Roman" w:hAnsi="Times New Roman" w:cs="Times New Roman"/>
                <w:sz w:val="24"/>
                <w:szCs w:val="24"/>
              </w:rPr>
              <w:t>patērētājam</w:t>
            </w:r>
            <w:r w:rsidR="00CE2F29">
              <w:rPr>
                <w:rFonts w:ascii="Times New Roman" w:hAnsi="Times New Roman" w:cs="Times New Roman"/>
                <w:sz w:val="24"/>
                <w:szCs w:val="24"/>
              </w:rPr>
              <w:t> –</w:t>
            </w:r>
            <w:r w:rsidRPr="009D239C">
              <w:rPr>
                <w:rFonts w:ascii="Times New Roman" w:hAnsi="Times New Roman" w:cs="Times New Roman"/>
                <w:sz w:val="24"/>
                <w:szCs w:val="24"/>
              </w:rPr>
              <w:t xml:space="preserve"> klātienes pakalpojumi pēc iepriekšēja pieteikuma saņemšanas, vērtējams kā pietiekams</w:t>
            </w:r>
            <w:r w:rsidR="00B00EC0">
              <w:rPr>
                <w:rFonts w:ascii="Times New Roman" w:hAnsi="Times New Roman" w:cs="Times New Roman"/>
                <w:sz w:val="24"/>
                <w:szCs w:val="24"/>
              </w:rPr>
              <w:t xml:space="preserve"> gan tam</w:t>
            </w:r>
            <w:r w:rsidRPr="009D239C">
              <w:rPr>
                <w:rFonts w:ascii="Times New Roman" w:hAnsi="Times New Roman" w:cs="Times New Roman"/>
                <w:sz w:val="24"/>
                <w:szCs w:val="24"/>
              </w:rPr>
              <w:t>, lai pakalpojumu sniedzējam būtu atvēlēts pietiekami daudz laika klātienes pakalpojumu sniegšanas nodrošināšanai, ga</w:t>
            </w:r>
            <w:r w:rsidR="003D27D8" w:rsidRPr="009D239C">
              <w:rPr>
                <w:rFonts w:ascii="Times New Roman" w:hAnsi="Times New Roman" w:cs="Times New Roman"/>
                <w:sz w:val="24"/>
                <w:szCs w:val="24"/>
              </w:rPr>
              <w:t>n</w:t>
            </w:r>
            <w:r w:rsidRPr="009D239C">
              <w:rPr>
                <w:rFonts w:ascii="Times New Roman" w:hAnsi="Times New Roman" w:cs="Times New Roman"/>
                <w:sz w:val="24"/>
                <w:szCs w:val="24"/>
              </w:rPr>
              <w:t xml:space="preserve"> </w:t>
            </w:r>
            <w:r w:rsidR="00B00EC0">
              <w:rPr>
                <w:rFonts w:ascii="Times New Roman" w:hAnsi="Times New Roman" w:cs="Times New Roman"/>
                <w:sz w:val="24"/>
                <w:szCs w:val="24"/>
              </w:rPr>
              <w:t xml:space="preserve">tam, lai </w:t>
            </w:r>
            <w:r w:rsidRPr="009D239C">
              <w:rPr>
                <w:rFonts w:ascii="Times New Roman" w:hAnsi="Times New Roman" w:cs="Times New Roman"/>
                <w:sz w:val="24"/>
                <w:szCs w:val="24"/>
              </w:rPr>
              <w:t xml:space="preserve">klientam nenāktos pārlieku ilgi gaidīt klātienes pakalpojuma saņemšanu. </w:t>
            </w:r>
            <w:r w:rsidR="00943F7D" w:rsidRPr="009D239C">
              <w:rPr>
                <w:rFonts w:ascii="Times New Roman" w:hAnsi="Times New Roman" w:cs="Times New Roman"/>
                <w:sz w:val="24"/>
                <w:szCs w:val="24"/>
              </w:rPr>
              <w:t>Papildus piebilstams, ka šāds termiņš atbilst arī Lietuvas centrālās bankas rekomendācijās noteiktajam klientu klātienes apkalpošanas termiņam</w:t>
            </w:r>
            <w:r w:rsidR="00943F7D" w:rsidRPr="009D239C">
              <w:rPr>
                <w:rStyle w:val="FootnoteReference"/>
                <w:rFonts w:ascii="Times New Roman" w:hAnsi="Times New Roman" w:cs="Times New Roman"/>
                <w:sz w:val="24"/>
                <w:szCs w:val="24"/>
              </w:rPr>
              <w:footnoteReference w:id="6"/>
            </w:r>
            <w:r w:rsidR="00943F7D" w:rsidRPr="009D239C">
              <w:rPr>
                <w:rFonts w:ascii="Times New Roman" w:hAnsi="Times New Roman" w:cs="Times New Roman"/>
                <w:sz w:val="24"/>
                <w:szCs w:val="24"/>
              </w:rPr>
              <w:t xml:space="preserve">. </w:t>
            </w:r>
            <w:r w:rsidR="003D27D8" w:rsidRPr="009D239C">
              <w:rPr>
                <w:rFonts w:ascii="Times New Roman" w:hAnsi="Times New Roman" w:cs="Times New Roman"/>
                <w:sz w:val="24"/>
                <w:szCs w:val="24"/>
              </w:rPr>
              <w:t>Vienlaikus Projekta 1</w:t>
            </w:r>
            <w:r w:rsidR="00FE44C9">
              <w:rPr>
                <w:rFonts w:ascii="Times New Roman" w:hAnsi="Times New Roman" w:cs="Times New Roman"/>
                <w:sz w:val="24"/>
                <w:szCs w:val="24"/>
              </w:rPr>
              <w:t>7</w:t>
            </w:r>
            <w:r w:rsidR="003D27D8" w:rsidRPr="009D239C">
              <w:rPr>
                <w:rFonts w:ascii="Times New Roman" w:hAnsi="Times New Roman" w:cs="Times New Roman"/>
                <w:sz w:val="24"/>
                <w:szCs w:val="24"/>
              </w:rPr>
              <w:t>.2.</w:t>
            </w:r>
            <w:r w:rsidR="00512AF8">
              <w:rPr>
                <w:rFonts w:ascii="Times New Roman" w:hAnsi="Times New Roman" w:cs="Times New Roman"/>
                <w:sz w:val="24"/>
                <w:szCs w:val="24"/>
              </w:rPr>
              <w:t> </w:t>
            </w:r>
            <w:r w:rsidR="003D27D8" w:rsidRPr="009D239C">
              <w:rPr>
                <w:rFonts w:ascii="Times New Roman" w:hAnsi="Times New Roman" w:cs="Times New Roman"/>
                <w:sz w:val="24"/>
                <w:szCs w:val="24"/>
              </w:rPr>
              <w:t>apakšpunktā noteikts, ka šāds termiņš neattiecas uz gadījumu, kad klientam neparedz</w:t>
            </w:r>
            <w:r w:rsidR="00CE2F29">
              <w:rPr>
                <w:rFonts w:ascii="Times New Roman" w:hAnsi="Times New Roman" w:cs="Times New Roman"/>
                <w:sz w:val="24"/>
                <w:szCs w:val="24"/>
              </w:rPr>
              <w:t>ēt</w:t>
            </w:r>
            <w:r w:rsidR="003D27D8" w:rsidRPr="009D239C">
              <w:rPr>
                <w:rFonts w:ascii="Times New Roman" w:hAnsi="Times New Roman" w:cs="Times New Roman"/>
                <w:sz w:val="24"/>
                <w:szCs w:val="24"/>
              </w:rPr>
              <w:t xml:space="preserve">u ārkārtas apstākļu rezultātā </w:t>
            </w:r>
            <w:r w:rsidR="003D27D8" w:rsidRPr="009D239C">
              <w:rPr>
                <w:rFonts w:ascii="Times New Roman" w:hAnsi="Times New Roman" w:cs="Times New Roman"/>
                <w:sz w:val="24"/>
                <w:szCs w:val="24"/>
              </w:rPr>
              <w:lastRenderedPageBreak/>
              <w:t>nepieciešama klātienes pakalpojumu sniegšana īsākā termiņā. Ar klientam neparedzamiem ārkārtas apstākļiem saprotama situācija, kad, piemēram, nepieciešama klienta klātienes identifikācija maksājum</w:t>
            </w:r>
            <w:r w:rsidR="00B00EC0">
              <w:rPr>
                <w:rFonts w:ascii="Times New Roman" w:hAnsi="Times New Roman" w:cs="Times New Roman"/>
                <w:sz w:val="24"/>
                <w:szCs w:val="24"/>
              </w:rPr>
              <w:t>u</w:t>
            </w:r>
            <w:r w:rsidR="003D27D8" w:rsidRPr="009D239C">
              <w:rPr>
                <w:rFonts w:ascii="Times New Roman" w:hAnsi="Times New Roman" w:cs="Times New Roman"/>
                <w:sz w:val="24"/>
                <w:szCs w:val="24"/>
              </w:rPr>
              <w:t xml:space="preserve"> instrumenta darbības atjaunošana</w:t>
            </w:r>
            <w:r w:rsidR="00943F7D" w:rsidRPr="009D239C">
              <w:rPr>
                <w:rFonts w:ascii="Times New Roman" w:hAnsi="Times New Roman" w:cs="Times New Roman"/>
                <w:sz w:val="24"/>
                <w:szCs w:val="24"/>
              </w:rPr>
              <w:t>i saistībā ar maksājumu instrumenta bloķēšanu, kas notikusi neplānoti</w:t>
            </w:r>
            <w:r w:rsidR="003D27D8" w:rsidRPr="009D239C">
              <w:rPr>
                <w:rFonts w:ascii="Times New Roman" w:hAnsi="Times New Roman" w:cs="Times New Roman"/>
                <w:sz w:val="24"/>
                <w:szCs w:val="24"/>
              </w:rPr>
              <w:t>.</w:t>
            </w:r>
          </w:p>
          <w:p w14:paraId="52C0D275" w14:textId="77777777" w:rsidR="006A6077" w:rsidRPr="009D239C" w:rsidRDefault="006A6077" w:rsidP="0001716E">
            <w:pPr>
              <w:spacing w:after="0" w:line="240" w:lineRule="auto"/>
              <w:jc w:val="both"/>
              <w:rPr>
                <w:rFonts w:ascii="Times New Roman" w:hAnsi="Times New Roman" w:cs="Times New Roman"/>
                <w:sz w:val="24"/>
                <w:szCs w:val="24"/>
              </w:rPr>
            </w:pPr>
          </w:p>
          <w:p w14:paraId="799D2375" w14:textId="149933A5" w:rsidR="006A6077" w:rsidRPr="009D239C" w:rsidRDefault="006A6077"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Vienlaikus </w:t>
            </w:r>
            <w:r w:rsidR="00CE2F29">
              <w:rPr>
                <w:rFonts w:ascii="Times New Roman" w:hAnsi="Times New Roman" w:cs="Times New Roman"/>
                <w:sz w:val="24"/>
                <w:szCs w:val="24"/>
              </w:rPr>
              <w:t>jā</w:t>
            </w:r>
            <w:r w:rsidR="00B36EBF" w:rsidRPr="009D239C">
              <w:rPr>
                <w:rFonts w:ascii="Times New Roman" w:hAnsi="Times New Roman" w:cs="Times New Roman"/>
                <w:sz w:val="24"/>
                <w:szCs w:val="24"/>
              </w:rPr>
              <w:t>paskaidro</w:t>
            </w:r>
            <w:r w:rsidRPr="009D239C">
              <w:rPr>
                <w:rFonts w:ascii="Times New Roman" w:hAnsi="Times New Roman" w:cs="Times New Roman"/>
                <w:sz w:val="24"/>
                <w:szCs w:val="24"/>
              </w:rPr>
              <w:t xml:space="preserve">, ka nekas no </w:t>
            </w:r>
            <w:r w:rsidR="00CE2F29">
              <w:rPr>
                <w:rFonts w:ascii="Times New Roman" w:hAnsi="Times New Roman" w:cs="Times New Roman"/>
                <w:sz w:val="24"/>
                <w:szCs w:val="24"/>
              </w:rPr>
              <w:t>Projektā</w:t>
            </w:r>
            <w:r w:rsidR="00CE2F29" w:rsidRPr="009D239C">
              <w:rPr>
                <w:rFonts w:ascii="Times New Roman" w:hAnsi="Times New Roman" w:cs="Times New Roman"/>
                <w:sz w:val="24"/>
                <w:szCs w:val="24"/>
              </w:rPr>
              <w:t xml:space="preserve"> </w:t>
            </w:r>
            <w:r w:rsidRPr="009D239C">
              <w:rPr>
                <w:rFonts w:ascii="Times New Roman" w:hAnsi="Times New Roman" w:cs="Times New Roman"/>
                <w:sz w:val="24"/>
                <w:szCs w:val="24"/>
              </w:rPr>
              <w:t>minētā neliedz pakalpojumu sniedzējam sniegt klientam</w:t>
            </w:r>
            <w:r w:rsidR="00512AF8">
              <w:rPr>
                <w:rFonts w:ascii="Times New Roman" w:hAnsi="Times New Roman" w:cs="Times New Roman"/>
                <w:sz w:val="24"/>
                <w:szCs w:val="24"/>
              </w:rPr>
              <w:t> </w:t>
            </w:r>
            <w:r w:rsidRPr="009D239C">
              <w:rPr>
                <w:rFonts w:ascii="Times New Roman" w:hAnsi="Times New Roman" w:cs="Times New Roman"/>
                <w:sz w:val="24"/>
                <w:szCs w:val="24"/>
              </w:rPr>
              <w:t>– patērētājam</w:t>
            </w:r>
            <w:r w:rsidR="00CE2F29">
              <w:rPr>
                <w:rFonts w:ascii="Times New Roman" w:hAnsi="Times New Roman" w:cs="Times New Roman"/>
                <w:sz w:val="24"/>
                <w:szCs w:val="24"/>
              </w:rPr>
              <w:t> –</w:t>
            </w:r>
            <w:r w:rsidRPr="009D239C">
              <w:rPr>
                <w:rFonts w:ascii="Times New Roman" w:hAnsi="Times New Roman" w:cs="Times New Roman"/>
                <w:sz w:val="24"/>
                <w:szCs w:val="24"/>
              </w:rPr>
              <w:t xml:space="preserve"> finanšu pakalpojumus attālinātā veidā, ja vien klients tam nepārprotami un skaidri piekritis (piemēram, ja pakalpojumu sniedzējs pēc klātienes pakalpojumu pieteikuma saņemšanas ir sazinājies ar klientu, lai informētu par iespēju attiecīgos finanšu pakalpojumus saņemt attālinātā veidā, un klients šādai iespējai ir piekritis).</w:t>
            </w:r>
          </w:p>
          <w:p w14:paraId="421B2FBF" w14:textId="77777777" w:rsidR="00EE137A" w:rsidRPr="009D239C" w:rsidRDefault="00EE137A" w:rsidP="0001716E">
            <w:pPr>
              <w:spacing w:after="0" w:line="240" w:lineRule="auto"/>
              <w:jc w:val="both"/>
              <w:rPr>
                <w:rFonts w:ascii="Times New Roman" w:hAnsi="Times New Roman" w:cs="Times New Roman"/>
                <w:sz w:val="24"/>
                <w:szCs w:val="24"/>
              </w:rPr>
            </w:pPr>
          </w:p>
          <w:p w14:paraId="6E21BCE4" w14:textId="587F95EF" w:rsidR="00306C3D" w:rsidRPr="009D239C" w:rsidRDefault="006A6077"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Projekts</w:t>
            </w:r>
            <w:r w:rsidRPr="006A6077">
              <w:rPr>
                <w:rFonts w:ascii="Times New Roman" w:hAnsi="Times New Roman" w:cs="Times New Roman"/>
                <w:sz w:val="24"/>
                <w:szCs w:val="24"/>
              </w:rPr>
              <w:t xml:space="preserve"> neregulē jautājumus, kas saistīti ar </w:t>
            </w:r>
            <w:r w:rsidRPr="009D239C">
              <w:rPr>
                <w:rFonts w:ascii="Times New Roman" w:hAnsi="Times New Roman" w:cs="Times New Roman"/>
                <w:sz w:val="24"/>
                <w:szCs w:val="24"/>
              </w:rPr>
              <w:t>pakalpojumu sniedzēju</w:t>
            </w:r>
            <w:r w:rsidRPr="006A6077">
              <w:rPr>
                <w:rFonts w:ascii="Times New Roman" w:hAnsi="Times New Roman" w:cs="Times New Roman"/>
                <w:sz w:val="24"/>
                <w:szCs w:val="24"/>
              </w:rPr>
              <w:t xml:space="preserve"> iespējamo vēlmi sadarboties savstarpēji vai ar citiem maksājumu pakalpojumu sniedzējiem, lai nodrošinātu </w:t>
            </w:r>
            <w:r w:rsidRPr="009D239C">
              <w:rPr>
                <w:rFonts w:ascii="Times New Roman" w:hAnsi="Times New Roman" w:cs="Times New Roman"/>
                <w:sz w:val="24"/>
                <w:szCs w:val="24"/>
              </w:rPr>
              <w:t>klātienes</w:t>
            </w:r>
            <w:r w:rsidRPr="006A6077">
              <w:rPr>
                <w:rFonts w:ascii="Times New Roman" w:hAnsi="Times New Roman" w:cs="Times New Roman"/>
                <w:sz w:val="24"/>
                <w:szCs w:val="24"/>
              </w:rPr>
              <w:t xml:space="preserve"> pakalpojumu sniegšanu, kā arī neierobežo </w:t>
            </w:r>
            <w:r w:rsidRPr="009D239C">
              <w:rPr>
                <w:rFonts w:ascii="Times New Roman" w:hAnsi="Times New Roman" w:cs="Times New Roman"/>
                <w:sz w:val="24"/>
                <w:szCs w:val="24"/>
              </w:rPr>
              <w:t>pakalpojumu sniedzēju</w:t>
            </w:r>
            <w:r w:rsidRPr="006A6077">
              <w:rPr>
                <w:rFonts w:ascii="Times New Roman" w:hAnsi="Times New Roman" w:cs="Times New Roman"/>
                <w:sz w:val="24"/>
                <w:szCs w:val="24"/>
              </w:rPr>
              <w:t xml:space="preserve"> tiesības klātien</w:t>
            </w:r>
            <w:r w:rsidRPr="009D239C">
              <w:rPr>
                <w:rFonts w:ascii="Times New Roman" w:hAnsi="Times New Roman" w:cs="Times New Roman"/>
                <w:sz w:val="24"/>
                <w:szCs w:val="24"/>
              </w:rPr>
              <w:t>es</w:t>
            </w:r>
            <w:r w:rsidRPr="006A6077">
              <w:rPr>
                <w:rFonts w:ascii="Times New Roman" w:hAnsi="Times New Roman" w:cs="Times New Roman"/>
                <w:sz w:val="24"/>
                <w:szCs w:val="24"/>
              </w:rPr>
              <w:t xml:space="preserve"> pakalpojumu prasību izpildi nodrošināt, balstoties uz ārpakalpojumu sniedzēju pakalpojumiem.</w:t>
            </w:r>
            <w:r w:rsidR="00AF2071" w:rsidRPr="009D239C">
              <w:rPr>
                <w:rFonts w:ascii="Times New Roman" w:hAnsi="Times New Roman" w:cs="Times New Roman"/>
                <w:sz w:val="24"/>
                <w:szCs w:val="24"/>
              </w:rPr>
              <w:t xml:space="preserve"> </w:t>
            </w:r>
            <w:r w:rsidR="009405EB" w:rsidRPr="009D239C">
              <w:rPr>
                <w:rFonts w:ascii="Times New Roman" w:hAnsi="Times New Roman" w:cs="Times New Roman"/>
                <w:sz w:val="24"/>
                <w:szCs w:val="24"/>
              </w:rPr>
              <w:t xml:space="preserve">Ja </w:t>
            </w:r>
            <w:r w:rsidR="00205D05" w:rsidRPr="009D239C">
              <w:rPr>
                <w:rFonts w:ascii="Times New Roman" w:hAnsi="Times New Roman" w:cs="Times New Roman"/>
                <w:sz w:val="24"/>
                <w:szCs w:val="24"/>
              </w:rPr>
              <w:t>pakalpojumu sniedzēji</w:t>
            </w:r>
            <w:r w:rsidR="009405EB" w:rsidRPr="009D239C">
              <w:rPr>
                <w:rFonts w:ascii="Times New Roman" w:hAnsi="Times New Roman" w:cs="Times New Roman"/>
                <w:sz w:val="24"/>
                <w:szCs w:val="24"/>
              </w:rPr>
              <w:t xml:space="preserve"> šādu situāciju izvēlēsies risināt</w:t>
            </w:r>
            <w:r w:rsidR="00CE2F29">
              <w:rPr>
                <w:rFonts w:ascii="Times New Roman" w:hAnsi="Times New Roman" w:cs="Times New Roman"/>
                <w:sz w:val="24"/>
                <w:szCs w:val="24"/>
              </w:rPr>
              <w:t>,</w:t>
            </w:r>
            <w:r w:rsidR="009405EB" w:rsidRPr="009D239C">
              <w:rPr>
                <w:rFonts w:ascii="Times New Roman" w:hAnsi="Times New Roman" w:cs="Times New Roman"/>
                <w:sz w:val="24"/>
                <w:szCs w:val="24"/>
              </w:rPr>
              <w:t xml:space="preserve"> savstarpēji sadarbojoties</w:t>
            </w:r>
            <w:r w:rsidR="00AF2071" w:rsidRPr="009D239C">
              <w:rPr>
                <w:rFonts w:ascii="Times New Roman" w:hAnsi="Times New Roman" w:cs="Times New Roman"/>
                <w:sz w:val="24"/>
                <w:szCs w:val="24"/>
              </w:rPr>
              <w:t xml:space="preserve"> vai piesaistot ārpakalpojumu sniedzējus</w:t>
            </w:r>
            <w:r w:rsidR="009405EB" w:rsidRPr="009D239C">
              <w:rPr>
                <w:rFonts w:ascii="Times New Roman" w:hAnsi="Times New Roman" w:cs="Times New Roman"/>
                <w:sz w:val="24"/>
                <w:szCs w:val="24"/>
              </w:rPr>
              <w:t xml:space="preserve">, tad šāda lēmuma īstenošana ir </w:t>
            </w:r>
            <w:r w:rsidR="00B00EC0">
              <w:rPr>
                <w:rFonts w:ascii="Times New Roman" w:hAnsi="Times New Roman" w:cs="Times New Roman"/>
                <w:sz w:val="24"/>
                <w:szCs w:val="24"/>
              </w:rPr>
              <w:t>to</w:t>
            </w:r>
            <w:r w:rsidR="00B00EC0" w:rsidRPr="009D239C">
              <w:rPr>
                <w:rFonts w:ascii="Times New Roman" w:hAnsi="Times New Roman" w:cs="Times New Roman"/>
                <w:sz w:val="24"/>
                <w:szCs w:val="24"/>
              </w:rPr>
              <w:t xml:space="preserve"> </w:t>
            </w:r>
            <w:r w:rsidR="009405EB" w:rsidRPr="009D239C">
              <w:rPr>
                <w:rFonts w:ascii="Times New Roman" w:hAnsi="Times New Roman" w:cs="Times New Roman"/>
                <w:sz w:val="24"/>
                <w:szCs w:val="24"/>
              </w:rPr>
              <w:t>brīvprātīga izvēle un atbildība.</w:t>
            </w:r>
            <w:r w:rsidR="00205D05" w:rsidRPr="009D239C">
              <w:rPr>
                <w:rFonts w:ascii="Times New Roman" w:hAnsi="Times New Roman" w:cs="Times New Roman"/>
                <w:sz w:val="24"/>
                <w:szCs w:val="24"/>
              </w:rPr>
              <w:t xml:space="preserve"> </w:t>
            </w:r>
            <w:r w:rsidR="00AF2071" w:rsidRPr="009D239C">
              <w:rPr>
                <w:rFonts w:ascii="Times New Roman" w:hAnsi="Times New Roman" w:cs="Times New Roman"/>
                <w:sz w:val="24"/>
                <w:szCs w:val="24"/>
              </w:rPr>
              <w:t>Jebkāda</w:t>
            </w:r>
            <w:r w:rsidR="00A83CE0" w:rsidRPr="009D239C">
              <w:rPr>
                <w:rFonts w:ascii="Times New Roman" w:hAnsi="Times New Roman" w:cs="Times New Roman"/>
                <w:sz w:val="24"/>
                <w:szCs w:val="24"/>
              </w:rPr>
              <w:t xml:space="preserve"> veida koordinācija </w:t>
            </w:r>
            <w:r w:rsidR="00B00EC0">
              <w:rPr>
                <w:rFonts w:ascii="Times New Roman" w:hAnsi="Times New Roman" w:cs="Times New Roman"/>
                <w:sz w:val="24"/>
                <w:szCs w:val="24"/>
              </w:rPr>
              <w:t xml:space="preserve">starp </w:t>
            </w:r>
            <w:r w:rsidR="00A83CE0" w:rsidRPr="009D239C">
              <w:rPr>
                <w:rFonts w:ascii="Times New Roman" w:hAnsi="Times New Roman" w:cs="Times New Roman"/>
                <w:sz w:val="24"/>
                <w:szCs w:val="24"/>
              </w:rPr>
              <w:t>pakalpojumu sniedzēj</w:t>
            </w:r>
            <w:r w:rsidR="00B00EC0">
              <w:rPr>
                <w:rFonts w:ascii="Times New Roman" w:hAnsi="Times New Roman" w:cs="Times New Roman"/>
                <w:sz w:val="24"/>
                <w:szCs w:val="24"/>
              </w:rPr>
              <w:t>iem</w:t>
            </w:r>
            <w:r w:rsidR="00A83CE0" w:rsidRPr="009D239C">
              <w:rPr>
                <w:rFonts w:ascii="Times New Roman" w:hAnsi="Times New Roman" w:cs="Times New Roman"/>
                <w:sz w:val="24"/>
                <w:szCs w:val="24"/>
              </w:rPr>
              <w:t xml:space="preserve"> var skart arī konkurences tiesību</w:t>
            </w:r>
            <w:r w:rsidR="00512AF8">
              <w:rPr>
                <w:rFonts w:ascii="Times New Roman" w:hAnsi="Times New Roman" w:cs="Times New Roman"/>
                <w:sz w:val="24"/>
                <w:szCs w:val="24"/>
              </w:rPr>
              <w:t> </w:t>
            </w:r>
            <w:r w:rsidR="00A83CE0" w:rsidRPr="009D239C">
              <w:rPr>
                <w:rFonts w:ascii="Times New Roman" w:hAnsi="Times New Roman" w:cs="Times New Roman"/>
                <w:sz w:val="24"/>
                <w:szCs w:val="24"/>
              </w:rPr>
              <w:t>– vienošanās vai apvienošanās regulējuma</w:t>
            </w:r>
            <w:r w:rsidR="00512AF8">
              <w:rPr>
                <w:rFonts w:ascii="Times New Roman" w:hAnsi="Times New Roman" w:cs="Times New Roman"/>
                <w:sz w:val="24"/>
                <w:szCs w:val="24"/>
              </w:rPr>
              <w:t> </w:t>
            </w:r>
            <w:r w:rsidR="00A83CE0" w:rsidRPr="009D239C">
              <w:rPr>
                <w:rFonts w:ascii="Times New Roman" w:hAnsi="Times New Roman" w:cs="Times New Roman"/>
                <w:sz w:val="24"/>
                <w:szCs w:val="24"/>
              </w:rPr>
              <w:t>– darbības jomu. Tādē</w:t>
            </w:r>
            <w:r w:rsidR="00B00EC0">
              <w:rPr>
                <w:rFonts w:ascii="Times New Roman" w:hAnsi="Times New Roman" w:cs="Times New Roman"/>
                <w:sz w:val="24"/>
                <w:szCs w:val="24"/>
              </w:rPr>
              <w:t>ļ</w:t>
            </w:r>
            <w:r w:rsidR="00A83CE0" w:rsidRPr="009D239C">
              <w:rPr>
                <w:rFonts w:ascii="Times New Roman" w:hAnsi="Times New Roman" w:cs="Times New Roman"/>
                <w:sz w:val="24"/>
                <w:szCs w:val="24"/>
              </w:rPr>
              <w:t xml:space="preserve"> pakalpojumu sniedzējiem pirms savstarpējas sadarbības vai jebkuru citu vienošanos īstenošanas jāveic to atbilstības Eiropas Savienības un Latvijas konkurences tiesību regulējumam pašnovērtējums.</w:t>
            </w:r>
          </w:p>
          <w:p w14:paraId="13D92BC1" w14:textId="77777777" w:rsidR="00306C3D" w:rsidRPr="009D239C" w:rsidRDefault="00306C3D" w:rsidP="00D83A89">
            <w:pPr>
              <w:spacing w:after="0" w:line="240" w:lineRule="auto"/>
              <w:jc w:val="both"/>
              <w:rPr>
                <w:rFonts w:ascii="Times New Roman" w:hAnsi="Times New Roman" w:cs="Times New Roman"/>
                <w:sz w:val="28"/>
                <w:szCs w:val="28"/>
              </w:rPr>
            </w:pPr>
          </w:p>
          <w:p w14:paraId="00463A73" w14:textId="0881FA1B" w:rsidR="00E5733F" w:rsidRDefault="000F43B1" w:rsidP="0001716E">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Projekta </w:t>
            </w:r>
            <w:r w:rsidR="0001716E">
              <w:rPr>
                <w:rFonts w:ascii="Times New Roman" w:hAnsi="Times New Roman" w:cs="Times New Roman"/>
                <w:sz w:val="24"/>
                <w:szCs w:val="24"/>
              </w:rPr>
              <w:t>V </w:t>
            </w:r>
            <w:r w:rsidR="00A84118" w:rsidRPr="009D239C">
              <w:rPr>
                <w:rFonts w:ascii="Times New Roman" w:hAnsi="Times New Roman" w:cs="Times New Roman"/>
                <w:sz w:val="24"/>
                <w:szCs w:val="24"/>
              </w:rPr>
              <w:t>nodaļā</w:t>
            </w:r>
            <w:r w:rsidRPr="009D239C">
              <w:rPr>
                <w:rFonts w:ascii="Times New Roman" w:hAnsi="Times New Roman" w:cs="Times New Roman"/>
                <w:sz w:val="24"/>
                <w:szCs w:val="24"/>
              </w:rPr>
              <w:t xml:space="preserve"> </w:t>
            </w:r>
            <w:r w:rsidR="00FE44C9">
              <w:rPr>
                <w:rFonts w:ascii="Times New Roman" w:hAnsi="Times New Roman" w:cs="Times New Roman"/>
                <w:sz w:val="24"/>
                <w:szCs w:val="24"/>
              </w:rPr>
              <w:t xml:space="preserve">un pielikumā </w:t>
            </w:r>
            <w:r w:rsidRPr="009D239C">
              <w:rPr>
                <w:rFonts w:ascii="Times New Roman" w:hAnsi="Times New Roman" w:cs="Times New Roman"/>
                <w:sz w:val="24"/>
                <w:szCs w:val="24"/>
              </w:rPr>
              <w:t>noteikta</w:t>
            </w:r>
            <w:r w:rsidR="00A84118" w:rsidRPr="009D239C">
              <w:rPr>
                <w:rFonts w:ascii="Times New Roman" w:hAnsi="Times New Roman" w:cs="Times New Roman"/>
                <w:sz w:val="24"/>
                <w:szCs w:val="24"/>
              </w:rPr>
              <w:t>s</w:t>
            </w:r>
            <w:r w:rsidRPr="009D239C">
              <w:rPr>
                <w:rFonts w:ascii="Times New Roman" w:hAnsi="Times New Roman" w:cs="Times New Roman"/>
                <w:sz w:val="24"/>
                <w:szCs w:val="24"/>
              </w:rPr>
              <w:t xml:space="preserve"> informācijas sagatavošana</w:t>
            </w:r>
            <w:r w:rsidR="00934421" w:rsidRPr="009D239C">
              <w:rPr>
                <w:rFonts w:ascii="Times New Roman" w:hAnsi="Times New Roman" w:cs="Times New Roman"/>
                <w:sz w:val="24"/>
                <w:szCs w:val="24"/>
              </w:rPr>
              <w:t>s</w:t>
            </w:r>
            <w:r w:rsidRPr="009D239C">
              <w:rPr>
                <w:rFonts w:ascii="Times New Roman" w:hAnsi="Times New Roman" w:cs="Times New Roman"/>
                <w:sz w:val="24"/>
                <w:szCs w:val="24"/>
              </w:rPr>
              <w:t xml:space="preserve"> un iesniegšanas prasīb</w:t>
            </w:r>
            <w:r w:rsidR="00934421" w:rsidRPr="009D239C">
              <w:rPr>
                <w:rFonts w:ascii="Times New Roman" w:hAnsi="Times New Roman" w:cs="Times New Roman"/>
                <w:sz w:val="24"/>
                <w:szCs w:val="24"/>
              </w:rPr>
              <w:t>as</w:t>
            </w:r>
            <w:r w:rsidRPr="009D239C">
              <w:rPr>
                <w:rFonts w:ascii="Times New Roman" w:hAnsi="Times New Roman" w:cs="Times New Roman"/>
                <w:sz w:val="24"/>
                <w:szCs w:val="24"/>
              </w:rPr>
              <w:t>, termiņi un kārtīb</w:t>
            </w:r>
            <w:r w:rsidR="00934421" w:rsidRPr="009D239C">
              <w:rPr>
                <w:rFonts w:ascii="Times New Roman" w:hAnsi="Times New Roman" w:cs="Times New Roman"/>
                <w:sz w:val="24"/>
                <w:szCs w:val="24"/>
              </w:rPr>
              <w:t>a</w:t>
            </w:r>
            <w:r w:rsidRPr="009D239C">
              <w:rPr>
                <w:rFonts w:ascii="Times New Roman" w:hAnsi="Times New Roman" w:cs="Times New Roman"/>
                <w:sz w:val="24"/>
                <w:szCs w:val="24"/>
              </w:rPr>
              <w:t xml:space="preserve">. </w:t>
            </w:r>
            <w:r w:rsidR="00662BC0">
              <w:rPr>
                <w:rFonts w:ascii="Times New Roman" w:hAnsi="Times New Roman" w:cs="Times New Roman"/>
                <w:sz w:val="24"/>
                <w:szCs w:val="24"/>
              </w:rPr>
              <w:t xml:space="preserve">No </w:t>
            </w:r>
            <w:r w:rsidR="00A84118" w:rsidRPr="009D239C">
              <w:rPr>
                <w:rFonts w:ascii="Times New Roman" w:hAnsi="Times New Roman" w:cs="Times New Roman"/>
                <w:sz w:val="24"/>
                <w:szCs w:val="24"/>
              </w:rPr>
              <w:t xml:space="preserve">Projekta </w:t>
            </w:r>
            <w:r w:rsidR="00662BC0">
              <w:rPr>
                <w:rFonts w:ascii="Times New Roman" w:hAnsi="Times New Roman" w:cs="Times New Roman"/>
                <w:sz w:val="24"/>
                <w:szCs w:val="24"/>
              </w:rPr>
              <w:t>19</w:t>
            </w:r>
            <w:r w:rsidR="00A84118" w:rsidRPr="009D239C">
              <w:rPr>
                <w:rFonts w:ascii="Times New Roman" w:hAnsi="Times New Roman" w:cs="Times New Roman"/>
                <w:sz w:val="24"/>
                <w:szCs w:val="24"/>
              </w:rPr>
              <w:t>.</w:t>
            </w:r>
            <w:r w:rsidR="00662BC0">
              <w:rPr>
                <w:rFonts w:ascii="Times New Roman" w:hAnsi="Times New Roman" w:cs="Times New Roman"/>
                <w:sz w:val="24"/>
                <w:szCs w:val="24"/>
              </w:rPr>
              <w:t>1.</w:t>
            </w:r>
            <w:r w:rsidR="00512AF8">
              <w:rPr>
                <w:rFonts w:ascii="Times New Roman" w:hAnsi="Times New Roman" w:cs="Times New Roman"/>
                <w:sz w:val="24"/>
                <w:szCs w:val="24"/>
              </w:rPr>
              <w:t> </w:t>
            </w:r>
            <w:r w:rsidR="00662BC0">
              <w:rPr>
                <w:rFonts w:ascii="Times New Roman" w:hAnsi="Times New Roman" w:cs="Times New Roman"/>
                <w:sz w:val="24"/>
                <w:szCs w:val="24"/>
              </w:rPr>
              <w:t>apakš</w:t>
            </w:r>
            <w:r w:rsidR="00A84118" w:rsidRPr="009D239C">
              <w:rPr>
                <w:rFonts w:ascii="Times New Roman" w:hAnsi="Times New Roman" w:cs="Times New Roman"/>
                <w:sz w:val="24"/>
                <w:szCs w:val="24"/>
              </w:rPr>
              <w:t>punktā noteikt</w:t>
            </w:r>
            <w:r w:rsidR="00662BC0">
              <w:rPr>
                <w:rFonts w:ascii="Times New Roman" w:hAnsi="Times New Roman" w:cs="Times New Roman"/>
                <w:sz w:val="24"/>
                <w:szCs w:val="24"/>
              </w:rPr>
              <w:t>ā izriet</w:t>
            </w:r>
            <w:r w:rsidR="00A84118" w:rsidRPr="009D239C">
              <w:rPr>
                <w:rFonts w:ascii="Times New Roman" w:hAnsi="Times New Roman" w:cs="Times New Roman"/>
                <w:sz w:val="24"/>
                <w:szCs w:val="24"/>
              </w:rPr>
              <w:t xml:space="preserve">, ka </w:t>
            </w:r>
            <w:r w:rsidR="00FF2AAA" w:rsidRPr="009D239C">
              <w:rPr>
                <w:rFonts w:ascii="Times New Roman" w:hAnsi="Times New Roman" w:cs="Times New Roman"/>
                <w:sz w:val="24"/>
                <w:szCs w:val="24"/>
              </w:rPr>
              <w:t>pakalpojumu sniedzējs</w:t>
            </w:r>
            <w:r w:rsidR="00662BC0">
              <w:rPr>
                <w:rFonts w:ascii="Times New Roman" w:hAnsi="Times New Roman" w:cs="Times New Roman"/>
                <w:sz w:val="24"/>
                <w:szCs w:val="24"/>
              </w:rPr>
              <w:t xml:space="preserve"> līdz 2026.</w:t>
            </w:r>
            <w:r w:rsidR="00512AF8">
              <w:rPr>
                <w:rFonts w:ascii="Times New Roman" w:hAnsi="Times New Roman" w:cs="Times New Roman"/>
                <w:sz w:val="24"/>
                <w:szCs w:val="24"/>
              </w:rPr>
              <w:t> </w:t>
            </w:r>
            <w:r w:rsidR="00662BC0">
              <w:rPr>
                <w:rFonts w:ascii="Times New Roman" w:hAnsi="Times New Roman" w:cs="Times New Roman"/>
                <w:sz w:val="24"/>
                <w:szCs w:val="24"/>
              </w:rPr>
              <w:t>gada 31. janvārim</w:t>
            </w:r>
            <w:r w:rsidR="00E46654" w:rsidRPr="009D239C">
              <w:rPr>
                <w:rFonts w:ascii="Times New Roman" w:hAnsi="Times New Roman" w:cs="Times New Roman"/>
                <w:sz w:val="24"/>
                <w:szCs w:val="24"/>
              </w:rPr>
              <w:t xml:space="preserve"> iesniedz Latvijas Bankai klātienes pakalpojumu sniegšanas </w:t>
            </w:r>
            <w:r w:rsidR="00662BC0">
              <w:rPr>
                <w:rFonts w:ascii="Times New Roman" w:hAnsi="Times New Roman" w:cs="Times New Roman"/>
                <w:sz w:val="24"/>
                <w:szCs w:val="24"/>
              </w:rPr>
              <w:t>vietu sarakstu</w:t>
            </w:r>
            <w:r w:rsidR="00BF1AF1">
              <w:rPr>
                <w:rFonts w:ascii="Times New Roman" w:hAnsi="Times New Roman" w:cs="Times New Roman"/>
                <w:sz w:val="24"/>
                <w:szCs w:val="24"/>
              </w:rPr>
              <w:t xml:space="preserve">, kas ietver </w:t>
            </w:r>
            <w:r w:rsidR="00662BC0">
              <w:rPr>
                <w:rFonts w:ascii="Times New Roman" w:hAnsi="Times New Roman" w:cs="Times New Roman"/>
                <w:sz w:val="24"/>
                <w:szCs w:val="24"/>
              </w:rPr>
              <w:t xml:space="preserve">gan </w:t>
            </w:r>
            <w:r w:rsidR="00E46654" w:rsidRPr="009D239C">
              <w:rPr>
                <w:rFonts w:ascii="Times New Roman" w:hAnsi="Times New Roman" w:cs="Times New Roman"/>
                <w:sz w:val="24"/>
                <w:szCs w:val="24"/>
              </w:rPr>
              <w:t>pastāvīg</w:t>
            </w:r>
            <w:r w:rsidR="00BF1AF1">
              <w:rPr>
                <w:rFonts w:ascii="Times New Roman" w:hAnsi="Times New Roman" w:cs="Times New Roman"/>
                <w:sz w:val="24"/>
                <w:szCs w:val="24"/>
              </w:rPr>
              <w:t>ās</w:t>
            </w:r>
            <w:r w:rsidR="00E46654" w:rsidRPr="009D239C">
              <w:rPr>
                <w:rFonts w:ascii="Times New Roman" w:hAnsi="Times New Roman" w:cs="Times New Roman"/>
                <w:sz w:val="24"/>
                <w:szCs w:val="24"/>
              </w:rPr>
              <w:t xml:space="preserve"> </w:t>
            </w:r>
            <w:r w:rsidR="00BF1AF1">
              <w:rPr>
                <w:rFonts w:ascii="Times New Roman" w:hAnsi="Times New Roman" w:cs="Times New Roman"/>
                <w:sz w:val="24"/>
                <w:szCs w:val="24"/>
              </w:rPr>
              <w:t>klāti</w:t>
            </w:r>
            <w:r w:rsidR="00847E76">
              <w:rPr>
                <w:rFonts w:ascii="Times New Roman" w:hAnsi="Times New Roman" w:cs="Times New Roman"/>
                <w:sz w:val="24"/>
                <w:szCs w:val="24"/>
              </w:rPr>
              <w:t>e</w:t>
            </w:r>
            <w:r w:rsidR="00BF1AF1">
              <w:rPr>
                <w:rFonts w:ascii="Times New Roman" w:hAnsi="Times New Roman" w:cs="Times New Roman"/>
                <w:sz w:val="24"/>
                <w:szCs w:val="24"/>
              </w:rPr>
              <w:t xml:space="preserve">nes pakalpojumu sniegšanas </w:t>
            </w:r>
            <w:r w:rsidR="00E46654" w:rsidRPr="009D239C">
              <w:rPr>
                <w:rFonts w:ascii="Times New Roman" w:hAnsi="Times New Roman" w:cs="Times New Roman"/>
                <w:sz w:val="24"/>
                <w:szCs w:val="24"/>
              </w:rPr>
              <w:t>viet</w:t>
            </w:r>
            <w:r w:rsidR="00BF1AF1">
              <w:rPr>
                <w:rFonts w:ascii="Times New Roman" w:hAnsi="Times New Roman" w:cs="Times New Roman"/>
                <w:sz w:val="24"/>
                <w:szCs w:val="24"/>
              </w:rPr>
              <w:t xml:space="preserve">as, gan </w:t>
            </w:r>
            <w:r w:rsidR="00BF1AF1" w:rsidRPr="00C33127">
              <w:rPr>
                <w:rFonts w:ascii="Times New Roman" w:hAnsi="Times New Roman" w:cs="Times New Roman"/>
                <w:sz w:val="24"/>
                <w:szCs w:val="24"/>
              </w:rPr>
              <w:t>alternatīvā</w:t>
            </w:r>
            <w:r w:rsidR="00BF1AF1">
              <w:rPr>
                <w:rFonts w:ascii="Times New Roman" w:hAnsi="Times New Roman" w:cs="Times New Roman"/>
                <w:sz w:val="24"/>
                <w:szCs w:val="24"/>
              </w:rPr>
              <w:t>s</w:t>
            </w:r>
            <w:r w:rsidR="00BF1AF1" w:rsidRPr="00C33127">
              <w:rPr>
                <w:rFonts w:ascii="Times New Roman" w:hAnsi="Times New Roman" w:cs="Times New Roman"/>
                <w:sz w:val="24"/>
                <w:szCs w:val="24"/>
              </w:rPr>
              <w:t xml:space="preserve"> pakalpojumu sniegšanas viet</w:t>
            </w:r>
            <w:r w:rsidR="00BF1AF1">
              <w:rPr>
                <w:rFonts w:ascii="Times New Roman" w:hAnsi="Times New Roman" w:cs="Times New Roman"/>
                <w:sz w:val="24"/>
                <w:szCs w:val="24"/>
              </w:rPr>
              <w:t>as</w:t>
            </w:r>
            <w:r w:rsidR="00E46654" w:rsidRPr="009D239C">
              <w:rPr>
                <w:rFonts w:ascii="Times New Roman" w:hAnsi="Times New Roman" w:cs="Times New Roman"/>
                <w:sz w:val="24"/>
                <w:szCs w:val="24"/>
              </w:rPr>
              <w:t xml:space="preserve">. Savukārt atbilstoši Projekta </w:t>
            </w:r>
            <w:r w:rsidR="00B4564E">
              <w:rPr>
                <w:rFonts w:ascii="Times New Roman" w:hAnsi="Times New Roman" w:cs="Times New Roman"/>
                <w:sz w:val="24"/>
                <w:szCs w:val="24"/>
              </w:rPr>
              <w:t>19</w:t>
            </w:r>
            <w:r w:rsidR="00E46654" w:rsidRPr="009D239C">
              <w:rPr>
                <w:rFonts w:ascii="Times New Roman" w:hAnsi="Times New Roman" w:cs="Times New Roman"/>
                <w:sz w:val="24"/>
                <w:szCs w:val="24"/>
              </w:rPr>
              <w:t>.</w:t>
            </w:r>
            <w:r w:rsidR="00B4564E">
              <w:rPr>
                <w:rFonts w:ascii="Times New Roman" w:hAnsi="Times New Roman" w:cs="Times New Roman"/>
                <w:sz w:val="24"/>
                <w:szCs w:val="24"/>
              </w:rPr>
              <w:t>2.</w:t>
            </w:r>
            <w:r w:rsidR="00512AF8">
              <w:rPr>
                <w:rFonts w:ascii="Times New Roman" w:hAnsi="Times New Roman" w:cs="Times New Roman"/>
                <w:sz w:val="24"/>
                <w:szCs w:val="24"/>
              </w:rPr>
              <w:t> </w:t>
            </w:r>
            <w:r w:rsidR="00B4564E">
              <w:rPr>
                <w:rFonts w:ascii="Times New Roman" w:hAnsi="Times New Roman" w:cs="Times New Roman"/>
                <w:sz w:val="24"/>
                <w:szCs w:val="24"/>
              </w:rPr>
              <w:t>apakš</w:t>
            </w:r>
            <w:r w:rsidR="00E46654" w:rsidRPr="009D239C">
              <w:rPr>
                <w:rFonts w:ascii="Times New Roman" w:hAnsi="Times New Roman" w:cs="Times New Roman"/>
                <w:sz w:val="24"/>
                <w:szCs w:val="24"/>
              </w:rPr>
              <w:t xml:space="preserve">punktā noteiktajam pakalpojumu sniedzējs </w:t>
            </w:r>
            <w:r w:rsidR="00B4564E">
              <w:rPr>
                <w:rFonts w:ascii="Times New Roman" w:hAnsi="Times New Roman" w:cs="Times New Roman"/>
                <w:sz w:val="24"/>
                <w:szCs w:val="24"/>
              </w:rPr>
              <w:t>iesniedz</w:t>
            </w:r>
            <w:r w:rsidR="00B4564E" w:rsidRPr="009D239C">
              <w:rPr>
                <w:rFonts w:ascii="Times New Roman" w:hAnsi="Times New Roman" w:cs="Times New Roman"/>
                <w:sz w:val="24"/>
                <w:szCs w:val="24"/>
              </w:rPr>
              <w:t xml:space="preserve"> </w:t>
            </w:r>
            <w:r w:rsidR="00E46654" w:rsidRPr="009D239C">
              <w:rPr>
                <w:rFonts w:ascii="Times New Roman" w:hAnsi="Times New Roman" w:cs="Times New Roman"/>
                <w:sz w:val="24"/>
                <w:szCs w:val="24"/>
              </w:rPr>
              <w:t>Latvijas Bankai informāciju par plānotajām pārmaiņām klātienes pakalpojumu sniegšanas vietu sarakstā ne vēlāk kā 30</w:t>
            </w:r>
            <w:r w:rsidR="00512AF8">
              <w:rPr>
                <w:rFonts w:ascii="Times New Roman" w:hAnsi="Times New Roman" w:cs="Times New Roman"/>
                <w:sz w:val="24"/>
                <w:szCs w:val="24"/>
              </w:rPr>
              <w:t> </w:t>
            </w:r>
            <w:r w:rsidR="00E46654" w:rsidRPr="009D239C">
              <w:rPr>
                <w:rFonts w:ascii="Times New Roman" w:hAnsi="Times New Roman" w:cs="Times New Roman"/>
                <w:sz w:val="24"/>
                <w:szCs w:val="24"/>
              </w:rPr>
              <w:t>dienas pirms dienas, kad plānota attiecīgo pārmaiņu īstenošana. Šād</w:t>
            </w:r>
            <w:r w:rsidR="00B4564E">
              <w:rPr>
                <w:rFonts w:ascii="Times New Roman" w:hAnsi="Times New Roman" w:cs="Times New Roman"/>
                <w:sz w:val="24"/>
                <w:szCs w:val="24"/>
              </w:rPr>
              <w:t>a</w:t>
            </w:r>
            <w:r w:rsidR="00E46654" w:rsidRPr="009D239C">
              <w:rPr>
                <w:rFonts w:ascii="Times New Roman" w:hAnsi="Times New Roman" w:cs="Times New Roman"/>
                <w:sz w:val="24"/>
                <w:szCs w:val="24"/>
              </w:rPr>
              <w:t xml:space="preserve"> sarakst</w:t>
            </w:r>
            <w:r w:rsidR="00B4564E">
              <w:rPr>
                <w:rFonts w:ascii="Times New Roman" w:hAnsi="Times New Roman" w:cs="Times New Roman"/>
                <w:sz w:val="24"/>
                <w:szCs w:val="24"/>
              </w:rPr>
              <w:t>a</w:t>
            </w:r>
            <w:r w:rsidR="00E46654" w:rsidRPr="009D239C">
              <w:rPr>
                <w:rFonts w:ascii="Times New Roman" w:hAnsi="Times New Roman" w:cs="Times New Roman"/>
                <w:sz w:val="24"/>
                <w:szCs w:val="24"/>
              </w:rPr>
              <w:t xml:space="preserve"> </w:t>
            </w:r>
            <w:r w:rsidR="00B80799" w:rsidRPr="009D239C">
              <w:rPr>
                <w:rFonts w:ascii="Times New Roman" w:hAnsi="Times New Roman" w:cs="Times New Roman"/>
                <w:sz w:val="24"/>
                <w:szCs w:val="24"/>
              </w:rPr>
              <w:t xml:space="preserve">un </w:t>
            </w:r>
            <w:r w:rsidR="00CE2F29">
              <w:rPr>
                <w:rFonts w:ascii="Times New Roman" w:hAnsi="Times New Roman" w:cs="Times New Roman"/>
                <w:sz w:val="24"/>
                <w:szCs w:val="24"/>
              </w:rPr>
              <w:t xml:space="preserve">informēšanas par </w:t>
            </w:r>
            <w:r w:rsidR="00B80799" w:rsidRPr="009D239C">
              <w:rPr>
                <w:rFonts w:ascii="Times New Roman" w:hAnsi="Times New Roman" w:cs="Times New Roman"/>
                <w:sz w:val="24"/>
                <w:szCs w:val="24"/>
              </w:rPr>
              <w:t>t</w:t>
            </w:r>
            <w:r w:rsidR="00B4564E">
              <w:rPr>
                <w:rFonts w:ascii="Times New Roman" w:hAnsi="Times New Roman" w:cs="Times New Roman"/>
                <w:sz w:val="24"/>
                <w:szCs w:val="24"/>
              </w:rPr>
              <w:t>ā</w:t>
            </w:r>
            <w:r w:rsidR="00B80799" w:rsidRPr="009D239C">
              <w:rPr>
                <w:rFonts w:ascii="Times New Roman" w:hAnsi="Times New Roman" w:cs="Times New Roman"/>
                <w:sz w:val="24"/>
                <w:szCs w:val="24"/>
              </w:rPr>
              <w:t xml:space="preserve"> </w:t>
            </w:r>
            <w:r w:rsidR="00B4564E">
              <w:rPr>
                <w:rFonts w:ascii="Times New Roman" w:hAnsi="Times New Roman" w:cs="Times New Roman"/>
                <w:sz w:val="24"/>
                <w:szCs w:val="24"/>
              </w:rPr>
              <w:t>pārmaiņ</w:t>
            </w:r>
            <w:r w:rsidR="00CE2F29">
              <w:rPr>
                <w:rFonts w:ascii="Times New Roman" w:hAnsi="Times New Roman" w:cs="Times New Roman"/>
                <w:sz w:val="24"/>
                <w:szCs w:val="24"/>
              </w:rPr>
              <w:t>ām</w:t>
            </w:r>
            <w:r w:rsidR="00B4564E">
              <w:rPr>
                <w:rFonts w:ascii="Times New Roman" w:hAnsi="Times New Roman" w:cs="Times New Roman"/>
                <w:sz w:val="24"/>
                <w:szCs w:val="24"/>
              </w:rPr>
              <w:t xml:space="preserve"> pienākumi</w:t>
            </w:r>
            <w:r w:rsidR="00E46654" w:rsidRPr="009D239C">
              <w:rPr>
                <w:rFonts w:ascii="Times New Roman" w:hAnsi="Times New Roman" w:cs="Times New Roman"/>
                <w:sz w:val="24"/>
                <w:szCs w:val="24"/>
              </w:rPr>
              <w:t xml:space="preserve"> </w:t>
            </w:r>
            <w:r w:rsidR="00B80799" w:rsidRPr="009D239C">
              <w:rPr>
                <w:rFonts w:ascii="Times New Roman" w:hAnsi="Times New Roman" w:cs="Times New Roman"/>
                <w:sz w:val="24"/>
                <w:szCs w:val="24"/>
              </w:rPr>
              <w:t>paredzēt</w:t>
            </w:r>
            <w:r w:rsidR="00B4564E">
              <w:rPr>
                <w:rFonts w:ascii="Times New Roman" w:hAnsi="Times New Roman" w:cs="Times New Roman"/>
                <w:sz w:val="24"/>
                <w:szCs w:val="24"/>
              </w:rPr>
              <w:t>i</w:t>
            </w:r>
            <w:r w:rsidR="00B80799" w:rsidRPr="009D239C">
              <w:rPr>
                <w:rFonts w:ascii="Times New Roman" w:hAnsi="Times New Roman" w:cs="Times New Roman"/>
                <w:sz w:val="24"/>
                <w:szCs w:val="24"/>
              </w:rPr>
              <w:t xml:space="preserve">, lai </w:t>
            </w:r>
            <w:r w:rsidR="00E46654" w:rsidRPr="009D239C">
              <w:rPr>
                <w:rFonts w:ascii="Times New Roman" w:hAnsi="Times New Roman" w:cs="Times New Roman"/>
                <w:sz w:val="24"/>
                <w:szCs w:val="24"/>
              </w:rPr>
              <w:t>ļau</w:t>
            </w:r>
            <w:r w:rsidR="00B80799" w:rsidRPr="009D239C">
              <w:rPr>
                <w:rFonts w:ascii="Times New Roman" w:hAnsi="Times New Roman" w:cs="Times New Roman"/>
                <w:sz w:val="24"/>
                <w:szCs w:val="24"/>
              </w:rPr>
              <w:t xml:space="preserve">tu Latvijas Bankai un pakalpojumu sniedzējiem laikus identificēt iespējamās neatbilstības likumā vai </w:t>
            </w:r>
            <w:r w:rsidR="00CE2F29">
              <w:rPr>
                <w:rFonts w:ascii="Times New Roman" w:hAnsi="Times New Roman" w:cs="Times New Roman"/>
                <w:sz w:val="24"/>
                <w:szCs w:val="24"/>
              </w:rPr>
              <w:t>Projektā</w:t>
            </w:r>
            <w:r w:rsidR="00CE2F29" w:rsidRPr="009D239C">
              <w:rPr>
                <w:rFonts w:ascii="Times New Roman" w:hAnsi="Times New Roman" w:cs="Times New Roman"/>
                <w:sz w:val="24"/>
                <w:szCs w:val="24"/>
              </w:rPr>
              <w:t xml:space="preserve"> </w:t>
            </w:r>
            <w:r w:rsidR="00B80799" w:rsidRPr="009D239C">
              <w:rPr>
                <w:rFonts w:ascii="Times New Roman" w:hAnsi="Times New Roman" w:cs="Times New Roman"/>
                <w:sz w:val="24"/>
                <w:szCs w:val="24"/>
              </w:rPr>
              <w:t>noteiktajām klātienes pakalpojumu sniegšanas prasībām, paredzēt pasākumus, kas veicami neatbilstību novēršanai, vai lemt par Kredītiestāžu likuma 73.</w:t>
            </w:r>
            <w:r w:rsidR="00B80799" w:rsidRPr="009D239C">
              <w:rPr>
                <w:rFonts w:ascii="Times New Roman" w:hAnsi="Times New Roman" w:cs="Times New Roman"/>
                <w:sz w:val="24"/>
                <w:szCs w:val="24"/>
                <w:vertAlign w:val="superscript"/>
              </w:rPr>
              <w:t>2</w:t>
            </w:r>
            <w:r w:rsidR="00512AF8">
              <w:rPr>
                <w:rFonts w:ascii="Times New Roman" w:hAnsi="Times New Roman" w:cs="Times New Roman"/>
                <w:sz w:val="24"/>
                <w:szCs w:val="24"/>
              </w:rPr>
              <w:t> </w:t>
            </w:r>
            <w:r w:rsidR="00B80799" w:rsidRPr="009D239C">
              <w:rPr>
                <w:rFonts w:ascii="Times New Roman" w:hAnsi="Times New Roman" w:cs="Times New Roman"/>
                <w:sz w:val="24"/>
                <w:szCs w:val="24"/>
              </w:rPr>
              <w:t xml:space="preserve">panta </w:t>
            </w:r>
            <w:r w:rsidR="00B4564E">
              <w:rPr>
                <w:rFonts w:ascii="Times New Roman" w:hAnsi="Times New Roman" w:cs="Times New Roman"/>
                <w:sz w:val="24"/>
                <w:szCs w:val="24"/>
              </w:rPr>
              <w:t>sestajā</w:t>
            </w:r>
            <w:r w:rsidR="00B80799" w:rsidRPr="009D239C">
              <w:rPr>
                <w:rFonts w:ascii="Times New Roman" w:hAnsi="Times New Roman" w:cs="Times New Roman"/>
                <w:sz w:val="24"/>
                <w:szCs w:val="24"/>
              </w:rPr>
              <w:t xml:space="preserve"> un </w:t>
            </w:r>
            <w:r w:rsidR="00B4564E">
              <w:rPr>
                <w:rFonts w:ascii="Times New Roman" w:hAnsi="Times New Roman" w:cs="Times New Roman"/>
                <w:sz w:val="24"/>
                <w:szCs w:val="24"/>
              </w:rPr>
              <w:t>astotajā</w:t>
            </w:r>
            <w:r w:rsidR="00B4564E" w:rsidRPr="009D239C">
              <w:rPr>
                <w:rFonts w:ascii="Times New Roman" w:hAnsi="Times New Roman" w:cs="Times New Roman"/>
                <w:sz w:val="24"/>
                <w:szCs w:val="24"/>
              </w:rPr>
              <w:t xml:space="preserve"> </w:t>
            </w:r>
            <w:r w:rsidR="00B80799" w:rsidRPr="009D239C">
              <w:rPr>
                <w:rFonts w:ascii="Times New Roman" w:hAnsi="Times New Roman" w:cs="Times New Roman"/>
                <w:sz w:val="24"/>
                <w:szCs w:val="24"/>
              </w:rPr>
              <w:t>daļā minēto izņēmumu pieprasīšanu un piemērošanu.</w:t>
            </w:r>
            <w:r w:rsidR="00133B66">
              <w:rPr>
                <w:rFonts w:ascii="Times New Roman" w:hAnsi="Times New Roman" w:cs="Times New Roman"/>
                <w:sz w:val="24"/>
                <w:szCs w:val="24"/>
              </w:rPr>
              <w:t xml:space="preserve"> </w:t>
            </w:r>
            <w:r w:rsidR="00847E76">
              <w:rPr>
                <w:rFonts w:ascii="Times New Roman" w:hAnsi="Times New Roman" w:cs="Times New Roman"/>
                <w:sz w:val="24"/>
                <w:szCs w:val="24"/>
              </w:rPr>
              <w:t>Turklāt i</w:t>
            </w:r>
            <w:r w:rsidR="00133B66">
              <w:rPr>
                <w:rFonts w:ascii="Times New Roman" w:hAnsi="Times New Roman" w:cs="Times New Roman"/>
                <w:sz w:val="24"/>
                <w:szCs w:val="24"/>
              </w:rPr>
              <w:t xml:space="preserve">nformācijas </w:t>
            </w:r>
            <w:r w:rsidR="00E5733F">
              <w:rPr>
                <w:rFonts w:ascii="Times New Roman" w:hAnsi="Times New Roman" w:cs="Times New Roman"/>
                <w:sz w:val="24"/>
                <w:szCs w:val="24"/>
              </w:rPr>
              <w:t xml:space="preserve">par pakalpojumu sniedzēju nodrošinātajām </w:t>
            </w:r>
            <w:r w:rsidR="00E5733F" w:rsidRPr="009D239C">
              <w:rPr>
                <w:rFonts w:ascii="Times New Roman" w:hAnsi="Times New Roman" w:cs="Times New Roman"/>
                <w:sz w:val="24"/>
                <w:szCs w:val="24"/>
              </w:rPr>
              <w:t xml:space="preserve">klātienes pakalpojumu sniegšanas </w:t>
            </w:r>
            <w:r w:rsidR="00E5733F">
              <w:rPr>
                <w:rFonts w:ascii="Times New Roman" w:hAnsi="Times New Roman" w:cs="Times New Roman"/>
                <w:sz w:val="24"/>
                <w:szCs w:val="24"/>
              </w:rPr>
              <w:t xml:space="preserve">vietām </w:t>
            </w:r>
            <w:r w:rsidR="00133B66">
              <w:rPr>
                <w:rFonts w:ascii="Times New Roman" w:hAnsi="Times New Roman" w:cs="Times New Roman"/>
                <w:sz w:val="24"/>
                <w:szCs w:val="24"/>
              </w:rPr>
              <w:t>apkopošana ļaus Latvijas Bankai nodrošināt sabiedrības informēšanu par pakalpojumu sniedzēju nodrošinātajiem klātienes pakalpojumiem (piemēram, publicējot informāciju Latvijas Bankas tīmekļvietnē).</w:t>
            </w:r>
          </w:p>
          <w:p w14:paraId="30651E8A" w14:textId="77777777" w:rsidR="002D30C4" w:rsidRDefault="002D30C4" w:rsidP="0001716E">
            <w:pPr>
              <w:spacing w:after="0" w:line="240" w:lineRule="auto"/>
              <w:jc w:val="both"/>
              <w:rPr>
                <w:rFonts w:ascii="Times New Roman" w:hAnsi="Times New Roman" w:cs="Times New Roman"/>
                <w:sz w:val="24"/>
                <w:szCs w:val="24"/>
              </w:rPr>
            </w:pPr>
          </w:p>
          <w:p w14:paraId="449CB98B" w14:textId="1BF2AE92" w:rsidR="00E5733F" w:rsidRDefault="00E5733F" w:rsidP="000171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Vienlaikus norādāms, ka Projekta </w:t>
            </w:r>
            <w:r w:rsidR="0001716E">
              <w:rPr>
                <w:rFonts w:ascii="Times New Roman" w:hAnsi="Times New Roman" w:cs="Times New Roman"/>
                <w:sz w:val="24"/>
                <w:szCs w:val="24"/>
              </w:rPr>
              <w:t>V </w:t>
            </w:r>
            <w:r>
              <w:rPr>
                <w:rFonts w:ascii="Times New Roman" w:hAnsi="Times New Roman" w:cs="Times New Roman"/>
                <w:sz w:val="24"/>
                <w:szCs w:val="24"/>
              </w:rPr>
              <w:t xml:space="preserve">nodaļā noteiktā informācija (klātienes pakalpojumu sniegšanas vietu saraksts un pārmaiņas tajā) nav vienīgā </w:t>
            </w:r>
            <w:r>
              <w:rPr>
                <w:rFonts w:ascii="Times New Roman" w:hAnsi="Times New Roman" w:cs="Times New Roman"/>
                <w:sz w:val="24"/>
                <w:szCs w:val="24"/>
              </w:rPr>
              <w:lastRenderedPageBreak/>
              <w:t xml:space="preserve">informācija, kāda pakalpojumu sniedzējiem atbilstoši normatīvo aktu prasībām ir jāsniedz Latvijas Bankai saistībā ar klātienes pakalpojumu </w:t>
            </w:r>
            <w:r w:rsidR="000856B8">
              <w:rPr>
                <w:rFonts w:ascii="Times New Roman" w:hAnsi="Times New Roman" w:cs="Times New Roman"/>
                <w:sz w:val="24"/>
                <w:szCs w:val="24"/>
              </w:rPr>
              <w:t xml:space="preserve">tiesisko </w:t>
            </w:r>
            <w:r>
              <w:rPr>
                <w:rFonts w:ascii="Times New Roman" w:hAnsi="Times New Roman" w:cs="Times New Roman"/>
                <w:sz w:val="24"/>
                <w:szCs w:val="24"/>
              </w:rPr>
              <w:t xml:space="preserve">regulējumu. </w:t>
            </w:r>
            <w:r w:rsidR="00B00EC0">
              <w:rPr>
                <w:rFonts w:ascii="Times New Roman" w:hAnsi="Times New Roman" w:cs="Times New Roman"/>
                <w:sz w:val="24"/>
                <w:szCs w:val="24"/>
              </w:rPr>
              <w:t>I</w:t>
            </w:r>
            <w:r>
              <w:rPr>
                <w:rFonts w:ascii="Times New Roman" w:hAnsi="Times New Roman" w:cs="Times New Roman"/>
                <w:sz w:val="24"/>
                <w:szCs w:val="24"/>
              </w:rPr>
              <w:t>nformācijas sniegšanas pienākumu paredz arī Kredītiestāžu likuma 73.</w:t>
            </w:r>
            <w:r w:rsidRPr="001947FB">
              <w:rPr>
                <w:rFonts w:ascii="Times New Roman" w:hAnsi="Times New Roman" w:cs="Times New Roman"/>
                <w:sz w:val="24"/>
                <w:szCs w:val="24"/>
                <w:vertAlign w:val="superscript"/>
              </w:rPr>
              <w:t>2</w:t>
            </w:r>
            <w:r w:rsidR="00512AF8">
              <w:rPr>
                <w:rFonts w:ascii="Times New Roman" w:hAnsi="Times New Roman" w:cs="Times New Roman"/>
                <w:sz w:val="24"/>
                <w:szCs w:val="24"/>
              </w:rPr>
              <w:t> </w:t>
            </w:r>
            <w:r>
              <w:rPr>
                <w:rFonts w:ascii="Times New Roman" w:hAnsi="Times New Roman" w:cs="Times New Roman"/>
                <w:sz w:val="24"/>
                <w:szCs w:val="24"/>
              </w:rPr>
              <w:t>panta septītā daļa (ja pakalpojumu sniedzējs n</w:t>
            </w:r>
            <w:r w:rsidRPr="00E5733F">
              <w:rPr>
                <w:rFonts w:ascii="Times New Roman" w:hAnsi="Times New Roman" w:cs="Times New Roman"/>
                <w:sz w:val="24"/>
                <w:szCs w:val="24"/>
              </w:rPr>
              <w:t xml:space="preserve">olemj slēgt tādu pastāvīgo </w:t>
            </w:r>
            <w:r>
              <w:rPr>
                <w:rFonts w:ascii="Times New Roman" w:hAnsi="Times New Roman" w:cs="Times New Roman"/>
                <w:sz w:val="24"/>
                <w:szCs w:val="24"/>
              </w:rPr>
              <w:t>klātienes</w:t>
            </w:r>
            <w:r w:rsidRPr="00E5733F">
              <w:rPr>
                <w:rFonts w:ascii="Times New Roman" w:hAnsi="Times New Roman" w:cs="Times New Roman"/>
                <w:sz w:val="24"/>
                <w:szCs w:val="24"/>
              </w:rPr>
              <w:t xml:space="preserve"> pakalpojumu sniegšanas vietu, kuras slēgšana neietekmē </w:t>
            </w:r>
            <w:r>
              <w:rPr>
                <w:rFonts w:ascii="Times New Roman" w:hAnsi="Times New Roman" w:cs="Times New Roman"/>
                <w:sz w:val="24"/>
                <w:szCs w:val="24"/>
              </w:rPr>
              <w:t>pakalpojumu sniedzēja</w:t>
            </w:r>
            <w:r w:rsidRPr="00E5733F">
              <w:rPr>
                <w:rFonts w:ascii="Times New Roman" w:hAnsi="Times New Roman" w:cs="Times New Roman"/>
                <w:sz w:val="24"/>
                <w:szCs w:val="24"/>
              </w:rPr>
              <w:t xml:space="preserve"> darbības atbilstību </w:t>
            </w:r>
            <w:r>
              <w:rPr>
                <w:rFonts w:ascii="Times New Roman" w:hAnsi="Times New Roman" w:cs="Times New Roman"/>
                <w:sz w:val="24"/>
                <w:szCs w:val="24"/>
              </w:rPr>
              <w:t>minētā likuma</w:t>
            </w:r>
            <w:r w:rsidRPr="00E5733F">
              <w:rPr>
                <w:rFonts w:ascii="Times New Roman" w:hAnsi="Times New Roman" w:cs="Times New Roman"/>
                <w:sz w:val="24"/>
                <w:szCs w:val="24"/>
              </w:rPr>
              <w:t xml:space="preserve"> panta ceturtās daļas 1. un 2. punktā minētajām prasībām, vai būtiski samazināt šādā</w:t>
            </w:r>
            <w:r>
              <w:rPr>
                <w:rFonts w:ascii="Times New Roman" w:hAnsi="Times New Roman" w:cs="Times New Roman"/>
                <w:sz w:val="24"/>
                <w:szCs w:val="24"/>
              </w:rPr>
              <w:t xml:space="preserve"> pakalpojumu sniegšanas vietā pieejamo klātienes pakalpojumu klāstu), kā arī Kredītiestāžu likuma 73.</w:t>
            </w:r>
            <w:r w:rsidRPr="00D27456">
              <w:rPr>
                <w:rFonts w:ascii="Times New Roman" w:hAnsi="Times New Roman" w:cs="Times New Roman"/>
                <w:sz w:val="24"/>
                <w:szCs w:val="24"/>
                <w:vertAlign w:val="superscript"/>
              </w:rPr>
              <w:t>2</w:t>
            </w:r>
            <w:r w:rsidR="00512AF8">
              <w:rPr>
                <w:rFonts w:ascii="Times New Roman" w:hAnsi="Times New Roman" w:cs="Times New Roman"/>
                <w:sz w:val="24"/>
                <w:szCs w:val="24"/>
              </w:rPr>
              <w:t> </w:t>
            </w:r>
            <w:r>
              <w:rPr>
                <w:rFonts w:ascii="Times New Roman" w:hAnsi="Times New Roman" w:cs="Times New Roman"/>
                <w:sz w:val="24"/>
                <w:szCs w:val="24"/>
              </w:rPr>
              <w:t xml:space="preserve">panta sestajā un astotajā daļā minēto izņēmumu un atbrīvojumu piemērošanai Latvijas Bankai ir nepieciešams saņemt </w:t>
            </w:r>
            <w:r w:rsidR="000856B8">
              <w:rPr>
                <w:rFonts w:ascii="Times New Roman" w:hAnsi="Times New Roman" w:cs="Times New Roman"/>
                <w:sz w:val="24"/>
                <w:szCs w:val="24"/>
              </w:rPr>
              <w:t xml:space="preserve">no pakalpojumu sniedzēja </w:t>
            </w:r>
            <w:r>
              <w:rPr>
                <w:rFonts w:ascii="Times New Roman" w:hAnsi="Times New Roman" w:cs="Times New Roman"/>
                <w:sz w:val="24"/>
                <w:szCs w:val="24"/>
              </w:rPr>
              <w:t>attiecīgu rakst</w:t>
            </w:r>
            <w:r w:rsidR="00F16F16">
              <w:rPr>
                <w:rFonts w:ascii="Times New Roman" w:hAnsi="Times New Roman" w:cs="Times New Roman"/>
                <w:sz w:val="24"/>
                <w:szCs w:val="24"/>
              </w:rPr>
              <w:t>veida</w:t>
            </w:r>
            <w:r>
              <w:rPr>
                <w:rFonts w:ascii="Times New Roman" w:hAnsi="Times New Roman" w:cs="Times New Roman"/>
                <w:sz w:val="24"/>
                <w:szCs w:val="24"/>
              </w:rPr>
              <w:t xml:space="preserve"> iesniegumu, ka</w:t>
            </w:r>
            <w:r w:rsidR="00B00EC0">
              <w:rPr>
                <w:rFonts w:ascii="Times New Roman" w:hAnsi="Times New Roman" w:cs="Times New Roman"/>
                <w:sz w:val="24"/>
                <w:szCs w:val="24"/>
              </w:rPr>
              <w:t>m pievienota</w:t>
            </w:r>
            <w:r>
              <w:rPr>
                <w:rFonts w:ascii="Times New Roman" w:hAnsi="Times New Roman" w:cs="Times New Roman"/>
                <w:sz w:val="24"/>
                <w:szCs w:val="24"/>
              </w:rPr>
              <w:t xml:space="preserve"> </w:t>
            </w:r>
            <w:r w:rsidR="00ED5B7A">
              <w:rPr>
                <w:rFonts w:ascii="Times New Roman" w:hAnsi="Times New Roman" w:cs="Times New Roman"/>
                <w:sz w:val="24"/>
                <w:szCs w:val="24"/>
              </w:rPr>
              <w:t>nepieciešam</w:t>
            </w:r>
            <w:r w:rsidR="00B00EC0">
              <w:rPr>
                <w:rFonts w:ascii="Times New Roman" w:hAnsi="Times New Roman" w:cs="Times New Roman"/>
                <w:sz w:val="24"/>
                <w:szCs w:val="24"/>
              </w:rPr>
              <w:t>ā</w:t>
            </w:r>
            <w:r w:rsidR="00ED5B7A">
              <w:rPr>
                <w:rFonts w:ascii="Times New Roman" w:hAnsi="Times New Roman" w:cs="Times New Roman"/>
                <w:sz w:val="24"/>
                <w:szCs w:val="24"/>
              </w:rPr>
              <w:t xml:space="preserve"> papildu</w:t>
            </w:r>
            <w:r>
              <w:rPr>
                <w:rFonts w:ascii="Times New Roman" w:hAnsi="Times New Roman" w:cs="Times New Roman"/>
                <w:sz w:val="24"/>
                <w:szCs w:val="24"/>
              </w:rPr>
              <w:t xml:space="preserve"> informācij</w:t>
            </w:r>
            <w:r w:rsidR="00B00EC0">
              <w:rPr>
                <w:rFonts w:ascii="Times New Roman" w:hAnsi="Times New Roman" w:cs="Times New Roman"/>
                <w:sz w:val="24"/>
                <w:szCs w:val="24"/>
              </w:rPr>
              <w:t>a</w:t>
            </w:r>
            <w:r>
              <w:rPr>
                <w:rFonts w:ascii="Times New Roman" w:hAnsi="Times New Roman" w:cs="Times New Roman"/>
                <w:sz w:val="24"/>
                <w:szCs w:val="24"/>
              </w:rPr>
              <w:t xml:space="preserve">. </w:t>
            </w:r>
          </w:p>
          <w:p w14:paraId="44CB625A" w14:textId="77777777" w:rsidR="002D30C4" w:rsidRDefault="002D30C4" w:rsidP="0001716E">
            <w:pPr>
              <w:spacing w:after="0" w:line="240" w:lineRule="auto"/>
              <w:jc w:val="both"/>
              <w:rPr>
                <w:rFonts w:ascii="Times New Roman" w:hAnsi="Times New Roman" w:cs="Times New Roman"/>
                <w:sz w:val="24"/>
                <w:szCs w:val="24"/>
              </w:rPr>
            </w:pPr>
          </w:p>
          <w:p w14:paraId="3A0C9132" w14:textId="64B4C2DA" w:rsidR="002A3EA6" w:rsidRPr="0097783A" w:rsidRDefault="009B2C3C" w:rsidP="0001716E">
            <w:pPr>
              <w:spacing w:after="0" w:line="240" w:lineRule="auto"/>
              <w:jc w:val="both"/>
              <w:rPr>
                <w:rFonts w:ascii="Times New Roman" w:hAnsi="Times New Roman" w:cs="Times New Roman"/>
                <w:sz w:val="24"/>
                <w:szCs w:val="24"/>
              </w:rPr>
            </w:pPr>
            <w:r w:rsidRPr="009B2C3C">
              <w:rPr>
                <w:rFonts w:ascii="Times New Roman" w:hAnsi="Times New Roman" w:cs="Times New Roman"/>
                <w:sz w:val="24"/>
                <w:szCs w:val="24"/>
              </w:rPr>
              <w:t xml:space="preserve">Lai nodrošinātu, ka </w:t>
            </w:r>
            <w:r>
              <w:rPr>
                <w:rFonts w:ascii="Times New Roman" w:hAnsi="Times New Roman" w:cs="Times New Roman"/>
                <w:sz w:val="24"/>
                <w:szCs w:val="24"/>
              </w:rPr>
              <w:t>Kredītiestāžu likuma 73.</w:t>
            </w:r>
            <w:r w:rsidRPr="00D27456">
              <w:rPr>
                <w:rFonts w:ascii="Times New Roman" w:hAnsi="Times New Roman" w:cs="Times New Roman"/>
                <w:sz w:val="24"/>
                <w:szCs w:val="24"/>
                <w:vertAlign w:val="superscript"/>
              </w:rPr>
              <w:t>2</w:t>
            </w:r>
            <w:r w:rsidR="00512AF8">
              <w:rPr>
                <w:rFonts w:ascii="Times New Roman" w:hAnsi="Times New Roman" w:cs="Times New Roman"/>
                <w:sz w:val="24"/>
                <w:szCs w:val="24"/>
              </w:rPr>
              <w:t> </w:t>
            </w:r>
            <w:r>
              <w:rPr>
                <w:rFonts w:ascii="Times New Roman" w:hAnsi="Times New Roman" w:cs="Times New Roman"/>
                <w:sz w:val="24"/>
                <w:szCs w:val="24"/>
              </w:rPr>
              <w:t>pant</w:t>
            </w:r>
            <w:r w:rsidRPr="009B2C3C">
              <w:rPr>
                <w:rFonts w:ascii="Times New Roman" w:hAnsi="Times New Roman" w:cs="Times New Roman"/>
                <w:sz w:val="24"/>
                <w:szCs w:val="24"/>
              </w:rPr>
              <w:t>ā</w:t>
            </w:r>
            <w:r w:rsidR="00BB7360">
              <w:rPr>
                <w:rFonts w:ascii="Times New Roman" w:hAnsi="Times New Roman" w:cs="Times New Roman"/>
                <w:sz w:val="24"/>
                <w:szCs w:val="24"/>
              </w:rPr>
              <w:t xml:space="preserve"> </w:t>
            </w:r>
            <w:r w:rsidR="009F7F6F">
              <w:rPr>
                <w:rFonts w:ascii="Times New Roman" w:hAnsi="Times New Roman" w:cs="Times New Roman"/>
                <w:sz w:val="24"/>
                <w:szCs w:val="24"/>
              </w:rPr>
              <w:t xml:space="preserve">un </w:t>
            </w:r>
            <w:r w:rsidR="00BB7360">
              <w:rPr>
                <w:rFonts w:ascii="Times New Roman" w:hAnsi="Times New Roman" w:cs="Times New Roman"/>
                <w:sz w:val="24"/>
                <w:szCs w:val="24"/>
              </w:rPr>
              <w:t xml:space="preserve">līdz ar to arī </w:t>
            </w:r>
            <w:r w:rsidR="00F16F16">
              <w:rPr>
                <w:rFonts w:ascii="Times New Roman" w:hAnsi="Times New Roman" w:cs="Times New Roman"/>
                <w:sz w:val="24"/>
                <w:szCs w:val="24"/>
              </w:rPr>
              <w:t>Projektā</w:t>
            </w:r>
            <w:r w:rsidR="00F16F16" w:rsidRPr="009B2C3C">
              <w:rPr>
                <w:rFonts w:ascii="Times New Roman" w:hAnsi="Times New Roman" w:cs="Times New Roman"/>
                <w:sz w:val="24"/>
                <w:szCs w:val="24"/>
              </w:rPr>
              <w:t xml:space="preserve"> </w:t>
            </w:r>
            <w:r w:rsidRPr="009B2C3C">
              <w:rPr>
                <w:rFonts w:ascii="Times New Roman" w:hAnsi="Times New Roman" w:cs="Times New Roman"/>
                <w:sz w:val="24"/>
                <w:szCs w:val="24"/>
              </w:rPr>
              <w:t xml:space="preserve">paredzētie kredītiestāžu pienākumi, kuri noteikti ar mērķi veicināt finanšu pakalpojumu pieejamību, atsevišķos gadījumos nerada </w:t>
            </w:r>
            <w:r w:rsidR="00AF62BE" w:rsidRPr="009B2C3C">
              <w:rPr>
                <w:rFonts w:ascii="Times New Roman" w:hAnsi="Times New Roman" w:cs="Times New Roman"/>
                <w:sz w:val="24"/>
                <w:szCs w:val="24"/>
              </w:rPr>
              <w:t xml:space="preserve">nesamērīgus </w:t>
            </w:r>
            <w:r w:rsidRPr="009B2C3C">
              <w:rPr>
                <w:rFonts w:ascii="Times New Roman" w:hAnsi="Times New Roman" w:cs="Times New Roman"/>
                <w:sz w:val="24"/>
                <w:szCs w:val="24"/>
              </w:rPr>
              <w:t>kredītiestāžu darbīb</w:t>
            </w:r>
            <w:r w:rsidR="00AF62BE">
              <w:rPr>
                <w:rFonts w:ascii="Times New Roman" w:hAnsi="Times New Roman" w:cs="Times New Roman"/>
                <w:sz w:val="24"/>
                <w:szCs w:val="24"/>
              </w:rPr>
              <w:t>as</w:t>
            </w:r>
            <w:r w:rsidRPr="009B2C3C">
              <w:rPr>
                <w:rFonts w:ascii="Times New Roman" w:hAnsi="Times New Roman" w:cs="Times New Roman"/>
                <w:sz w:val="24"/>
                <w:szCs w:val="24"/>
              </w:rPr>
              <w:t xml:space="preserve"> ierobežojumus vai pārmērīgi neierobežo inovācijas finanšu jomā, </w:t>
            </w:r>
            <w:r>
              <w:rPr>
                <w:rFonts w:ascii="Times New Roman" w:hAnsi="Times New Roman" w:cs="Times New Roman"/>
                <w:sz w:val="24"/>
                <w:szCs w:val="24"/>
              </w:rPr>
              <w:t>Kredītiestāžu likuma 73.</w:t>
            </w:r>
            <w:r w:rsidRPr="00D27456">
              <w:rPr>
                <w:rFonts w:ascii="Times New Roman" w:hAnsi="Times New Roman" w:cs="Times New Roman"/>
                <w:sz w:val="24"/>
                <w:szCs w:val="24"/>
                <w:vertAlign w:val="superscript"/>
              </w:rPr>
              <w:t>2</w:t>
            </w:r>
            <w:r w:rsidR="00512AF8">
              <w:rPr>
                <w:rFonts w:ascii="Times New Roman" w:hAnsi="Times New Roman" w:cs="Times New Roman"/>
                <w:sz w:val="24"/>
                <w:szCs w:val="24"/>
              </w:rPr>
              <w:t> </w:t>
            </w:r>
            <w:r>
              <w:rPr>
                <w:rFonts w:ascii="Times New Roman" w:hAnsi="Times New Roman" w:cs="Times New Roman"/>
                <w:sz w:val="24"/>
                <w:szCs w:val="24"/>
              </w:rPr>
              <w:t>panta astotajā daļā</w:t>
            </w:r>
            <w:r w:rsidRPr="009B2C3C">
              <w:rPr>
                <w:rFonts w:ascii="Times New Roman" w:hAnsi="Times New Roman" w:cs="Times New Roman"/>
                <w:sz w:val="24"/>
                <w:szCs w:val="24"/>
              </w:rPr>
              <w:t xml:space="preserve"> paredzēt</w:t>
            </w:r>
            <w:r>
              <w:rPr>
                <w:rFonts w:ascii="Times New Roman" w:hAnsi="Times New Roman" w:cs="Times New Roman"/>
                <w:sz w:val="24"/>
                <w:szCs w:val="24"/>
              </w:rPr>
              <w:t>s</w:t>
            </w:r>
            <w:r w:rsidRPr="009B2C3C">
              <w:rPr>
                <w:rFonts w:ascii="Times New Roman" w:hAnsi="Times New Roman" w:cs="Times New Roman"/>
                <w:sz w:val="24"/>
                <w:szCs w:val="24"/>
              </w:rPr>
              <w:t xml:space="preserve"> tiesisk</w:t>
            </w:r>
            <w:r>
              <w:rPr>
                <w:rFonts w:ascii="Times New Roman" w:hAnsi="Times New Roman" w:cs="Times New Roman"/>
                <w:sz w:val="24"/>
                <w:szCs w:val="24"/>
              </w:rPr>
              <w:t>ais</w:t>
            </w:r>
            <w:r w:rsidRPr="009B2C3C">
              <w:rPr>
                <w:rFonts w:ascii="Times New Roman" w:hAnsi="Times New Roman" w:cs="Times New Roman"/>
                <w:sz w:val="24"/>
                <w:szCs w:val="24"/>
              </w:rPr>
              <w:t xml:space="preserve"> mehānism</w:t>
            </w:r>
            <w:r>
              <w:rPr>
                <w:rFonts w:ascii="Times New Roman" w:hAnsi="Times New Roman" w:cs="Times New Roman"/>
                <w:sz w:val="24"/>
                <w:szCs w:val="24"/>
              </w:rPr>
              <w:t>s</w:t>
            </w:r>
            <w:r w:rsidRPr="009B2C3C">
              <w:rPr>
                <w:rFonts w:ascii="Times New Roman" w:hAnsi="Times New Roman" w:cs="Times New Roman"/>
                <w:sz w:val="24"/>
                <w:szCs w:val="24"/>
              </w:rPr>
              <w:t>, kas ļau</w:t>
            </w:r>
            <w:r>
              <w:rPr>
                <w:rFonts w:ascii="Times New Roman" w:hAnsi="Times New Roman" w:cs="Times New Roman"/>
                <w:sz w:val="24"/>
                <w:szCs w:val="24"/>
              </w:rPr>
              <w:t>j</w:t>
            </w:r>
            <w:r w:rsidRPr="009B2C3C">
              <w:rPr>
                <w:rFonts w:ascii="Times New Roman" w:hAnsi="Times New Roman" w:cs="Times New Roman"/>
                <w:sz w:val="24"/>
                <w:szCs w:val="24"/>
              </w:rPr>
              <w:t xml:space="preserve"> dažādās tiesiskās intereses sabalansēt, piemērojot objektīvi pamatotus un individuāli izvērtētus izņēmumus no </w:t>
            </w:r>
            <w:r>
              <w:rPr>
                <w:rFonts w:ascii="Times New Roman" w:hAnsi="Times New Roman" w:cs="Times New Roman"/>
                <w:sz w:val="24"/>
                <w:szCs w:val="24"/>
              </w:rPr>
              <w:t>tiesiskajā regulējumā</w:t>
            </w:r>
            <w:r w:rsidRPr="009B2C3C">
              <w:rPr>
                <w:rFonts w:ascii="Times New Roman" w:hAnsi="Times New Roman" w:cs="Times New Roman"/>
                <w:sz w:val="24"/>
                <w:szCs w:val="24"/>
              </w:rPr>
              <w:t xml:space="preserve"> noteiktajām prasībām. Attiecīgi </w:t>
            </w:r>
            <w:r>
              <w:rPr>
                <w:rFonts w:ascii="Times New Roman" w:hAnsi="Times New Roman" w:cs="Times New Roman"/>
                <w:sz w:val="24"/>
                <w:szCs w:val="24"/>
              </w:rPr>
              <w:t>Kredītiestāžu likuma 73.</w:t>
            </w:r>
            <w:r w:rsidRPr="00D27456">
              <w:rPr>
                <w:rFonts w:ascii="Times New Roman" w:hAnsi="Times New Roman" w:cs="Times New Roman"/>
                <w:sz w:val="24"/>
                <w:szCs w:val="24"/>
                <w:vertAlign w:val="superscript"/>
              </w:rPr>
              <w:t>2</w:t>
            </w:r>
            <w:r w:rsidR="00512AF8">
              <w:rPr>
                <w:rFonts w:ascii="Times New Roman" w:hAnsi="Times New Roman" w:cs="Times New Roman"/>
                <w:sz w:val="24"/>
                <w:szCs w:val="24"/>
              </w:rPr>
              <w:t> </w:t>
            </w:r>
            <w:r>
              <w:rPr>
                <w:rFonts w:ascii="Times New Roman" w:hAnsi="Times New Roman" w:cs="Times New Roman"/>
                <w:sz w:val="24"/>
                <w:szCs w:val="24"/>
              </w:rPr>
              <w:t xml:space="preserve">panta </w:t>
            </w:r>
            <w:r w:rsidRPr="009B2C3C">
              <w:rPr>
                <w:rFonts w:ascii="Times New Roman" w:hAnsi="Times New Roman" w:cs="Times New Roman"/>
                <w:sz w:val="24"/>
                <w:szCs w:val="24"/>
              </w:rPr>
              <w:t xml:space="preserve">astotā daļa paredz tiesības Latvijas Bankai pilnībā vai daļēji atbrīvot kredītiestādi no </w:t>
            </w:r>
            <w:r>
              <w:rPr>
                <w:rFonts w:ascii="Times New Roman" w:hAnsi="Times New Roman" w:cs="Times New Roman"/>
                <w:sz w:val="24"/>
                <w:szCs w:val="24"/>
              </w:rPr>
              <w:t>minētajā pantā</w:t>
            </w:r>
            <w:r w:rsidRPr="009B2C3C">
              <w:rPr>
                <w:rFonts w:ascii="Times New Roman" w:hAnsi="Times New Roman" w:cs="Times New Roman"/>
                <w:sz w:val="24"/>
                <w:szCs w:val="24"/>
              </w:rPr>
              <w:t xml:space="preserve"> noteikto pienākumu izpildes, ja Latvijas Bankas ieskatā tas būtiski neietekmē finanšu pakalpojumu pieejamību kopumā, t</w:t>
            </w:r>
            <w:r w:rsidR="00B62B8B">
              <w:rPr>
                <w:rFonts w:ascii="Times New Roman" w:hAnsi="Times New Roman" w:cs="Times New Roman"/>
                <w:sz w:val="24"/>
                <w:szCs w:val="24"/>
              </w:rPr>
              <w:t>. </w:t>
            </w:r>
            <w:r w:rsidRPr="009B2C3C">
              <w:rPr>
                <w:rFonts w:ascii="Times New Roman" w:hAnsi="Times New Roman" w:cs="Times New Roman"/>
                <w:sz w:val="24"/>
                <w:szCs w:val="24"/>
              </w:rPr>
              <w:t>sk</w:t>
            </w:r>
            <w:r w:rsidR="00B62B8B">
              <w:rPr>
                <w:rFonts w:ascii="Times New Roman" w:hAnsi="Times New Roman" w:cs="Times New Roman"/>
                <w:sz w:val="24"/>
                <w:szCs w:val="24"/>
              </w:rPr>
              <w:t>.</w:t>
            </w:r>
            <w:r w:rsidR="00AF62BE">
              <w:rPr>
                <w:rFonts w:ascii="Times New Roman" w:hAnsi="Times New Roman" w:cs="Times New Roman"/>
                <w:sz w:val="24"/>
                <w:szCs w:val="24"/>
              </w:rPr>
              <w:t>,</w:t>
            </w:r>
            <w:r w:rsidRPr="009B2C3C">
              <w:rPr>
                <w:rFonts w:ascii="Times New Roman" w:hAnsi="Times New Roman" w:cs="Times New Roman"/>
                <w:sz w:val="24"/>
                <w:szCs w:val="24"/>
              </w:rPr>
              <w:t xml:space="preserve"> ņemot vērā kredītiestādes klientu</w:t>
            </w:r>
            <w:r w:rsidR="00512AF8">
              <w:rPr>
                <w:rFonts w:ascii="Times New Roman" w:hAnsi="Times New Roman" w:cs="Times New Roman"/>
                <w:sz w:val="24"/>
                <w:szCs w:val="24"/>
              </w:rPr>
              <w:t> </w:t>
            </w:r>
            <w:r w:rsidRPr="009B2C3C">
              <w:rPr>
                <w:rFonts w:ascii="Times New Roman" w:hAnsi="Times New Roman" w:cs="Times New Roman"/>
                <w:sz w:val="24"/>
                <w:szCs w:val="24"/>
              </w:rPr>
              <w:t>– patērētāju</w:t>
            </w:r>
            <w:r w:rsidR="00512AF8">
              <w:rPr>
                <w:rFonts w:ascii="Times New Roman" w:hAnsi="Times New Roman" w:cs="Times New Roman"/>
                <w:sz w:val="24"/>
                <w:szCs w:val="24"/>
              </w:rPr>
              <w:t> </w:t>
            </w:r>
            <w:r>
              <w:rPr>
                <w:rFonts w:ascii="Times New Roman" w:hAnsi="Times New Roman" w:cs="Times New Roman"/>
                <w:sz w:val="24"/>
                <w:szCs w:val="24"/>
              </w:rPr>
              <w:t xml:space="preserve">– </w:t>
            </w:r>
            <w:r w:rsidRPr="009B2C3C">
              <w:rPr>
                <w:rFonts w:ascii="Times New Roman" w:hAnsi="Times New Roman" w:cs="Times New Roman"/>
                <w:sz w:val="24"/>
                <w:szCs w:val="24"/>
              </w:rPr>
              <w:t>ar pietiekamām elektroniskās identifikācijas un distances saziņas līdzekļu lietošanas prasmēm īpatsvaru, būtiski nemazina atsevišķu iedzīvotāju grupu finansiālo iekļautību</w:t>
            </w:r>
            <w:r w:rsidR="00512AF8">
              <w:rPr>
                <w:rFonts w:ascii="Times New Roman" w:hAnsi="Times New Roman" w:cs="Times New Roman"/>
                <w:sz w:val="24"/>
                <w:szCs w:val="24"/>
              </w:rPr>
              <w:t xml:space="preserve"> </w:t>
            </w:r>
            <w:r w:rsidRPr="009B2C3C">
              <w:rPr>
                <w:rFonts w:ascii="Times New Roman" w:hAnsi="Times New Roman" w:cs="Times New Roman"/>
                <w:sz w:val="24"/>
                <w:szCs w:val="24"/>
              </w:rPr>
              <w:t>un nemazina ekonomisko</w:t>
            </w:r>
            <w:r w:rsidR="00512AF8">
              <w:rPr>
                <w:rFonts w:ascii="Times New Roman" w:hAnsi="Times New Roman" w:cs="Times New Roman"/>
                <w:sz w:val="24"/>
                <w:szCs w:val="24"/>
              </w:rPr>
              <w:t xml:space="preserve"> </w:t>
            </w:r>
            <w:r w:rsidRPr="009B2C3C">
              <w:rPr>
                <w:rFonts w:ascii="Times New Roman" w:hAnsi="Times New Roman" w:cs="Times New Roman"/>
                <w:sz w:val="24"/>
                <w:szCs w:val="24"/>
              </w:rPr>
              <w:t>aktivitāti pašvaldību administratīvajās teritorijās vai valstī kopumā. Paredzēts, ka šādas Latvijas Bankas tiesības izmantojamas tikai objektīvi pamatotos izņēmuma gadījumos un īstenojamas lēmuma veidā (brīvais administratīvais akts saskaņā ar Administratīvā procesa likuma 65.</w:t>
            </w:r>
            <w:r w:rsidR="00512AF8">
              <w:rPr>
                <w:rFonts w:ascii="Times New Roman" w:hAnsi="Times New Roman" w:cs="Times New Roman"/>
                <w:sz w:val="24"/>
                <w:szCs w:val="24"/>
              </w:rPr>
              <w:t> </w:t>
            </w:r>
            <w:r w:rsidRPr="009B2C3C">
              <w:rPr>
                <w:rFonts w:ascii="Times New Roman" w:hAnsi="Times New Roman" w:cs="Times New Roman"/>
                <w:sz w:val="24"/>
                <w:szCs w:val="24"/>
              </w:rPr>
              <w:t xml:space="preserve">panta ceturto daļu), izvērtējot šāda lēmuma pieņemšanas lietderību un, pamatojoties uz lietderības apsvērumiem, nosakot lēmuma saturu (pilnīgu vai daļēju atbrīvojumu no </w:t>
            </w:r>
            <w:r>
              <w:rPr>
                <w:rFonts w:ascii="Times New Roman" w:hAnsi="Times New Roman" w:cs="Times New Roman"/>
                <w:sz w:val="24"/>
                <w:szCs w:val="24"/>
              </w:rPr>
              <w:t>Kredītiestāžu likuma 73.</w:t>
            </w:r>
            <w:r w:rsidRPr="00D27456">
              <w:rPr>
                <w:rFonts w:ascii="Times New Roman" w:hAnsi="Times New Roman" w:cs="Times New Roman"/>
                <w:sz w:val="24"/>
                <w:szCs w:val="24"/>
                <w:vertAlign w:val="superscript"/>
              </w:rPr>
              <w:t>2</w:t>
            </w:r>
            <w:r w:rsidR="00512AF8">
              <w:rPr>
                <w:rFonts w:ascii="Times New Roman" w:hAnsi="Times New Roman" w:cs="Times New Roman"/>
                <w:sz w:val="24"/>
                <w:szCs w:val="24"/>
              </w:rPr>
              <w:t> </w:t>
            </w:r>
            <w:r>
              <w:rPr>
                <w:rFonts w:ascii="Times New Roman" w:hAnsi="Times New Roman" w:cs="Times New Roman"/>
                <w:sz w:val="24"/>
                <w:szCs w:val="24"/>
              </w:rPr>
              <w:t xml:space="preserve">pantā </w:t>
            </w:r>
            <w:r w:rsidRPr="009B2C3C">
              <w:rPr>
                <w:rFonts w:ascii="Times New Roman" w:hAnsi="Times New Roman" w:cs="Times New Roman"/>
                <w:sz w:val="24"/>
                <w:szCs w:val="24"/>
              </w:rPr>
              <w:t xml:space="preserve">noteiktajiem kredītiestādes pienākumiem). Turklāt </w:t>
            </w:r>
            <w:r w:rsidR="0054049A">
              <w:rPr>
                <w:rFonts w:ascii="Times New Roman" w:hAnsi="Times New Roman" w:cs="Times New Roman"/>
                <w:sz w:val="24"/>
                <w:szCs w:val="24"/>
              </w:rPr>
              <w:t>minētā</w:t>
            </w:r>
            <w:r w:rsidR="009F7F6F">
              <w:rPr>
                <w:rFonts w:ascii="Times New Roman" w:hAnsi="Times New Roman" w:cs="Times New Roman"/>
                <w:sz w:val="24"/>
                <w:szCs w:val="24"/>
              </w:rPr>
              <w:t xml:space="preserve"> panta</w:t>
            </w:r>
            <w:r w:rsidRPr="009B2C3C">
              <w:rPr>
                <w:rFonts w:ascii="Times New Roman" w:hAnsi="Times New Roman" w:cs="Times New Roman"/>
                <w:sz w:val="24"/>
                <w:szCs w:val="24"/>
              </w:rPr>
              <w:t xml:space="preserve"> astotā daļa paredz, ka Latvijas Banka, lemjot par kredītiestādes atbrīvojumu no noteikto pienākumu izpildes, ir tiesīga, pamatodamās uz lietderības apsvērumiem (to saturs nosakāms atbilstoši Administratīvā procesa likuma 66. pantā paredzētajam), noteikt kredītiestādei attiecīgo pienākumu izpildi aizvietojošos pienākumus. </w:t>
            </w:r>
            <w:r w:rsidR="0054049A">
              <w:rPr>
                <w:rFonts w:ascii="Times New Roman" w:hAnsi="Times New Roman" w:cs="Times New Roman"/>
                <w:sz w:val="24"/>
                <w:szCs w:val="24"/>
              </w:rPr>
              <w:t xml:space="preserve">Par </w:t>
            </w:r>
            <w:r w:rsidRPr="009B2C3C">
              <w:rPr>
                <w:rFonts w:ascii="Times New Roman" w:hAnsi="Times New Roman" w:cs="Times New Roman"/>
                <w:sz w:val="24"/>
                <w:szCs w:val="24"/>
              </w:rPr>
              <w:t>aizvietojošo pienākumu nepieciešamību un veidu ir iespējams lemt tikai katrā konkrētajā gadījumā atsevišķi, kad ir zinām</w:t>
            </w:r>
            <w:r w:rsidR="00AF62BE">
              <w:rPr>
                <w:rFonts w:ascii="Times New Roman" w:hAnsi="Times New Roman" w:cs="Times New Roman"/>
                <w:sz w:val="24"/>
                <w:szCs w:val="24"/>
              </w:rPr>
              <w:t>a</w:t>
            </w:r>
            <w:r w:rsidRPr="009B2C3C">
              <w:rPr>
                <w:rFonts w:ascii="Times New Roman" w:hAnsi="Times New Roman" w:cs="Times New Roman"/>
                <w:sz w:val="24"/>
                <w:szCs w:val="24"/>
              </w:rPr>
              <w:t xml:space="preserve"> kredītiestādes lūgtā atbrīvojuma no </w:t>
            </w:r>
            <w:r w:rsidR="0054049A">
              <w:rPr>
                <w:rFonts w:ascii="Times New Roman" w:hAnsi="Times New Roman" w:cs="Times New Roman"/>
                <w:sz w:val="24"/>
                <w:szCs w:val="24"/>
              </w:rPr>
              <w:t>Kredītiestāžu likuma 73.</w:t>
            </w:r>
            <w:r w:rsidR="0054049A" w:rsidRPr="00D27456">
              <w:rPr>
                <w:rFonts w:ascii="Times New Roman" w:hAnsi="Times New Roman" w:cs="Times New Roman"/>
                <w:sz w:val="24"/>
                <w:szCs w:val="24"/>
                <w:vertAlign w:val="superscript"/>
              </w:rPr>
              <w:t>2</w:t>
            </w:r>
            <w:r w:rsidR="00757D00">
              <w:rPr>
                <w:rFonts w:ascii="Times New Roman" w:hAnsi="Times New Roman" w:cs="Times New Roman"/>
                <w:sz w:val="24"/>
                <w:szCs w:val="24"/>
              </w:rPr>
              <w:t> </w:t>
            </w:r>
            <w:r w:rsidR="0054049A">
              <w:rPr>
                <w:rFonts w:ascii="Times New Roman" w:hAnsi="Times New Roman" w:cs="Times New Roman"/>
                <w:sz w:val="24"/>
                <w:szCs w:val="24"/>
              </w:rPr>
              <w:t>pantā</w:t>
            </w:r>
            <w:r w:rsidRPr="009B2C3C">
              <w:rPr>
                <w:rFonts w:ascii="Times New Roman" w:hAnsi="Times New Roman" w:cs="Times New Roman"/>
                <w:sz w:val="24"/>
                <w:szCs w:val="24"/>
              </w:rPr>
              <w:t xml:space="preserve"> noteiktajiem pienākumiem būtība un apjoms, kā arī novērtēta šāda atbrīvojuma ietekme uz finanšu pakalpojumu pieejamību. Piemēram, ja </w:t>
            </w:r>
            <w:r w:rsidR="0054049A">
              <w:rPr>
                <w:rFonts w:ascii="Times New Roman" w:hAnsi="Times New Roman" w:cs="Times New Roman"/>
                <w:sz w:val="24"/>
                <w:szCs w:val="24"/>
              </w:rPr>
              <w:t>pakalpojumu sniedzējs</w:t>
            </w:r>
            <w:r w:rsidRPr="009B2C3C">
              <w:rPr>
                <w:rFonts w:ascii="Times New Roman" w:hAnsi="Times New Roman" w:cs="Times New Roman"/>
                <w:sz w:val="24"/>
                <w:szCs w:val="24"/>
              </w:rPr>
              <w:t>, pamatojoties uz nepietiekamu klientu apmeklējumu</w:t>
            </w:r>
            <w:r w:rsidR="00650B8E">
              <w:rPr>
                <w:rFonts w:ascii="Times New Roman" w:hAnsi="Times New Roman" w:cs="Times New Roman"/>
                <w:sz w:val="24"/>
                <w:szCs w:val="24"/>
              </w:rPr>
              <w:t xml:space="preserve"> (klātienes pakalpojumu pieprasījuma trūkumu)</w:t>
            </w:r>
            <w:r w:rsidRPr="009B2C3C">
              <w:rPr>
                <w:rFonts w:ascii="Times New Roman" w:hAnsi="Times New Roman" w:cs="Times New Roman"/>
                <w:sz w:val="24"/>
                <w:szCs w:val="24"/>
              </w:rPr>
              <w:t>, lūgtu atbrīvot to no pienākuma nodrošināt pastāvīgu klātienes pakalpojumu sniegšanu kādā noteiktā pilsētā, tad būtu izvērtējama nepieciešamība noteikt aizvietojošo pienākumu</w:t>
            </w:r>
            <w:r w:rsidR="00757D00">
              <w:rPr>
                <w:rFonts w:ascii="Times New Roman" w:hAnsi="Times New Roman" w:cs="Times New Roman"/>
                <w:sz w:val="24"/>
                <w:szCs w:val="24"/>
              </w:rPr>
              <w:t> </w:t>
            </w:r>
            <w:r w:rsidRPr="009B2C3C">
              <w:rPr>
                <w:rFonts w:ascii="Times New Roman" w:hAnsi="Times New Roman" w:cs="Times New Roman"/>
                <w:sz w:val="24"/>
                <w:szCs w:val="24"/>
              </w:rPr>
              <w:t xml:space="preserve">– </w:t>
            </w:r>
            <w:r w:rsidR="0054049A">
              <w:rPr>
                <w:rFonts w:ascii="Times New Roman" w:hAnsi="Times New Roman" w:cs="Times New Roman"/>
                <w:sz w:val="24"/>
                <w:szCs w:val="24"/>
              </w:rPr>
              <w:t>alternatīvās pakalpojumu sniegšanas vietas</w:t>
            </w:r>
            <w:r w:rsidRPr="009B2C3C">
              <w:rPr>
                <w:rFonts w:ascii="Times New Roman" w:hAnsi="Times New Roman" w:cs="Times New Roman"/>
                <w:sz w:val="24"/>
                <w:szCs w:val="24"/>
              </w:rPr>
              <w:t xml:space="preserve"> nodrošināšanu attiecīgajā pilsētā.</w:t>
            </w:r>
            <w:r w:rsidR="0054049A">
              <w:rPr>
                <w:rFonts w:ascii="Times New Roman" w:hAnsi="Times New Roman" w:cs="Times New Roman"/>
                <w:sz w:val="24"/>
                <w:szCs w:val="24"/>
              </w:rPr>
              <w:t xml:space="preserve"> </w:t>
            </w:r>
            <w:r w:rsidR="0054049A" w:rsidRPr="0097783A">
              <w:rPr>
                <w:rFonts w:ascii="Times New Roman" w:hAnsi="Times New Roman" w:cs="Times New Roman"/>
                <w:sz w:val="24"/>
                <w:szCs w:val="24"/>
              </w:rPr>
              <w:t>Lemjot par atbrīvojum</w:t>
            </w:r>
            <w:r w:rsidR="00BB7360" w:rsidRPr="007443D2">
              <w:rPr>
                <w:rFonts w:ascii="Times New Roman" w:hAnsi="Times New Roman" w:cs="Times New Roman"/>
                <w:sz w:val="24"/>
                <w:szCs w:val="24"/>
              </w:rPr>
              <w:t>u</w:t>
            </w:r>
            <w:r w:rsidR="0054049A" w:rsidRPr="0097783A">
              <w:rPr>
                <w:rFonts w:ascii="Times New Roman" w:hAnsi="Times New Roman" w:cs="Times New Roman"/>
                <w:sz w:val="24"/>
                <w:szCs w:val="24"/>
              </w:rPr>
              <w:t xml:space="preserve"> piešķiršanu un aizvietojošo </w:t>
            </w:r>
            <w:r w:rsidR="0054049A" w:rsidRPr="0097783A">
              <w:rPr>
                <w:rFonts w:ascii="Times New Roman" w:hAnsi="Times New Roman" w:cs="Times New Roman"/>
                <w:sz w:val="24"/>
                <w:szCs w:val="24"/>
              </w:rPr>
              <w:lastRenderedPageBreak/>
              <w:t xml:space="preserve">pienākumu noteikšanu, Latvijas Banka </w:t>
            </w:r>
            <w:r w:rsidR="009F7F6F" w:rsidRPr="007443D2">
              <w:rPr>
                <w:rFonts w:ascii="Times New Roman" w:hAnsi="Times New Roman" w:cs="Times New Roman"/>
                <w:sz w:val="24"/>
                <w:szCs w:val="24"/>
              </w:rPr>
              <w:t>vērt</w:t>
            </w:r>
            <w:r w:rsidR="0054049A" w:rsidRPr="0097783A">
              <w:rPr>
                <w:rFonts w:ascii="Times New Roman" w:hAnsi="Times New Roman" w:cs="Times New Roman"/>
                <w:sz w:val="24"/>
                <w:szCs w:val="24"/>
              </w:rPr>
              <w:t>ē</w:t>
            </w:r>
            <w:r w:rsidR="00650B8E" w:rsidRPr="007443D2">
              <w:rPr>
                <w:rFonts w:ascii="Times New Roman" w:hAnsi="Times New Roman" w:cs="Times New Roman"/>
                <w:sz w:val="24"/>
                <w:szCs w:val="24"/>
              </w:rPr>
              <w:t>s</w:t>
            </w:r>
            <w:r w:rsidR="0054049A" w:rsidRPr="0097783A">
              <w:rPr>
                <w:rFonts w:ascii="Times New Roman" w:hAnsi="Times New Roman" w:cs="Times New Roman"/>
                <w:sz w:val="24"/>
                <w:szCs w:val="24"/>
              </w:rPr>
              <w:t xml:space="preserve"> to, kā šāds lēmums </w:t>
            </w:r>
            <w:r w:rsidR="002A3EA6" w:rsidRPr="0097783A">
              <w:rPr>
                <w:rFonts w:ascii="Times New Roman" w:hAnsi="Times New Roman" w:cs="Times New Roman"/>
                <w:sz w:val="24"/>
                <w:szCs w:val="24"/>
              </w:rPr>
              <w:t>k</w:t>
            </w:r>
            <w:r w:rsidR="00BB7360" w:rsidRPr="007443D2">
              <w:rPr>
                <w:rFonts w:ascii="Times New Roman" w:hAnsi="Times New Roman" w:cs="Times New Roman"/>
                <w:sz w:val="24"/>
                <w:szCs w:val="24"/>
              </w:rPr>
              <w:t>atrā konkrētajā gadījumā</w:t>
            </w:r>
            <w:r w:rsidR="002A3EA6" w:rsidRPr="0097783A">
              <w:rPr>
                <w:rFonts w:ascii="Times New Roman" w:hAnsi="Times New Roman" w:cs="Times New Roman"/>
                <w:sz w:val="24"/>
                <w:szCs w:val="24"/>
              </w:rPr>
              <w:t xml:space="preserve"> </w:t>
            </w:r>
            <w:r w:rsidR="0054049A" w:rsidRPr="0097783A">
              <w:rPr>
                <w:rFonts w:ascii="Times New Roman" w:hAnsi="Times New Roman" w:cs="Times New Roman"/>
                <w:sz w:val="24"/>
                <w:szCs w:val="24"/>
              </w:rPr>
              <w:t xml:space="preserve">ietekmē finanšu pakalpojumu pieejamību, </w:t>
            </w:r>
            <w:r w:rsidR="002A3EA6" w:rsidRPr="0097783A">
              <w:rPr>
                <w:rFonts w:ascii="Times New Roman" w:hAnsi="Times New Roman" w:cs="Times New Roman"/>
                <w:sz w:val="24"/>
                <w:szCs w:val="24"/>
              </w:rPr>
              <w:t>izvērtējot</w:t>
            </w:r>
            <w:r w:rsidR="0054049A" w:rsidRPr="0097783A">
              <w:rPr>
                <w:rFonts w:ascii="Times New Roman" w:hAnsi="Times New Roman" w:cs="Times New Roman"/>
                <w:sz w:val="24"/>
                <w:szCs w:val="24"/>
              </w:rPr>
              <w:t xml:space="preserve"> </w:t>
            </w:r>
            <w:r w:rsidR="002A3EA6" w:rsidRPr="0097783A">
              <w:rPr>
                <w:rFonts w:ascii="Times New Roman" w:hAnsi="Times New Roman" w:cs="Times New Roman"/>
                <w:sz w:val="24"/>
                <w:szCs w:val="24"/>
              </w:rPr>
              <w:t>visu tai pieejamo un pakalpojumu sniedzēja papildus iesniegto informāciju</w:t>
            </w:r>
            <w:r w:rsidR="0054049A" w:rsidRPr="0097783A">
              <w:rPr>
                <w:rFonts w:ascii="Times New Roman" w:hAnsi="Times New Roman" w:cs="Times New Roman"/>
                <w:sz w:val="24"/>
                <w:szCs w:val="24"/>
              </w:rPr>
              <w:t>, t</w:t>
            </w:r>
            <w:r w:rsidR="00B62B8B">
              <w:rPr>
                <w:rFonts w:ascii="Times New Roman" w:hAnsi="Times New Roman" w:cs="Times New Roman"/>
                <w:sz w:val="24"/>
                <w:szCs w:val="24"/>
              </w:rPr>
              <w:t>. </w:t>
            </w:r>
            <w:r w:rsidR="0054049A" w:rsidRPr="0097783A">
              <w:rPr>
                <w:rFonts w:ascii="Times New Roman" w:hAnsi="Times New Roman" w:cs="Times New Roman"/>
                <w:sz w:val="24"/>
                <w:szCs w:val="24"/>
              </w:rPr>
              <w:t>sk</w:t>
            </w:r>
            <w:r w:rsidR="00B62B8B">
              <w:rPr>
                <w:rFonts w:ascii="Times New Roman" w:hAnsi="Times New Roman" w:cs="Times New Roman"/>
                <w:sz w:val="24"/>
                <w:szCs w:val="24"/>
              </w:rPr>
              <w:t>.</w:t>
            </w:r>
            <w:r w:rsidR="0097783A">
              <w:rPr>
                <w:rFonts w:ascii="Times New Roman" w:hAnsi="Times New Roman" w:cs="Times New Roman"/>
                <w:sz w:val="24"/>
                <w:szCs w:val="24"/>
              </w:rPr>
              <w:t xml:space="preserve"> informāciju par</w:t>
            </w:r>
            <w:r w:rsidR="002A3EA6" w:rsidRPr="0097783A">
              <w:rPr>
                <w:rFonts w:ascii="Times New Roman" w:hAnsi="Times New Roman" w:cs="Times New Roman"/>
                <w:sz w:val="24"/>
                <w:szCs w:val="24"/>
              </w:rPr>
              <w:t>:</w:t>
            </w:r>
          </w:p>
          <w:p w14:paraId="2A47325E" w14:textId="1739B77A" w:rsidR="002A3EA6" w:rsidRPr="007443D2" w:rsidRDefault="002A3EA6" w:rsidP="0001716E">
            <w:pPr>
              <w:pStyle w:val="ListParagraph"/>
              <w:numPr>
                <w:ilvl w:val="0"/>
                <w:numId w:val="10"/>
              </w:numPr>
              <w:spacing w:after="0" w:line="240" w:lineRule="auto"/>
              <w:jc w:val="both"/>
              <w:rPr>
                <w:rFonts w:ascii="Times New Roman" w:hAnsi="Times New Roman" w:cs="Times New Roman"/>
                <w:sz w:val="24"/>
                <w:szCs w:val="24"/>
              </w:rPr>
            </w:pPr>
            <w:r w:rsidRPr="007443D2">
              <w:rPr>
                <w:rFonts w:ascii="Times New Roman" w:hAnsi="Times New Roman" w:cs="Times New Roman"/>
                <w:sz w:val="24"/>
                <w:szCs w:val="24"/>
              </w:rPr>
              <w:t>pakalpojumu sniedzēja aktīvo klientu, kuri par savu dzīvesvietu pakalpojumu sniedzējam norādījuši attiecīgās pašvaldības administratīvo teritoriju, skaitu, īpatsvaru un vecuma struktūru attiecīgās pašvaldības administratīvajā teritorijā;</w:t>
            </w:r>
          </w:p>
          <w:p w14:paraId="3E00E6FF" w14:textId="0064A378" w:rsidR="002A3EA6" w:rsidRPr="007443D2" w:rsidRDefault="0097783A" w:rsidP="0001716E">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pakalpojumu sniedzēja</w:t>
            </w:r>
            <w:r w:rsidR="002A3EA6" w:rsidRPr="007443D2">
              <w:rPr>
                <w:rFonts w:ascii="Times New Roman" w:hAnsi="Times New Roman" w:cs="Times New Roman"/>
                <w:sz w:val="24"/>
                <w:szCs w:val="24"/>
              </w:rPr>
              <w:t xml:space="preserve"> klientu</w:t>
            </w:r>
            <w:r w:rsidR="00757D00">
              <w:rPr>
                <w:rFonts w:ascii="Times New Roman" w:hAnsi="Times New Roman" w:cs="Times New Roman"/>
                <w:sz w:val="24"/>
                <w:szCs w:val="24"/>
              </w:rPr>
              <w:t> </w:t>
            </w:r>
            <w:r>
              <w:rPr>
                <w:rFonts w:ascii="Times New Roman" w:hAnsi="Times New Roman" w:cs="Times New Roman"/>
                <w:sz w:val="24"/>
                <w:szCs w:val="24"/>
              </w:rPr>
              <w:t>–</w:t>
            </w:r>
            <w:r w:rsidR="002A3EA6" w:rsidRPr="007443D2">
              <w:rPr>
                <w:rFonts w:ascii="Times New Roman" w:hAnsi="Times New Roman" w:cs="Times New Roman"/>
                <w:sz w:val="24"/>
                <w:szCs w:val="24"/>
              </w:rPr>
              <w:t xml:space="preserve"> patērētāju</w:t>
            </w:r>
            <w:r w:rsidR="00757D00">
              <w:rPr>
                <w:rFonts w:ascii="Times New Roman" w:hAnsi="Times New Roman" w:cs="Times New Roman"/>
                <w:sz w:val="24"/>
                <w:szCs w:val="24"/>
              </w:rPr>
              <w:t> </w:t>
            </w:r>
            <w:r w:rsidR="002A3EA6" w:rsidRPr="007443D2">
              <w:rPr>
                <w:rFonts w:ascii="Times New Roman" w:hAnsi="Times New Roman" w:cs="Times New Roman"/>
                <w:sz w:val="24"/>
                <w:szCs w:val="24"/>
              </w:rPr>
              <w:t>– ar pietiekamām elektroniskās identifikācijas un distances saziņas līdzekļu lietošanas prasmēm īpatsvaru;</w:t>
            </w:r>
          </w:p>
          <w:p w14:paraId="32BE8447" w14:textId="0D585753" w:rsidR="004D5BB8" w:rsidRPr="007443D2" w:rsidRDefault="004D5BB8" w:rsidP="0001716E">
            <w:pPr>
              <w:pStyle w:val="ListParagraph"/>
              <w:numPr>
                <w:ilvl w:val="0"/>
                <w:numId w:val="10"/>
              </w:numPr>
              <w:spacing w:after="0" w:line="240" w:lineRule="auto"/>
              <w:jc w:val="both"/>
              <w:rPr>
                <w:rFonts w:ascii="Times New Roman" w:hAnsi="Times New Roman" w:cs="Times New Roman"/>
                <w:sz w:val="24"/>
                <w:szCs w:val="24"/>
              </w:rPr>
            </w:pPr>
            <w:r w:rsidRPr="007443D2">
              <w:rPr>
                <w:rFonts w:ascii="Times New Roman" w:hAnsi="Times New Roman" w:cs="Times New Roman"/>
                <w:sz w:val="24"/>
                <w:szCs w:val="24"/>
              </w:rPr>
              <w:t>pakalpojumu sniedzēja klientu</w:t>
            </w:r>
            <w:r w:rsidR="00757D00">
              <w:rPr>
                <w:rFonts w:ascii="Times New Roman" w:hAnsi="Times New Roman" w:cs="Times New Roman"/>
                <w:sz w:val="24"/>
                <w:szCs w:val="24"/>
              </w:rPr>
              <w:t> </w:t>
            </w:r>
            <w:r w:rsidRPr="007443D2">
              <w:rPr>
                <w:rFonts w:ascii="Times New Roman" w:hAnsi="Times New Roman" w:cs="Times New Roman"/>
                <w:sz w:val="24"/>
                <w:szCs w:val="24"/>
              </w:rPr>
              <w:t>– patērētāju</w:t>
            </w:r>
            <w:r w:rsidR="00757D00">
              <w:rPr>
                <w:rFonts w:ascii="Times New Roman" w:hAnsi="Times New Roman" w:cs="Times New Roman"/>
                <w:sz w:val="24"/>
                <w:szCs w:val="24"/>
              </w:rPr>
              <w:t> </w:t>
            </w:r>
            <w:r w:rsidR="009F7F6F" w:rsidRPr="007443D2">
              <w:rPr>
                <w:rFonts w:ascii="Times New Roman" w:hAnsi="Times New Roman" w:cs="Times New Roman"/>
                <w:sz w:val="24"/>
                <w:szCs w:val="24"/>
              </w:rPr>
              <w:t>–</w:t>
            </w:r>
            <w:r w:rsidRPr="007443D2">
              <w:rPr>
                <w:rFonts w:ascii="Times New Roman" w:hAnsi="Times New Roman" w:cs="Times New Roman"/>
                <w:sz w:val="24"/>
                <w:szCs w:val="24"/>
              </w:rPr>
              <w:t xml:space="preserve"> </w:t>
            </w:r>
            <w:r w:rsidR="009F7F6F" w:rsidRPr="007443D2">
              <w:rPr>
                <w:rFonts w:ascii="Times New Roman" w:hAnsi="Times New Roman" w:cs="Times New Roman"/>
                <w:sz w:val="24"/>
                <w:szCs w:val="24"/>
              </w:rPr>
              <w:t>paradumiem finanšu pakalpojumu saņemšanā, t.</w:t>
            </w:r>
            <w:r w:rsidR="00757D00">
              <w:rPr>
                <w:rFonts w:ascii="Times New Roman" w:hAnsi="Times New Roman" w:cs="Times New Roman"/>
                <w:sz w:val="24"/>
                <w:szCs w:val="24"/>
              </w:rPr>
              <w:t> </w:t>
            </w:r>
            <w:r w:rsidR="009F7F6F" w:rsidRPr="007443D2">
              <w:rPr>
                <w:rFonts w:ascii="Times New Roman" w:hAnsi="Times New Roman" w:cs="Times New Roman"/>
                <w:sz w:val="24"/>
                <w:szCs w:val="24"/>
              </w:rPr>
              <w:t>sk. biežāk izmantotajiem klātienes pakalpojumiem</w:t>
            </w:r>
            <w:r w:rsidR="00281733">
              <w:rPr>
                <w:rFonts w:ascii="Times New Roman" w:hAnsi="Times New Roman" w:cs="Times New Roman"/>
                <w:sz w:val="24"/>
                <w:szCs w:val="24"/>
              </w:rPr>
              <w:t>, klātienes pakalpojumu pieprasījuma pārmaiņām laik</w:t>
            </w:r>
            <w:r w:rsidR="00AF62BE">
              <w:rPr>
                <w:rFonts w:ascii="Times New Roman" w:hAnsi="Times New Roman" w:cs="Times New Roman"/>
                <w:sz w:val="24"/>
                <w:szCs w:val="24"/>
              </w:rPr>
              <w:t>a gaitā</w:t>
            </w:r>
            <w:r w:rsidR="00281733">
              <w:rPr>
                <w:rFonts w:ascii="Times New Roman" w:hAnsi="Times New Roman" w:cs="Times New Roman"/>
                <w:sz w:val="24"/>
                <w:szCs w:val="24"/>
              </w:rPr>
              <w:t xml:space="preserve"> un šādu pārmaiņu iespējamiem iemesliem</w:t>
            </w:r>
            <w:r w:rsidR="009F7F6F" w:rsidRPr="007443D2">
              <w:rPr>
                <w:rFonts w:ascii="Times New Roman" w:hAnsi="Times New Roman" w:cs="Times New Roman"/>
                <w:sz w:val="24"/>
                <w:szCs w:val="24"/>
              </w:rPr>
              <w:t>;</w:t>
            </w:r>
          </w:p>
          <w:p w14:paraId="4D5B1B58" w14:textId="252693F7" w:rsidR="0097783A" w:rsidRDefault="0097783A" w:rsidP="0001716E">
            <w:pPr>
              <w:pStyle w:val="ListParagraph"/>
              <w:numPr>
                <w:ilvl w:val="0"/>
                <w:numId w:val="10"/>
              </w:numPr>
              <w:spacing w:after="0" w:line="240" w:lineRule="auto"/>
              <w:jc w:val="both"/>
              <w:rPr>
                <w:rFonts w:ascii="Times New Roman" w:hAnsi="Times New Roman" w:cs="Times New Roman"/>
                <w:sz w:val="24"/>
                <w:szCs w:val="24"/>
              </w:rPr>
            </w:pPr>
            <w:r w:rsidRPr="007443D2">
              <w:rPr>
                <w:rFonts w:ascii="Times New Roman" w:hAnsi="Times New Roman" w:cs="Times New Roman"/>
                <w:sz w:val="24"/>
                <w:szCs w:val="24"/>
              </w:rPr>
              <w:t>pakalpojumu sniedzēja īstenotajiem pasākumiem klientu informēšanai par klātienes pakalpojumu saņemšanas iespējām;</w:t>
            </w:r>
          </w:p>
          <w:p w14:paraId="4AD7C621" w14:textId="111ABEEE" w:rsidR="00B64F4D" w:rsidRDefault="00B64F4D" w:rsidP="0001716E">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klientu apmierinātību ar klātienes pakalpojumu pieejamību; </w:t>
            </w:r>
          </w:p>
          <w:p w14:paraId="2CD7289C" w14:textId="4884FD8E" w:rsidR="0097783A" w:rsidRPr="007443D2" w:rsidRDefault="0097783A" w:rsidP="0001716E">
            <w:pPr>
              <w:pStyle w:val="ListParagraph"/>
              <w:numPr>
                <w:ilvl w:val="0"/>
                <w:numId w:val="10"/>
              </w:numPr>
              <w:spacing w:after="0" w:line="240" w:lineRule="auto"/>
              <w:jc w:val="both"/>
              <w:rPr>
                <w:rFonts w:ascii="Times New Roman" w:hAnsi="Times New Roman" w:cs="Times New Roman"/>
                <w:sz w:val="24"/>
                <w:szCs w:val="24"/>
              </w:rPr>
            </w:pPr>
            <w:r w:rsidRPr="007443D2">
              <w:rPr>
                <w:rFonts w:ascii="Times New Roman" w:hAnsi="Times New Roman" w:cs="Times New Roman"/>
                <w:sz w:val="24"/>
                <w:szCs w:val="24"/>
              </w:rPr>
              <w:t>pakalpojumu sniedzēja piedāvāto turpmāko veidu</w:t>
            </w:r>
            <w:r>
              <w:rPr>
                <w:rFonts w:ascii="Times New Roman" w:hAnsi="Times New Roman" w:cs="Times New Roman"/>
                <w:sz w:val="24"/>
                <w:szCs w:val="24"/>
              </w:rPr>
              <w:t xml:space="preserve"> un kārtību</w:t>
            </w:r>
            <w:r w:rsidRPr="007443D2">
              <w:rPr>
                <w:rFonts w:ascii="Times New Roman" w:hAnsi="Times New Roman" w:cs="Times New Roman"/>
                <w:sz w:val="24"/>
                <w:szCs w:val="24"/>
              </w:rPr>
              <w:t xml:space="preserve">, kādā tiks </w:t>
            </w:r>
            <w:r w:rsidR="007443D2">
              <w:rPr>
                <w:rFonts w:ascii="Times New Roman" w:hAnsi="Times New Roman" w:cs="Times New Roman"/>
                <w:sz w:val="24"/>
                <w:szCs w:val="24"/>
              </w:rPr>
              <w:t>nodrošināti</w:t>
            </w:r>
            <w:r w:rsidRPr="007443D2">
              <w:rPr>
                <w:rFonts w:ascii="Times New Roman" w:hAnsi="Times New Roman" w:cs="Times New Roman"/>
                <w:sz w:val="24"/>
                <w:szCs w:val="24"/>
              </w:rPr>
              <w:t xml:space="preserve"> finanšu pakalpojumi pakalpojumu sniedzēja klientiem</w:t>
            </w:r>
            <w:r w:rsidR="00757D00">
              <w:rPr>
                <w:rFonts w:ascii="Times New Roman" w:hAnsi="Times New Roman" w:cs="Times New Roman"/>
                <w:sz w:val="24"/>
                <w:szCs w:val="24"/>
              </w:rPr>
              <w:t> </w:t>
            </w:r>
            <w:r w:rsidRPr="007443D2">
              <w:rPr>
                <w:rFonts w:ascii="Times New Roman" w:hAnsi="Times New Roman" w:cs="Times New Roman"/>
                <w:sz w:val="24"/>
                <w:szCs w:val="24"/>
              </w:rPr>
              <w:t>– patērētājiem</w:t>
            </w:r>
            <w:r w:rsidR="00AF62BE">
              <w:rPr>
                <w:rFonts w:ascii="Times New Roman" w:hAnsi="Times New Roman" w:cs="Times New Roman"/>
                <w:sz w:val="24"/>
                <w:szCs w:val="24"/>
              </w:rPr>
              <w:t> –</w:t>
            </w:r>
            <w:r w:rsidRPr="007443D2">
              <w:rPr>
                <w:rFonts w:ascii="Times New Roman" w:hAnsi="Times New Roman" w:cs="Times New Roman"/>
                <w:sz w:val="24"/>
                <w:szCs w:val="24"/>
              </w:rPr>
              <w:t>, kuri dzīvo attiecīgās pašvaldības administratīvajā teritorijā</w:t>
            </w:r>
            <w:r w:rsidR="00113333">
              <w:rPr>
                <w:rFonts w:ascii="Times New Roman" w:hAnsi="Times New Roman" w:cs="Times New Roman"/>
                <w:sz w:val="24"/>
                <w:szCs w:val="24"/>
              </w:rPr>
              <w:t xml:space="preserve">, īpaši tām </w:t>
            </w:r>
            <w:r w:rsidR="00113333" w:rsidRPr="00113333">
              <w:rPr>
                <w:rFonts w:ascii="Times New Roman" w:hAnsi="Times New Roman" w:cs="Times New Roman"/>
                <w:sz w:val="24"/>
                <w:szCs w:val="24"/>
              </w:rPr>
              <w:t>klientu grup</w:t>
            </w:r>
            <w:r w:rsidR="00113333">
              <w:rPr>
                <w:rFonts w:ascii="Times New Roman" w:hAnsi="Times New Roman" w:cs="Times New Roman"/>
                <w:sz w:val="24"/>
                <w:szCs w:val="24"/>
              </w:rPr>
              <w:t>ām</w:t>
            </w:r>
            <w:r w:rsidR="00113333" w:rsidRPr="00113333">
              <w:rPr>
                <w:rFonts w:ascii="Times New Roman" w:hAnsi="Times New Roman" w:cs="Times New Roman"/>
                <w:sz w:val="24"/>
                <w:szCs w:val="24"/>
              </w:rPr>
              <w:t>, kurām bez papildu atbalsta varētu būt grūti saņemt finanšu pakalpojumus attālināti, izmantojot distances saziņas līdzekļus</w:t>
            </w:r>
            <w:r w:rsidRPr="007443D2">
              <w:rPr>
                <w:rFonts w:ascii="Times New Roman" w:hAnsi="Times New Roman" w:cs="Times New Roman"/>
                <w:sz w:val="24"/>
                <w:szCs w:val="24"/>
              </w:rPr>
              <w:t xml:space="preserve">;  </w:t>
            </w:r>
          </w:p>
          <w:p w14:paraId="272FDB1A" w14:textId="6065311B" w:rsidR="0097783A" w:rsidRPr="007443D2" w:rsidRDefault="007443D2" w:rsidP="0001716E">
            <w:pPr>
              <w:pStyle w:val="ListParagraph"/>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finanšu pakalpojumu, t.</w:t>
            </w:r>
            <w:r w:rsidR="00757D00">
              <w:rPr>
                <w:rFonts w:ascii="Times New Roman" w:hAnsi="Times New Roman" w:cs="Times New Roman"/>
                <w:sz w:val="24"/>
                <w:szCs w:val="24"/>
              </w:rPr>
              <w:t> </w:t>
            </w:r>
            <w:r>
              <w:rPr>
                <w:rFonts w:ascii="Times New Roman" w:hAnsi="Times New Roman" w:cs="Times New Roman"/>
                <w:sz w:val="24"/>
                <w:szCs w:val="24"/>
              </w:rPr>
              <w:t xml:space="preserve">sk. </w:t>
            </w:r>
            <w:r w:rsidR="0097783A" w:rsidRPr="007443D2">
              <w:rPr>
                <w:rFonts w:ascii="Times New Roman" w:hAnsi="Times New Roman" w:cs="Times New Roman"/>
                <w:sz w:val="24"/>
                <w:szCs w:val="24"/>
              </w:rPr>
              <w:t>klātienes pakalpojumu</w:t>
            </w:r>
            <w:r>
              <w:rPr>
                <w:rFonts w:ascii="Times New Roman" w:hAnsi="Times New Roman" w:cs="Times New Roman"/>
                <w:sz w:val="24"/>
                <w:szCs w:val="24"/>
              </w:rPr>
              <w:t>,</w:t>
            </w:r>
            <w:r w:rsidR="0097783A" w:rsidRPr="007443D2">
              <w:rPr>
                <w:rFonts w:ascii="Times New Roman" w:hAnsi="Times New Roman" w:cs="Times New Roman"/>
                <w:sz w:val="24"/>
                <w:szCs w:val="24"/>
              </w:rPr>
              <w:t xml:space="preserve"> alternatīv</w:t>
            </w:r>
            <w:r w:rsidR="0097783A">
              <w:rPr>
                <w:rFonts w:ascii="Times New Roman" w:hAnsi="Times New Roman" w:cs="Times New Roman"/>
                <w:sz w:val="24"/>
                <w:szCs w:val="24"/>
              </w:rPr>
              <w:t>ām</w:t>
            </w:r>
            <w:r w:rsidR="0097783A" w:rsidRPr="007443D2">
              <w:rPr>
                <w:rFonts w:ascii="Times New Roman" w:hAnsi="Times New Roman" w:cs="Times New Roman"/>
                <w:sz w:val="24"/>
                <w:szCs w:val="24"/>
              </w:rPr>
              <w:t xml:space="preserve"> konkrētās pašvaldības administratīvajā teritorijā un tās tuvumā;</w:t>
            </w:r>
          </w:p>
          <w:p w14:paraId="44209F12" w14:textId="4B20CBF4" w:rsidR="009F7F6F" w:rsidRPr="007443D2" w:rsidRDefault="009F7F6F" w:rsidP="0001716E">
            <w:pPr>
              <w:pStyle w:val="ListParagraph"/>
              <w:numPr>
                <w:ilvl w:val="0"/>
                <w:numId w:val="10"/>
              </w:numPr>
              <w:spacing w:after="0" w:line="240" w:lineRule="auto"/>
              <w:jc w:val="both"/>
              <w:rPr>
                <w:rFonts w:ascii="Times New Roman" w:hAnsi="Times New Roman" w:cs="Times New Roman"/>
                <w:sz w:val="24"/>
                <w:szCs w:val="24"/>
              </w:rPr>
            </w:pPr>
            <w:r w:rsidRPr="007443D2">
              <w:rPr>
                <w:rFonts w:ascii="Times New Roman" w:hAnsi="Times New Roman" w:cs="Times New Roman"/>
                <w:sz w:val="24"/>
                <w:szCs w:val="24"/>
              </w:rPr>
              <w:t>iedzīvotāju skaita dinamiku konkrētās pašvaldības administratīvajā teritorijā;</w:t>
            </w:r>
          </w:p>
          <w:p w14:paraId="2B93A6E6" w14:textId="7993156F" w:rsidR="009F7F6F" w:rsidRPr="007443D2" w:rsidRDefault="009F7F6F" w:rsidP="0001716E">
            <w:pPr>
              <w:pStyle w:val="ListParagraph"/>
              <w:numPr>
                <w:ilvl w:val="0"/>
                <w:numId w:val="10"/>
              </w:numPr>
              <w:spacing w:after="0" w:line="240" w:lineRule="auto"/>
              <w:jc w:val="both"/>
              <w:rPr>
                <w:rFonts w:ascii="Times New Roman" w:hAnsi="Times New Roman" w:cs="Times New Roman"/>
                <w:sz w:val="24"/>
                <w:szCs w:val="24"/>
              </w:rPr>
            </w:pPr>
            <w:r w:rsidRPr="007443D2">
              <w:rPr>
                <w:rFonts w:ascii="Times New Roman" w:hAnsi="Times New Roman" w:cs="Times New Roman"/>
                <w:sz w:val="24"/>
                <w:szCs w:val="24"/>
              </w:rPr>
              <w:t>ekonomisko</w:t>
            </w:r>
            <w:r w:rsidR="007443D2">
              <w:rPr>
                <w:rFonts w:ascii="Times New Roman" w:hAnsi="Times New Roman" w:cs="Times New Roman"/>
                <w:sz w:val="24"/>
                <w:szCs w:val="24"/>
              </w:rPr>
              <w:t xml:space="preserve"> </w:t>
            </w:r>
            <w:r w:rsidRPr="007443D2">
              <w:rPr>
                <w:rFonts w:ascii="Times New Roman" w:hAnsi="Times New Roman" w:cs="Times New Roman"/>
                <w:sz w:val="24"/>
                <w:szCs w:val="24"/>
              </w:rPr>
              <w:t xml:space="preserve">aktivitāti </w:t>
            </w:r>
            <w:r w:rsidR="00650B8E" w:rsidRPr="007443D2">
              <w:rPr>
                <w:rFonts w:ascii="Times New Roman" w:hAnsi="Times New Roman" w:cs="Times New Roman"/>
                <w:sz w:val="24"/>
                <w:szCs w:val="24"/>
              </w:rPr>
              <w:t xml:space="preserve">konkrētās </w:t>
            </w:r>
            <w:r w:rsidRPr="007443D2">
              <w:rPr>
                <w:rFonts w:ascii="Times New Roman" w:hAnsi="Times New Roman" w:cs="Times New Roman"/>
                <w:sz w:val="24"/>
                <w:szCs w:val="24"/>
              </w:rPr>
              <w:t>pašvaldības administratīvajā teritorijā</w:t>
            </w:r>
            <w:r w:rsidR="00650B8E" w:rsidRPr="007443D2">
              <w:rPr>
                <w:rFonts w:ascii="Times New Roman" w:hAnsi="Times New Roman" w:cs="Times New Roman"/>
                <w:sz w:val="24"/>
                <w:szCs w:val="24"/>
              </w:rPr>
              <w:t>, t.</w:t>
            </w:r>
            <w:r w:rsidR="00757D00">
              <w:rPr>
                <w:rFonts w:ascii="Times New Roman" w:hAnsi="Times New Roman" w:cs="Times New Roman"/>
                <w:sz w:val="24"/>
                <w:szCs w:val="24"/>
              </w:rPr>
              <w:t> </w:t>
            </w:r>
            <w:r w:rsidR="00650B8E" w:rsidRPr="007443D2">
              <w:rPr>
                <w:rFonts w:ascii="Times New Roman" w:hAnsi="Times New Roman" w:cs="Times New Roman"/>
                <w:sz w:val="24"/>
                <w:szCs w:val="24"/>
              </w:rPr>
              <w:t>sk. salīdzinājumā ar citām pašvaldībām.</w:t>
            </w:r>
          </w:p>
          <w:p w14:paraId="70BC08C0" w14:textId="4DBE68AD" w:rsidR="001B20D3" w:rsidRPr="009D239C" w:rsidRDefault="001B20D3" w:rsidP="0001716E">
            <w:pPr>
              <w:spacing w:after="0" w:line="240" w:lineRule="auto"/>
              <w:jc w:val="both"/>
              <w:rPr>
                <w:rFonts w:ascii="Times New Roman" w:hAnsi="Times New Roman" w:cs="Times New Roman"/>
                <w:sz w:val="24"/>
                <w:szCs w:val="24"/>
              </w:rPr>
            </w:pPr>
          </w:p>
        </w:tc>
      </w:tr>
      <w:tr w:rsidR="009D239C" w:rsidRPr="009D239C" w14:paraId="29A21533" w14:textId="77777777" w:rsidTr="14671AA3">
        <w:trPr>
          <w:trHeight w:val="567"/>
        </w:trPr>
        <w:tc>
          <w:tcPr>
            <w:tcW w:w="882" w:type="pct"/>
            <w:shd w:val="clear" w:color="auto" w:fill="auto"/>
            <w:hideMark/>
          </w:tcPr>
          <w:p w14:paraId="7B11F0C8"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lastRenderedPageBreak/>
              <w:t>Leģitīmais mērķis</w:t>
            </w:r>
          </w:p>
          <w:p w14:paraId="7A4F106E"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760BA540" w14:textId="3100149E" w:rsidR="00D8626D" w:rsidRPr="009D239C" w:rsidRDefault="00F16F16"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Projekta</w:t>
            </w:r>
            <w:r w:rsidRPr="009D239C">
              <w:rPr>
                <w:rFonts w:ascii="Times New Roman" w:eastAsia="Times New Roman" w:hAnsi="Times New Roman" w:cs="Times New Roman"/>
                <w:sz w:val="24"/>
                <w:szCs w:val="24"/>
                <w:lang w:eastAsia="lv-LV"/>
              </w:rPr>
              <w:t xml:space="preserve"> </w:t>
            </w:r>
            <w:r w:rsidR="002F608C" w:rsidRPr="009D239C">
              <w:rPr>
                <w:rFonts w:ascii="Times New Roman" w:eastAsia="Times New Roman" w:hAnsi="Times New Roman" w:cs="Times New Roman"/>
                <w:sz w:val="24"/>
                <w:szCs w:val="24"/>
                <w:lang w:eastAsia="lv-LV"/>
              </w:rPr>
              <w:t xml:space="preserve">leģitīmais mērķis ir </w:t>
            </w:r>
            <w:r w:rsidR="00CB6DCF" w:rsidRPr="009D239C">
              <w:rPr>
                <w:rFonts w:ascii="Times New Roman" w:eastAsia="Times New Roman" w:hAnsi="Times New Roman" w:cs="Times New Roman"/>
                <w:sz w:val="24"/>
                <w:szCs w:val="24"/>
                <w:lang w:eastAsia="lv-LV"/>
              </w:rPr>
              <w:t>nodrošināt sabiedrības labklājību un aizsargāt citu cilvēku tiesības, ko paredzēts sasniegt</w:t>
            </w:r>
            <w:r w:rsidR="00D8626D" w:rsidRPr="009D239C">
              <w:rPr>
                <w:rFonts w:ascii="Times New Roman" w:eastAsia="Times New Roman" w:hAnsi="Times New Roman" w:cs="Times New Roman"/>
                <w:sz w:val="24"/>
                <w:szCs w:val="24"/>
                <w:lang w:eastAsia="lv-LV"/>
              </w:rPr>
              <w:t>:</w:t>
            </w:r>
          </w:p>
          <w:p w14:paraId="37CF79D8" w14:textId="3CB759B8" w:rsidR="00D8626D" w:rsidRPr="009D239C" w:rsidRDefault="00D8626D" w:rsidP="00D8626D">
            <w:pPr>
              <w:spacing w:after="0" w:line="240" w:lineRule="auto"/>
              <w:jc w:val="both"/>
              <w:rPr>
                <w:rFonts w:ascii="Times New Roman" w:eastAsia="Times New Roman" w:hAnsi="Times New Roman" w:cs="Times New Roman"/>
                <w:sz w:val="24"/>
                <w:szCs w:val="24"/>
                <w:lang w:eastAsia="lv-LV"/>
              </w:rPr>
            </w:pPr>
            <w:bookmarkStart w:id="1" w:name="_Hlk167975267"/>
            <w:r w:rsidRPr="009D239C">
              <w:rPr>
                <w:rFonts w:ascii="Times New Roman" w:eastAsia="Times New Roman" w:hAnsi="Times New Roman" w:cs="Times New Roman"/>
                <w:sz w:val="24"/>
                <w:szCs w:val="24"/>
                <w:lang w:eastAsia="lv-LV"/>
              </w:rPr>
              <w:t xml:space="preserve">1) nodrošinot finanšu pakalpojumu sniegšanu tādā formā, kas veicina </w:t>
            </w:r>
            <w:bookmarkStart w:id="2" w:name="_Hlk163736593"/>
            <w:r w:rsidRPr="009D239C">
              <w:rPr>
                <w:rFonts w:ascii="Times New Roman" w:eastAsia="Times New Roman" w:hAnsi="Times New Roman" w:cs="Times New Roman"/>
                <w:sz w:val="24"/>
                <w:szCs w:val="24"/>
                <w:lang w:eastAsia="lv-LV"/>
              </w:rPr>
              <w:t>visu sabiedrības grupu finansiālo iekļautību</w:t>
            </w:r>
            <w:bookmarkEnd w:id="2"/>
            <w:r w:rsidRPr="009D239C">
              <w:rPr>
                <w:rFonts w:ascii="Times New Roman" w:eastAsia="Times New Roman" w:hAnsi="Times New Roman" w:cs="Times New Roman"/>
                <w:sz w:val="24"/>
                <w:szCs w:val="24"/>
                <w:lang w:eastAsia="lv-LV"/>
              </w:rPr>
              <w:t>;</w:t>
            </w:r>
          </w:p>
          <w:p w14:paraId="46363BD4" w14:textId="2D427A8E" w:rsidR="008B752A" w:rsidRPr="009D239C" w:rsidRDefault="00D8626D" w:rsidP="00D8626D">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2) veicinot finanšu pakalpojumu pieejamību un vienmērīgu ekonomisko attīstību visā Latvijas teritorijā</w:t>
            </w:r>
            <w:bookmarkEnd w:id="1"/>
            <w:r w:rsidR="00B36D71" w:rsidRPr="009D239C">
              <w:rPr>
                <w:rFonts w:ascii="Times New Roman" w:eastAsia="Times New Roman" w:hAnsi="Times New Roman" w:cs="Times New Roman"/>
                <w:sz w:val="24"/>
                <w:szCs w:val="24"/>
                <w:lang w:eastAsia="lv-LV"/>
              </w:rPr>
              <w:t>.</w:t>
            </w:r>
          </w:p>
        </w:tc>
      </w:tr>
      <w:tr w:rsidR="009D239C" w:rsidRPr="009D239C" w14:paraId="0BA72DCE" w14:textId="77777777" w:rsidTr="14671AA3">
        <w:trPr>
          <w:trHeight w:val="567"/>
        </w:trPr>
        <w:tc>
          <w:tcPr>
            <w:tcW w:w="882" w:type="pct"/>
            <w:shd w:val="clear" w:color="auto" w:fill="auto"/>
            <w:hideMark/>
          </w:tcPr>
          <w:p w14:paraId="4A140F8E"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Samērīgums</w:t>
            </w:r>
          </w:p>
          <w:p w14:paraId="7EA5A61B"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1757C2A" w14:textId="6723F6BD" w:rsidR="006935B0" w:rsidRPr="009D239C" w:rsidRDefault="006935B0" w:rsidP="003A2991">
            <w:pPr>
              <w:spacing w:after="0" w:line="240" w:lineRule="auto"/>
              <w:jc w:val="both"/>
              <w:rPr>
                <w:rFonts w:ascii="Times New Roman" w:eastAsia="Times New Roman" w:hAnsi="Times New Roman" w:cs="Times New Roman"/>
                <w:sz w:val="24"/>
                <w:szCs w:val="24"/>
                <w:lang w:eastAsia="lv-LV"/>
              </w:rPr>
            </w:pPr>
            <w:r w:rsidRPr="009D239C">
              <w:rPr>
                <w:rFonts w:ascii="Times New Roman" w:hAnsi="Times New Roman" w:cs="Times New Roman"/>
                <w:sz w:val="24"/>
                <w:szCs w:val="24"/>
              </w:rPr>
              <w:t>Kredītiestāžu likuma 7</w:t>
            </w:r>
            <w:r w:rsidR="00D36D60" w:rsidRPr="009D239C">
              <w:rPr>
                <w:rFonts w:ascii="Times New Roman" w:hAnsi="Times New Roman" w:cs="Times New Roman"/>
                <w:sz w:val="24"/>
                <w:szCs w:val="24"/>
              </w:rPr>
              <w:t>3</w:t>
            </w:r>
            <w:r w:rsidRPr="009D239C">
              <w:rPr>
                <w:rFonts w:ascii="Times New Roman" w:hAnsi="Times New Roman" w:cs="Times New Roman"/>
                <w:sz w:val="24"/>
                <w:szCs w:val="24"/>
              </w:rPr>
              <w:t>.</w:t>
            </w:r>
            <w:r w:rsidR="00190A7D" w:rsidRPr="009D239C">
              <w:rPr>
                <w:rFonts w:ascii="Times New Roman" w:hAnsi="Times New Roman" w:cs="Times New Roman"/>
                <w:sz w:val="24"/>
                <w:szCs w:val="24"/>
                <w:vertAlign w:val="superscript"/>
              </w:rPr>
              <w:t>2</w:t>
            </w:r>
            <w:r w:rsidR="00757D00">
              <w:rPr>
                <w:rFonts w:ascii="Times New Roman" w:hAnsi="Times New Roman" w:cs="Times New Roman"/>
                <w:sz w:val="24"/>
                <w:szCs w:val="24"/>
              </w:rPr>
              <w:t> </w:t>
            </w:r>
            <w:r w:rsidRPr="009D239C">
              <w:rPr>
                <w:rFonts w:ascii="Times New Roman" w:hAnsi="Times New Roman" w:cs="Times New Roman"/>
                <w:sz w:val="24"/>
                <w:szCs w:val="24"/>
              </w:rPr>
              <w:t>pant</w:t>
            </w:r>
            <w:r w:rsidR="00AC5A1E" w:rsidRPr="009D239C">
              <w:rPr>
                <w:rFonts w:ascii="Times New Roman" w:hAnsi="Times New Roman" w:cs="Times New Roman"/>
                <w:sz w:val="24"/>
                <w:szCs w:val="24"/>
              </w:rPr>
              <w:t>ā</w:t>
            </w:r>
            <w:r w:rsidRPr="009D239C">
              <w:rPr>
                <w:rFonts w:ascii="Times New Roman" w:hAnsi="Times New Roman" w:cs="Times New Roman"/>
                <w:sz w:val="24"/>
                <w:szCs w:val="24"/>
              </w:rPr>
              <w:t xml:space="preserve"> noteikto </w:t>
            </w:r>
            <w:r w:rsidR="00190A7D" w:rsidRPr="009D239C">
              <w:rPr>
                <w:rFonts w:ascii="Times New Roman" w:eastAsia="Times New Roman" w:hAnsi="Times New Roman" w:cs="Times New Roman"/>
                <w:sz w:val="24"/>
                <w:szCs w:val="24"/>
                <w:lang w:eastAsia="lv-LV"/>
              </w:rPr>
              <w:t>klātienes</w:t>
            </w:r>
            <w:r w:rsidRPr="009D239C">
              <w:rPr>
                <w:rFonts w:ascii="Times New Roman" w:eastAsia="Times New Roman" w:hAnsi="Times New Roman" w:cs="Times New Roman"/>
                <w:sz w:val="24"/>
                <w:szCs w:val="24"/>
                <w:lang w:eastAsia="lv-LV"/>
              </w:rPr>
              <w:t xml:space="preserve"> pakalpojum</w:t>
            </w:r>
            <w:r w:rsidR="0095173E">
              <w:rPr>
                <w:rFonts w:ascii="Times New Roman" w:eastAsia="Times New Roman" w:hAnsi="Times New Roman" w:cs="Times New Roman"/>
                <w:sz w:val="24"/>
                <w:szCs w:val="24"/>
                <w:lang w:eastAsia="lv-LV"/>
              </w:rPr>
              <w:t>u</w:t>
            </w:r>
            <w:r w:rsidRPr="009D239C">
              <w:rPr>
                <w:rFonts w:ascii="Times New Roman" w:eastAsia="Times New Roman" w:hAnsi="Times New Roman" w:cs="Times New Roman"/>
                <w:sz w:val="24"/>
                <w:szCs w:val="24"/>
                <w:lang w:eastAsia="lv-LV"/>
              </w:rPr>
              <w:t xml:space="preserve"> </w:t>
            </w:r>
            <w:r w:rsidR="00F525C0" w:rsidRPr="009D239C">
              <w:rPr>
                <w:rFonts w:ascii="Times New Roman" w:eastAsia="Times New Roman" w:hAnsi="Times New Roman" w:cs="Times New Roman"/>
                <w:sz w:val="24"/>
                <w:szCs w:val="24"/>
                <w:lang w:eastAsia="lv-LV"/>
              </w:rPr>
              <w:t xml:space="preserve">sniegšanas </w:t>
            </w:r>
            <w:r w:rsidRPr="009D239C">
              <w:rPr>
                <w:rFonts w:ascii="Times New Roman" w:eastAsia="Times New Roman" w:hAnsi="Times New Roman" w:cs="Times New Roman"/>
                <w:sz w:val="24"/>
                <w:szCs w:val="24"/>
                <w:lang w:eastAsia="lv-LV"/>
              </w:rPr>
              <w:t>prasību</w:t>
            </w:r>
            <w:r w:rsidR="00500483" w:rsidRPr="009D239C">
              <w:rPr>
                <w:rFonts w:ascii="Times New Roman" w:eastAsia="Times New Roman" w:hAnsi="Times New Roman" w:cs="Times New Roman"/>
                <w:sz w:val="24"/>
                <w:szCs w:val="24"/>
                <w:lang w:eastAsia="lv-LV"/>
              </w:rPr>
              <w:t xml:space="preserve"> </w:t>
            </w:r>
            <w:r w:rsidRPr="009D239C">
              <w:rPr>
                <w:rFonts w:ascii="Times New Roman" w:eastAsia="Times New Roman" w:hAnsi="Times New Roman" w:cs="Times New Roman"/>
                <w:sz w:val="24"/>
                <w:szCs w:val="24"/>
                <w:lang w:eastAsia="lv-LV"/>
              </w:rPr>
              <w:t xml:space="preserve">samērīgums </w:t>
            </w:r>
            <w:r w:rsidR="00F525C0" w:rsidRPr="009D239C">
              <w:rPr>
                <w:rFonts w:ascii="Times New Roman" w:eastAsia="Times New Roman" w:hAnsi="Times New Roman" w:cs="Times New Roman"/>
                <w:sz w:val="24"/>
                <w:szCs w:val="24"/>
                <w:lang w:eastAsia="lv-LV"/>
              </w:rPr>
              <w:t xml:space="preserve">kopumā </w:t>
            </w:r>
            <w:r w:rsidRPr="009D239C">
              <w:rPr>
                <w:rFonts w:ascii="Times New Roman" w:eastAsia="Times New Roman" w:hAnsi="Times New Roman" w:cs="Times New Roman"/>
                <w:sz w:val="24"/>
                <w:szCs w:val="24"/>
                <w:lang w:eastAsia="lv-LV"/>
              </w:rPr>
              <w:t>tika izvērtēts likum</w:t>
            </w:r>
            <w:r w:rsidR="00DF5BB8" w:rsidRPr="009D239C">
              <w:rPr>
                <w:rFonts w:ascii="Times New Roman" w:eastAsia="Times New Roman" w:hAnsi="Times New Roman" w:cs="Times New Roman"/>
                <w:sz w:val="24"/>
                <w:szCs w:val="24"/>
                <w:lang w:eastAsia="lv-LV"/>
              </w:rPr>
              <w:t>projekt</w:t>
            </w:r>
            <w:r w:rsidRPr="009D239C">
              <w:rPr>
                <w:rFonts w:ascii="Times New Roman" w:eastAsia="Times New Roman" w:hAnsi="Times New Roman" w:cs="Times New Roman"/>
                <w:sz w:val="24"/>
                <w:szCs w:val="24"/>
                <w:lang w:eastAsia="lv-LV"/>
              </w:rPr>
              <w:t xml:space="preserve">a </w:t>
            </w:r>
            <w:r w:rsidR="00554FDB" w:rsidRPr="009D239C">
              <w:rPr>
                <w:rFonts w:ascii="Times New Roman" w:eastAsia="Times New Roman" w:hAnsi="Times New Roman" w:cs="Times New Roman"/>
                <w:sz w:val="24"/>
                <w:szCs w:val="24"/>
                <w:lang w:eastAsia="lv-LV"/>
              </w:rPr>
              <w:t xml:space="preserve">priekšlikumu </w:t>
            </w:r>
            <w:r w:rsidRPr="009D239C">
              <w:rPr>
                <w:rFonts w:ascii="Times New Roman" w:eastAsia="Times New Roman" w:hAnsi="Times New Roman" w:cs="Times New Roman"/>
                <w:sz w:val="24"/>
                <w:szCs w:val="24"/>
                <w:lang w:eastAsia="lv-LV"/>
              </w:rPr>
              <w:t>izstrādes un pieņemšanas procesā</w:t>
            </w:r>
            <w:r w:rsidR="00F525C0" w:rsidRPr="009D239C">
              <w:rPr>
                <w:rFonts w:ascii="Times New Roman" w:eastAsia="Times New Roman" w:hAnsi="Times New Roman" w:cs="Times New Roman"/>
                <w:sz w:val="24"/>
                <w:szCs w:val="24"/>
                <w:lang w:eastAsia="lv-LV"/>
              </w:rPr>
              <w:t xml:space="preserve"> un atspoguļots Kredītiestāžu likuma grozījumu (likumprojekts Nr.</w:t>
            </w:r>
            <w:r w:rsidR="00757D00">
              <w:rPr>
                <w:rFonts w:ascii="Times New Roman" w:eastAsia="Times New Roman" w:hAnsi="Times New Roman" w:cs="Times New Roman"/>
                <w:sz w:val="24"/>
                <w:szCs w:val="24"/>
                <w:lang w:eastAsia="lv-LV"/>
              </w:rPr>
              <w:t> </w:t>
            </w:r>
            <w:r w:rsidR="00F525C0" w:rsidRPr="009D239C">
              <w:rPr>
                <w:rFonts w:ascii="Times New Roman" w:eastAsia="Times New Roman" w:hAnsi="Times New Roman" w:cs="Times New Roman"/>
                <w:sz w:val="24"/>
                <w:szCs w:val="24"/>
                <w:lang w:eastAsia="lv-LV"/>
              </w:rPr>
              <w:t>568/Lp14) 3.</w:t>
            </w:r>
            <w:r w:rsidR="00757D00">
              <w:rPr>
                <w:rFonts w:ascii="Times New Roman" w:eastAsia="Times New Roman" w:hAnsi="Times New Roman" w:cs="Times New Roman"/>
                <w:sz w:val="24"/>
                <w:szCs w:val="24"/>
                <w:lang w:eastAsia="lv-LV"/>
              </w:rPr>
              <w:t> </w:t>
            </w:r>
            <w:r w:rsidR="00F525C0" w:rsidRPr="009D239C">
              <w:rPr>
                <w:rFonts w:ascii="Times New Roman" w:eastAsia="Times New Roman" w:hAnsi="Times New Roman" w:cs="Times New Roman"/>
                <w:sz w:val="24"/>
                <w:szCs w:val="24"/>
                <w:lang w:eastAsia="lv-LV"/>
              </w:rPr>
              <w:t>lasījuma priekšlikumos, kurus iesniedza Finanšu ministrija un atbalstīja Saeimas Budžeta un finanšu (nodokļu) komisija</w:t>
            </w:r>
            <w:r w:rsidR="00F525C0" w:rsidRPr="009D239C">
              <w:rPr>
                <w:rStyle w:val="FootnoteReference"/>
                <w:rFonts w:ascii="Times New Roman" w:eastAsia="Times New Roman" w:hAnsi="Times New Roman" w:cs="Times New Roman"/>
                <w:sz w:val="24"/>
                <w:szCs w:val="24"/>
                <w:lang w:eastAsia="lv-LV"/>
              </w:rPr>
              <w:footnoteReference w:id="7"/>
            </w:r>
            <w:r w:rsidRPr="009D239C">
              <w:rPr>
                <w:rFonts w:ascii="Times New Roman" w:eastAsia="Times New Roman" w:hAnsi="Times New Roman" w:cs="Times New Roman"/>
                <w:sz w:val="24"/>
                <w:szCs w:val="24"/>
                <w:lang w:eastAsia="lv-LV"/>
              </w:rPr>
              <w:t>.</w:t>
            </w:r>
          </w:p>
          <w:p w14:paraId="06DC62F8" w14:textId="77777777" w:rsidR="005478D1" w:rsidRPr="009D239C" w:rsidRDefault="005478D1" w:rsidP="003A2991">
            <w:pPr>
              <w:spacing w:after="0" w:line="240" w:lineRule="auto"/>
              <w:jc w:val="both"/>
              <w:rPr>
                <w:rFonts w:ascii="Times New Roman" w:eastAsia="Times New Roman" w:hAnsi="Times New Roman" w:cs="Times New Roman"/>
                <w:sz w:val="24"/>
                <w:szCs w:val="24"/>
                <w:lang w:eastAsia="lv-LV"/>
              </w:rPr>
            </w:pPr>
          </w:p>
          <w:p w14:paraId="2E95757C" w14:textId="69BD9D14" w:rsidR="00E53DE9" w:rsidRPr="009D239C" w:rsidRDefault="007A2BFC" w:rsidP="003A2991">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 xml:space="preserve">Noskaidrojot, vai </w:t>
            </w:r>
            <w:r w:rsidR="006935B0" w:rsidRPr="009D239C">
              <w:rPr>
                <w:rFonts w:ascii="Times New Roman" w:eastAsia="Times New Roman" w:hAnsi="Times New Roman" w:cs="Times New Roman"/>
                <w:sz w:val="24"/>
                <w:szCs w:val="24"/>
                <w:lang w:eastAsia="lv-LV"/>
              </w:rPr>
              <w:t xml:space="preserve">Projektā </w:t>
            </w:r>
            <w:r w:rsidR="00C95AC4" w:rsidRPr="009D239C">
              <w:rPr>
                <w:rFonts w:ascii="Times New Roman" w:eastAsia="Times New Roman" w:hAnsi="Times New Roman" w:cs="Times New Roman"/>
                <w:sz w:val="24"/>
                <w:szCs w:val="24"/>
                <w:lang w:eastAsia="lv-LV"/>
              </w:rPr>
              <w:t>iekļautās</w:t>
            </w:r>
            <w:r w:rsidR="009E0677" w:rsidRPr="009D239C">
              <w:rPr>
                <w:rFonts w:ascii="Times New Roman" w:eastAsia="Times New Roman" w:hAnsi="Times New Roman" w:cs="Times New Roman"/>
                <w:sz w:val="24"/>
                <w:szCs w:val="24"/>
                <w:lang w:eastAsia="lv-LV"/>
              </w:rPr>
              <w:t xml:space="preserve"> </w:t>
            </w:r>
            <w:r w:rsidR="00AC5A1E" w:rsidRPr="009D239C">
              <w:rPr>
                <w:rFonts w:ascii="Times New Roman" w:eastAsia="Times New Roman" w:hAnsi="Times New Roman" w:cs="Times New Roman"/>
                <w:sz w:val="24"/>
                <w:szCs w:val="24"/>
                <w:lang w:eastAsia="lv-LV"/>
              </w:rPr>
              <w:t xml:space="preserve">prasības, </w:t>
            </w:r>
            <w:r w:rsidR="00C95AC4" w:rsidRPr="009D239C">
              <w:rPr>
                <w:rFonts w:ascii="Times New Roman" w:eastAsia="Times New Roman" w:hAnsi="Times New Roman" w:cs="Times New Roman"/>
                <w:sz w:val="24"/>
                <w:szCs w:val="24"/>
                <w:lang w:eastAsia="lv-LV"/>
              </w:rPr>
              <w:t xml:space="preserve">kuras Latvijas Banka noteikusi likumā noteiktā deleģējuma ietvaros, </w:t>
            </w:r>
            <w:r w:rsidR="00AC5A1E" w:rsidRPr="009D239C">
              <w:rPr>
                <w:rFonts w:ascii="Times New Roman" w:eastAsia="Times New Roman" w:hAnsi="Times New Roman" w:cs="Times New Roman"/>
                <w:sz w:val="24"/>
                <w:szCs w:val="24"/>
                <w:lang w:eastAsia="lv-LV"/>
              </w:rPr>
              <w:t>t.</w:t>
            </w:r>
            <w:r w:rsidR="00757D00">
              <w:rPr>
                <w:rFonts w:ascii="Times New Roman" w:eastAsia="Times New Roman" w:hAnsi="Times New Roman" w:cs="Times New Roman"/>
                <w:sz w:val="24"/>
                <w:szCs w:val="24"/>
                <w:lang w:eastAsia="lv-LV"/>
              </w:rPr>
              <w:t> </w:t>
            </w:r>
            <w:r w:rsidR="00AC5A1E" w:rsidRPr="009D239C">
              <w:rPr>
                <w:rFonts w:ascii="Times New Roman" w:eastAsia="Times New Roman" w:hAnsi="Times New Roman" w:cs="Times New Roman"/>
                <w:sz w:val="24"/>
                <w:szCs w:val="24"/>
                <w:lang w:eastAsia="lv-LV"/>
              </w:rPr>
              <w:t xml:space="preserve">sk. </w:t>
            </w:r>
            <w:r w:rsidR="005478D1" w:rsidRPr="009D239C">
              <w:rPr>
                <w:rFonts w:ascii="Times New Roman" w:eastAsia="Times New Roman" w:hAnsi="Times New Roman" w:cs="Times New Roman"/>
                <w:sz w:val="24"/>
                <w:szCs w:val="24"/>
                <w:lang w:eastAsia="lv-LV"/>
              </w:rPr>
              <w:t>klātienes pakalpojumu piemērošanas nosacījum</w:t>
            </w:r>
            <w:r w:rsidR="00AC5A1E" w:rsidRPr="009D239C">
              <w:rPr>
                <w:rFonts w:ascii="Times New Roman" w:eastAsia="Times New Roman" w:hAnsi="Times New Roman" w:cs="Times New Roman"/>
                <w:sz w:val="24"/>
                <w:szCs w:val="24"/>
                <w:lang w:eastAsia="lv-LV"/>
              </w:rPr>
              <w:t>u</w:t>
            </w:r>
            <w:r w:rsidR="005478D1" w:rsidRPr="009D239C">
              <w:rPr>
                <w:rFonts w:ascii="Times New Roman" w:eastAsia="Times New Roman" w:hAnsi="Times New Roman" w:cs="Times New Roman"/>
                <w:sz w:val="24"/>
                <w:szCs w:val="24"/>
                <w:lang w:eastAsia="lv-LV"/>
              </w:rPr>
              <w:t xml:space="preserve"> robež</w:t>
            </w:r>
            <w:r w:rsidR="006935B0" w:rsidRPr="009D239C">
              <w:rPr>
                <w:rFonts w:ascii="Times New Roman" w:eastAsia="Times New Roman" w:hAnsi="Times New Roman" w:cs="Times New Roman"/>
                <w:sz w:val="24"/>
                <w:szCs w:val="24"/>
                <w:lang w:eastAsia="lv-LV"/>
              </w:rPr>
              <w:t>vērtības</w:t>
            </w:r>
            <w:r w:rsidR="005478D1" w:rsidRPr="009D239C">
              <w:rPr>
                <w:rFonts w:ascii="Times New Roman" w:eastAsia="Times New Roman" w:hAnsi="Times New Roman" w:cs="Times New Roman"/>
                <w:sz w:val="24"/>
                <w:szCs w:val="24"/>
                <w:lang w:eastAsia="lv-LV"/>
              </w:rPr>
              <w:t xml:space="preserve"> (Projekta </w:t>
            </w:r>
            <w:r w:rsidR="00E80511">
              <w:rPr>
                <w:rFonts w:ascii="Times New Roman" w:eastAsia="Times New Roman" w:hAnsi="Times New Roman" w:cs="Times New Roman"/>
                <w:sz w:val="24"/>
                <w:szCs w:val="24"/>
                <w:lang w:eastAsia="lv-LV"/>
              </w:rPr>
              <w:t>6</w:t>
            </w:r>
            <w:r w:rsidR="005478D1" w:rsidRPr="009D239C">
              <w:rPr>
                <w:rFonts w:ascii="Times New Roman" w:eastAsia="Times New Roman" w:hAnsi="Times New Roman" w:cs="Times New Roman"/>
                <w:sz w:val="24"/>
                <w:szCs w:val="24"/>
                <w:lang w:eastAsia="lv-LV"/>
              </w:rPr>
              <w:t>.</w:t>
            </w:r>
            <w:r w:rsidR="00F525C0" w:rsidRPr="009D239C">
              <w:rPr>
                <w:rFonts w:ascii="Times New Roman" w:eastAsia="Times New Roman" w:hAnsi="Times New Roman" w:cs="Times New Roman"/>
                <w:sz w:val="24"/>
                <w:szCs w:val="24"/>
                <w:lang w:eastAsia="lv-LV"/>
              </w:rPr>
              <w:t>,</w:t>
            </w:r>
            <w:r w:rsidR="005478D1" w:rsidRPr="009D239C">
              <w:rPr>
                <w:rFonts w:ascii="Times New Roman" w:eastAsia="Times New Roman" w:hAnsi="Times New Roman" w:cs="Times New Roman"/>
                <w:sz w:val="24"/>
                <w:szCs w:val="24"/>
                <w:lang w:eastAsia="lv-LV"/>
              </w:rPr>
              <w:t xml:space="preserve"> </w:t>
            </w:r>
            <w:r w:rsidR="00E80511">
              <w:rPr>
                <w:rFonts w:ascii="Times New Roman" w:eastAsia="Times New Roman" w:hAnsi="Times New Roman" w:cs="Times New Roman"/>
                <w:sz w:val="24"/>
                <w:szCs w:val="24"/>
                <w:lang w:eastAsia="lv-LV"/>
              </w:rPr>
              <w:t>7</w:t>
            </w:r>
            <w:r w:rsidR="005478D1" w:rsidRPr="009D239C">
              <w:rPr>
                <w:rFonts w:ascii="Times New Roman" w:eastAsia="Times New Roman" w:hAnsi="Times New Roman" w:cs="Times New Roman"/>
                <w:sz w:val="24"/>
                <w:szCs w:val="24"/>
                <w:lang w:eastAsia="lv-LV"/>
              </w:rPr>
              <w:t xml:space="preserve">. </w:t>
            </w:r>
            <w:r w:rsidR="00F525C0" w:rsidRPr="009D239C">
              <w:rPr>
                <w:rFonts w:ascii="Times New Roman" w:eastAsia="Times New Roman" w:hAnsi="Times New Roman" w:cs="Times New Roman"/>
                <w:sz w:val="24"/>
                <w:szCs w:val="24"/>
                <w:lang w:eastAsia="lv-LV"/>
              </w:rPr>
              <w:t xml:space="preserve">un </w:t>
            </w:r>
            <w:r w:rsidR="005478D1" w:rsidRPr="009D239C">
              <w:rPr>
                <w:rFonts w:ascii="Times New Roman" w:eastAsia="Times New Roman" w:hAnsi="Times New Roman" w:cs="Times New Roman"/>
                <w:sz w:val="24"/>
                <w:szCs w:val="24"/>
                <w:lang w:eastAsia="lv-LV"/>
              </w:rPr>
              <w:t>1</w:t>
            </w:r>
            <w:r w:rsidR="00E80511">
              <w:rPr>
                <w:rFonts w:ascii="Times New Roman" w:eastAsia="Times New Roman" w:hAnsi="Times New Roman" w:cs="Times New Roman"/>
                <w:sz w:val="24"/>
                <w:szCs w:val="24"/>
                <w:lang w:eastAsia="lv-LV"/>
              </w:rPr>
              <w:t>1</w:t>
            </w:r>
            <w:r w:rsidR="005478D1" w:rsidRPr="009D239C">
              <w:rPr>
                <w:rFonts w:ascii="Times New Roman" w:eastAsia="Times New Roman" w:hAnsi="Times New Roman" w:cs="Times New Roman"/>
                <w:sz w:val="24"/>
                <w:szCs w:val="24"/>
                <w:lang w:eastAsia="lv-LV"/>
              </w:rPr>
              <w:t>.</w:t>
            </w:r>
            <w:r w:rsidR="00757D00">
              <w:rPr>
                <w:rFonts w:ascii="Times New Roman" w:eastAsia="Times New Roman" w:hAnsi="Times New Roman" w:cs="Times New Roman"/>
                <w:sz w:val="24"/>
                <w:szCs w:val="24"/>
                <w:lang w:eastAsia="lv-LV"/>
              </w:rPr>
              <w:t> </w:t>
            </w:r>
            <w:r w:rsidR="005478D1" w:rsidRPr="009D239C">
              <w:rPr>
                <w:rFonts w:ascii="Times New Roman" w:eastAsia="Times New Roman" w:hAnsi="Times New Roman" w:cs="Times New Roman"/>
                <w:sz w:val="24"/>
                <w:szCs w:val="24"/>
                <w:lang w:eastAsia="lv-LV"/>
              </w:rPr>
              <w:t>punkts)</w:t>
            </w:r>
            <w:r w:rsidR="00AC5A1E" w:rsidRPr="009D239C">
              <w:rPr>
                <w:rFonts w:ascii="Times New Roman" w:eastAsia="Times New Roman" w:hAnsi="Times New Roman" w:cs="Times New Roman"/>
                <w:sz w:val="24"/>
                <w:szCs w:val="24"/>
                <w:lang w:eastAsia="lv-LV"/>
              </w:rPr>
              <w:t xml:space="preserve">, </w:t>
            </w:r>
            <w:r w:rsidRPr="009D239C">
              <w:rPr>
                <w:rFonts w:ascii="Times New Roman" w:eastAsia="Times New Roman" w:hAnsi="Times New Roman" w:cs="Times New Roman"/>
                <w:sz w:val="24"/>
                <w:szCs w:val="24"/>
                <w:lang w:eastAsia="lv-LV"/>
              </w:rPr>
              <w:t>ir samērīg</w:t>
            </w:r>
            <w:r w:rsidR="00AC5A1E" w:rsidRPr="009D239C">
              <w:rPr>
                <w:rFonts w:ascii="Times New Roman" w:eastAsia="Times New Roman" w:hAnsi="Times New Roman" w:cs="Times New Roman"/>
                <w:sz w:val="24"/>
                <w:szCs w:val="24"/>
                <w:lang w:eastAsia="lv-LV"/>
              </w:rPr>
              <w:t>as</w:t>
            </w:r>
            <w:r w:rsidRPr="009D239C">
              <w:rPr>
                <w:rFonts w:ascii="Times New Roman" w:eastAsia="Times New Roman" w:hAnsi="Times New Roman" w:cs="Times New Roman"/>
                <w:sz w:val="24"/>
                <w:szCs w:val="24"/>
                <w:lang w:eastAsia="lv-LV"/>
              </w:rPr>
              <w:t>, ir izvērtējams, vai ierobežojum</w:t>
            </w:r>
            <w:r w:rsidR="009E0677" w:rsidRPr="009D239C">
              <w:rPr>
                <w:rFonts w:ascii="Times New Roman" w:eastAsia="Times New Roman" w:hAnsi="Times New Roman" w:cs="Times New Roman"/>
                <w:sz w:val="24"/>
                <w:szCs w:val="24"/>
                <w:lang w:eastAsia="lv-LV"/>
              </w:rPr>
              <w:t>i</w:t>
            </w:r>
            <w:r w:rsidR="006935B0" w:rsidRPr="009D239C">
              <w:rPr>
                <w:rFonts w:ascii="Times New Roman" w:eastAsia="Times New Roman" w:hAnsi="Times New Roman" w:cs="Times New Roman"/>
                <w:sz w:val="24"/>
                <w:szCs w:val="24"/>
                <w:lang w:eastAsia="lv-LV"/>
              </w:rPr>
              <w:t xml:space="preserve">, ko rada </w:t>
            </w:r>
            <w:r w:rsidR="005478D1" w:rsidRPr="009D239C">
              <w:rPr>
                <w:rFonts w:ascii="Times New Roman" w:eastAsia="Times New Roman" w:hAnsi="Times New Roman" w:cs="Times New Roman"/>
                <w:sz w:val="24"/>
                <w:szCs w:val="24"/>
                <w:lang w:eastAsia="lv-LV"/>
              </w:rPr>
              <w:t>attiecīgās prasības</w:t>
            </w:r>
            <w:r w:rsidR="006935B0" w:rsidRPr="009D239C">
              <w:rPr>
                <w:rFonts w:ascii="Times New Roman" w:eastAsia="Times New Roman" w:hAnsi="Times New Roman" w:cs="Times New Roman"/>
                <w:sz w:val="24"/>
                <w:szCs w:val="24"/>
                <w:lang w:eastAsia="lv-LV"/>
              </w:rPr>
              <w:t>,</w:t>
            </w:r>
            <w:r w:rsidRPr="009D239C">
              <w:rPr>
                <w:rFonts w:ascii="Times New Roman" w:eastAsia="Times New Roman" w:hAnsi="Times New Roman" w:cs="Times New Roman"/>
                <w:sz w:val="24"/>
                <w:szCs w:val="24"/>
                <w:lang w:eastAsia="lv-LV"/>
              </w:rPr>
              <w:t xml:space="preserve"> ir piemērot</w:t>
            </w:r>
            <w:r w:rsidR="009E0677" w:rsidRPr="009D239C">
              <w:rPr>
                <w:rFonts w:ascii="Times New Roman" w:eastAsia="Times New Roman" w:hAnsi="Times New Roman" w:cs="Times New Roman"/>
                <w:sz w:val="24"/>
                <w:szCs w:val="24"/>
                <w:lang w:eastAsia="lv-LV"/>
              </w:rPr>
              <w:t>i</w:t>
            </w:r>
            <w:r w:rsidRPr="009D239C">
              <w:rPr>
                <w:rFonts w:ascii="Times New Roman" w:eastAsia="Times New Roman" w:hAnsi="Times New Roman" w:cs="Times New Roman"/>
                <w:sz w:val="24"/>
                <w:szCs w:val="24"/>
                <w:lang w:eastAsia="lv-LV"/>
              </w:rPr>
              <w:t xml:space="preserve"> leģitīmā mērķa sasniegšanai, vai mērķi nav iespējams sasniegt ar citiem</w:t>
            </w:r>
            <w:r w:rsidR="0095173E">
              <w:rPr>
                <w:rFonts w:ascii="Times New Roman" w:eastAsia="Times New Roman" w:hAnsi="Times New Roman" w:cs="Times New Roman"/>
                <w:sz w:val="24"/>
                <w:szCs w:val="24"/>
                <w:lang w:eastAsia="lv-LV"/>
              </w:rPr>
              <w:t>,</w:t>
            </w:r>
            <w:r w:rsidRPr="009D239C">
              <w:rPr>
                <w:rFonts w:ascii="Times New Roman" w:eastAsia="Times New Roman" w:hAnsi="Times New Roman" w:cs="Times New Roman"/>
                <w:sz w:val="24"/>
                <w:szCs w:val="24"/>
                <w:lang w:eastAsia="lv-LV"/>
              </w:rPr>
              <w:t xml:space="preserve"> mazāk ierobežojošiem līdzekļiem un vai </w:t>
            </w:r>
            <w:r w:rsidRPr="009D239C">
              <w:rPr>
                <w:rFonts w:ascii="Times New Roman" w:eastAsia="Times New Roman" w:hAnsi="Times New Roman" w:cs="Times New Roman"/>
                <w:sz w:val="24"/>
                <w:szCs w:val="24"/>
                <w:lang w:eastAsia="lv-LV"/>
              </w:rPr>
              <w:lastRenderedPageBreak/>
              <w:t>labums, ko gūst sabiedrība no noteiktā ierobežojuma, ir lielāks par indivīdam</w:t>
            </w:r>
            <w:r w:rsidR="006935B0" w:rsidRPr="009D239C">
              <w:rPr>
                <w:rFonts w:ascii="Times New Roman" w:eastAsia="Times New Roman" w:hAnsi="Times New Roman" w:cs="Times New Roman"/>
                <w:sz w:val="24"/>
                <w:szCs w:val="24"/>
                <w:lang w:eastAsia="lv-LV"/>
              </w:rPr>
              <w:t xml:space="preserve"> (</w:t>
            </w:r>
            <w:r w:rsidR="00D91B7D" w:rsidRPr="009D239C">
              <w:rPr>
                <w:rFonts w:ascii="Times New Roman" w:eastAsia="Times New Roman" w:hAnsi="Times New Roman" w:cs="Times New Roman"/>
                <w:sz w:val="24"/>
                <w:szCs w:val="24"/>
                <w:lang w:eastAsia="lv-LV"/>
              </w:rPr>
              <w:t>pakalpojumu sniedzējam</w:t>
            </w:r>
            <w:r w:rsidR="006935B0" w:rsidRPr="009D239C">
              <w:rPr>
                <w:rFonts w:ascii="Times New Roman" w:eastAsia="Times New Roman" w:hAnsi="Times New Roman" w:cs="Times New Roman"/>
                <w:sz w:val="24"/>
                <w:szCs w:val="24"/>
                <w:lang w:eastAsia="lv-LV"/>
              </w:rPr>
              <w:t>)</w:t>
            </w:r>
            <w:r w:rsidRPr="009D239C">
              <w:rPr>
                <w:rFonts w:ascii="Times New Roman" w:eastAsia="Times New Roman" w:hAnsi="Times New Roman" w:cs="Times New Roman"/>
                <w:sz w:val="24"/>
                <w:szCs w:val="24"/>
                <w:lang w:eastAsia="lv-LV"/>
              </w:rPr>
              <w:t xml:space="preserve"> nodarīto kaitējumu.</w:t>
            </w:r>
          </w:p>
          <w:p w14:paraId="0B32ECD3" w14:textId="77777777" w:rsidR="007A2BFC" w:rsidRPr="009D239C" w:rsidRDefault="007A2BFC" w:rsidP="003A2991">
            <w:pPr>
              <w:spacing w:after="0" w:line="240" w:lineRule="auto"/>
              <w:jc w:val="both"/>
              <w:rPr>
                <w:rFonts w:ascii="Times New Roman" w:eastAsia="Times New Roman" w:hAnsi="Times New Roman" w:cs="Times New Roman"/>
                <w:sz w:val="24"/>
                <w:szCs w:val="24"/>
                <w:lang w:eastAsia="lv-LV"/>
              </w:rPr>
            </w:pPr>
          </w:p>
          <w:p w14:paraId="0D7A34AC" w14:textId="399BFE4D" w:rsidR="00E549ED" w:rsidRPr="009D239C" w:rsidRDefault="007A2BFC" w:rsidP="00BC5AA0">
            <w:pPr>
              <w:spacing w:after="0" w:line="240" w:lineRule="auto"/>
              <w:jc w:val="both"/>
              <w:rPr>
                <w:rFonts w:ascii="Times New Roman" w:hAnsi="Times New Roman" w:cs="Times New Roman"/>
                <w:sz w:val="24"/>
                <w:szCs w:val="24"/>
              </w:rPr>
            </w:pPr>
            <w:r w:rsidRPr="009D239C">
              <w:rPr>
                <w:rFonts w:ascii="Times New Roman" w:eastAsia="Times New Roman" w:hAnsi="Times New Roman" w:cs="Times New Roman"/>
                <w:sz w:val="24"/>
                <w:szCs w:val="24"/>
                <w:lang w:eastAsia="lv-LV"/>
              </w:rPr>
              <w:t xml:space="preserve">Izvērtējot to, vai </w:t>
            </w:r>
            <w:r w:rsidR="00C95AC4" w:rsidRPr="009D239C">
              <w:rPr>
                <w:rFonts w:ascii="Times New Roman" w:eastAsia="Times New Roman" w:hAnsi="Times New Roman" w:cs="Times New Roman"/>
                <w:sz w:val="24"/>
                <w:szCs w:val="24"/>
                <w:lang w:eastAsia="lv-LV"/>
              </w:rPr>
              <w:t xml:space="preserve">Projektā </w:t>
            </w:r>
            <w:r w:rsidR="00920555" w:rsidRPr="009D239C">
              <w:rPr>
                <w:rFonts w:ascii="Times New Roman" w:eastAsia="Times New Roman" w:hAnsi="Times New Roman" w:cs="Times New Roman"/>
                <w:sz w:val="24"/>
                <w:szCs w:val="24"/>
                <w:lang w:eastAsia="lv-LV"/>
              </w:rPr>
              <w:t>noteiktā</w:t>
            </w:r>
            <w:r w:rsidR="00AB634C" w:rsidRPr="009D239C">
              <w:rPr>
                <w:rFonts w:ascii="Times New Roman" w:eastAsia="Times New Roman" w:hAnsi="Times New Roman" w:cs="Times New Roman"/>
                <w:sz w:val="24"/>
                <w:szCs w:val="24"/>
                <w:lang w:eastAsia="lv-LV"/>
              </w:rPr>
              <w:t>s</w:t>
            </w:r>
            <w:r w:rsidR="00920555" w:rsidRPr="009D239C">
              <w:rPr>
                <w:rFonts w:ascii="Times New Roman" w:eastAsia="Times New Roman" w:hAnsi="Times New Roman" w:cs="Times New Roman"/>
                <w:sz w:val="24"/>
                <w:szCs w:val="24"/>
                <w:lang w:eastAsia="lv-LV"/>
              </w:rPr>
              <w:t xml:space="preserve"> prasība</w:t>
            </w:r>
            <w:r w:rsidR="00AB634C" w:rsidRPr="009D239C">
              <w:rPr>
                <w:rFonts w:ascii="Times New Roman" w:eastAsia="Times New Roman" w:hAnsi="Times New Roman" w:cs="Times New Roman"/>
                <w:sz w:val="24"/>
                <w:szCs w:val="24"/>
                <w:lang w:eastAsia="lv-LV"/>
              </w:rPr>
              <w:t>s</w:t>
            </w:r>
            <w:r w:rsidR="006935B0" w:rsidRPr="009D239C">
              <w:rPr>
                <w:rFonts w:ascii="Times New Roman" w:eastAsia="Times New Roman" w:hAnsi="Times New Roman" w:cs="Times New Roman"/>
                <w:sz w:val="24"/>
                <w:szCs w:val="24"/>
                <w:lang w:eastAsia="lv-LV"/>
              </w:rPr>
              <w:t xml:space="preserve"> </w:t>
            </w:r>
            <w:r w:rsidRPr="009D239C">
              <w:rPr>
                <w:rFonts w:ascii="Times New Roman" w:eastAsia="Times New Roman" w:hAnsi="Times New Roman" w:cs="Times New Roman"/>
                <w:sz w:val="24"/>
                <w:szCs w:val="24"/>
                <w:lang w:eastAsia="lv-LV"/>
              </w:rPr>
              <w:t>ir piemērot</w:t>
            </w:r>
            <w:r w:rsidR="00920555" w:rsidRPr="009D239C">
              <w:rPr>
                <w:rFonts w:ascii="Times New Roman" w:eastAsia="Times New Roman" w:hAnsi="Times New Roman" w:cs="Times New Roman"/>
                <w:sz w:val="24"/>
                <w:szCs w:val="24"/>
                <w:lang w:eastAsia="lv-LV"/>
              </w:rPr>
              <w:t>a</w:t>
            </w:r>
            <w:r w:rsidR="00AB634C" w:rsidRPr="009D239C">
              <w:rPr>
                <w:rFonts w:ascii="Times New Roman" w:eastAsia="Times New Roman" w:hAnsi="Times New Roman" w:cs="Times New Roman"/>
                <w:sz w:val="24"/>
                <w:szCs w:val="24"/>
                <w:lang w:eastAsia="lv-LV"/>
              </w:rPr>
              <w:t>s</w:t>
            </w:r>
            <w:r w:rsidRPr="009D239C">
              <w:rPr>
                <w:rFonts w:ascii="Times New Roman" w:eastAsia="Times New Roman" w:hAnsi="Times New Roman" w:cs="Times New Roman"/>
                <w:sz w:val="24"/>
                <w:szCs w:val="24"/>
                <w:lang w:eastAsia="lv-LV"/>
              </w:rPr>
              <w:t xml:space="preserve"> leģitīmā mērķa sasniegšanai, ir jānoskaidro, vai ar konkrē</w:t>
            </w:r>
            <w:r w:rsidR="00AB634C" w:rsidRPr="009D239C">
              <w:rPr>
                <w:rFonts w:ascii="Times New Roman" w:eastAsia="Times New Roman" w:hAnsi="Times New Roman" w:cs="Times New Roman"/>
                <w:sz w:val="24"/>
                <w:szCs w:val="24"/>
                <w:lang w:eastAsia="lv-LV"/>
              </w:rPr>
              <w:t>tajām</w:t>
            </w:r>
            <w:r w:rsidRPr="009D239C">
              <w:rPr>
                <w:rFonts w:ascii="Times New Roman" w:eastAsia="Times New Roman" w:hAnsi="Times New Roman" w:cs="Times New Roman"/>
                <w:sz w:val="24"/>
                <w:szCs w:val="24"/>
                <w:lang w:eastAsia="lv-LV"/>
              </w:rPr>
              <w:t xml:space="preserve"> norm</w:t>
            </w:r>
            <w:r w:rsidR="00AB634C" w:rsidRPr="009D239C">
              <w:rPr>
                <w:rFonts w:ascii="Times New Roman" w:eastAsia="Times New Roman" w:hAnsi="Times New Roman" w:cs="Times New Roman"/>
                <w:sz w:val="24"/>
                <w:szCs w:val="24"/>
                <w:lang w:eastAsia="lv-LV"/>
              </w:rPr>
              <w:t>ām</w:t>
            </w:r>
            <w:r w:rsidRPr="009D239C">
              <w:rPr>
                <w:rFonts w:ascii="Times New Roman" w:eastAsia="Times New Roman" w:hAnsi="Times New Roman" w:cs="Times New Roman"/>
                <w:sz w:val="24"/>
                <w:szCs w:val="24"/>
                <w:lang w:eastAsia="lv-LV"/>
              </w:rPr>
              <w:t xml:space="preserve"> </w:t>
            </w:r>
            <w:r w:rsidR="00920555" w:rsidRPr="009D239C">
              <w:rPr>
                <w:rFonts w:ascii="Times New Roman" w:eastAsia="Times New Roman" w:hAnsi="Times New Roman" w:cs="Times New Roman"/>
                <w:sz w:val="24"/>
                <w:szCs w:val="24"/>
                <w:lang w:eastAsia="lv-LV"/>
              </w:rPr>
              <w:t>var tikt sasniegts leģitīmais mērķis. Konkrēt</w:t>
            </w:r>
            <w:r w:rsidR="00AB634C" w:rsidRPr="009D239C">
              <w:rPr>
                <w:rFonts w:ascii="Times New Roman" w:eastAsia="Times New Roman" w:hAnsi="Times New Roman" w:cs="Times New Roman"/>
                <w:sz w:val="24"/>
                <w:szCs w:val="24"/>
                <w:lang w:eastAsia="lv-LV"/>
              </w:rPr>
              <w:t>o</w:t>
            </w:r>
            <w:r w:rsidR="00920555" w:rsidRPr="009D239C">
              <w:rPr>
                <w:rFonts w:ascii="Times New Roman" w:eastAsia="Times New Roman" w:hAnsi="Times New Roman" w:cs="Times New Roman"/>
                <w:sz w:val="24"/>
                <w:szCs w:val="24"/>
                <w:lang w:eastAsia="lv-LV"/>
              </w:rPr>
              <w:t xml:space="preserve"> </w:t>
            </w:r>
            <w:r w:rsidR="00AB634C" w:rsidRPr="009D239C">
              <w:rPr>
                <w:rFonts w:ascii="Times New Roman" w:eastAsia="Times New Roman" w:hAnsi="Times New Roman" w:cs="Times New Roman"/>
                <w:sz w:val="24"/>
                <w:szCs w:val="24"/>
                <w:lang w:eastAsia="lv-LV"/>
              </w:rPr>
              <w:t>prasību</w:t>
            </w:r>
            <w:r w:rsidR="00920555" w:rsidRPr="009D239C">
              <w:rPr>
                <w:rFonts w:ascii="Times New Roman" w:eastAsia="Times New Roman" w:hAnsi="Times New Roman" w:cs="Times New Roman"/>
                <w:sz w:val="24"/>
                <w:szCs w:val="24"/>
                <w:lang w:eastAsia="lv-LV"/>
              </w:rPr>
              <w:t xml:space="preserve"> leģitīmais mērķis ir nodrošināt </w:t>
            </w:r>
            <w:r w:rsidR="00AB634C" w:rsidRPr="009D239C">
              <w:rPr>
                <w:rFonts w:ascii="Times New Roman" w:eastAsia="Times New Roman" w:hAnsi="Times New Roman" w:cs="Times New Roman"/>
                <w:sz w:val="24"/>
                <w:szCs w:val="24"/>
                <w:lang w:eastAsia="lv-LV"/>
              </w:rPr>
              <w:t xml:space="preserve">sabiedrības labklājību un aizsargāt citu cilvēku tiesības, ko paredzēts sasniegt, nodrošinot </w:t>
            </w:r>
            <w:r w:rsidR="00C95AC4" w:rsidRPr="009765F4">
              <w:rPr>
                <w:rFonts w:ascii="Times New Roman" w:hAnsi="Times New Roman" w:cs="Times New Roman"/>
                <w:sz w:val="24"/>
                <w:szCs w:val="24"/>
              </w:rPr>
              <w:t>finanšu pakalpojumu sniegšanu tādā formā (t.</w:t>
            </w:r>
            <w:r w:rsidR="00757D00">
              <w:rPr>
                <w:rFonts w:ascii="Times New Roman" w:hAnsi="Times New Roman" w:cs="Times New Roman"/>
                <w:sz w:val="24"/>
                <w:szCs w:val="24"/>
              </w:rPr>
              <w:t> </w:t>
            </w:r>
            <w:r w:rsidR="00C95AC4" w:rsidRPr="009765F4">
              <w:rPr>
                <w:rFonts w:ascii="Times New Roman" w:hAnsi="Times New Roman" w:cs="Times New Roman"/>
                <w:sz w:val="24"/>
                <w:szCs w:val="24"/>
              </w:rPr>
              <w:t>i., klātienes pakalpojumu veidā), kas veicina visu sabiedrības grupu finansiālo iekļautību, un veicinot finanšu pakalpojumu pieejamību un vienmērīgu ekonomisko attīstību visā Latvijas teritorijā (t.</w:t>
            </w:r>
            <w:r w:rsidR="00AF62BE">
              <w:rPr>
                <w:rFonts w:ascii="Times New Roman" w:hAnsi="Times New Roman" w:cs="Times New Roman"/>
                <w:sz w:val="24"/>
                <w:szCs w:val="24"/>
              </w:rPr>
              <w:t> </w:t>
            </w:r>
            <w:r w:rsidR="00C95AC4" w:rsidRPr="009765F4">
              <w:rPr>
                <w:rFonts w:ascii="Times New Roman" w:hAnsi="Times New Roman" w:cs="Times New Roman"/>
                <w:sz w:val="24"/>
                <w:szCs w:val="24"/>
              </w:rPr>
              <w:t xml:space="preserve">sk. Latvijas novados ārpus Rīgas, Pierīgas un lielākajām </w:t>
            </w:r>
            <w:proofErr w:type="spellStart"/>
            <w:r w:rsidR="00C95AC4" w:rsidRPr="009765F4">
              <w:rPr>
                <w:rFonts w:ascii="Times New Roman" w:hAnsi="Times New Roman" w:cs="Times New Roman"/>
                <w:sz w:val="24"/>
                <w:szCs w:val="24"/>
              </w:rPr>
              <w:t>valstspilsētām</w:t>
            </w:r>
            <w:proofErr w:type="spellEnd"/>
            <w:r w:rsidR="00C95AC4" w:rsidRPr="009765F4">
              <w:rPr>
                <w:rFonts w:ascii="Times New Roman" w:hAnsi="Times New Roman" w:cs="Times New Roman"/>
                <w:sz w:val="24"/>
                <w:szCs w:val="24"/>
              </w:rPr>
              <w:t xml:space="preserve">). Apstākļos, kad kredītiestāžu klientu apkalpošanas klātienē vietu skaits </w:t>
            </w:r>
            <w:r w:rsidR="00F611C0" w:rsidRPr="009D239C">
              <w:rPr>
                <w:rFonts w:ascii="Times New Roman" w:hAnsi="Times New Roman" w:cs="Times New Roman"/>
                <w:sz w:val="24"/>
                <w:szCs w:val="24"/>
              </w:rPr>
              <w:t>pēdējo 10</w:t>
            </w:r>
            <w:r w:rsidR="00757D00">
              <w:rPr>
                <w:rFonts w:ascii="Times New Roman" w:hAnsi="Times New Roman" w:cs="Times New Roman"/>
                <w:sz w:val="24"/>
                <w:szCs w:val="24"/>
              </w:rPr>
              <w:t> </w:t>
            </w:r>
            <w:r w:rsidR="00F611C0" w:rsidRPr="009D239C">
              <w:rPr>
                <w:rFonts w:ascii="Times New Roman" w:hAnsi="Times New Roman" w:cs="Times New Roman"/>
                <w:sz w:val="24"/>
                <w:szCs w:val="24"/>
              </w:rPr>
              <w:t>gadu laik</w:t>
            </w:r>
            <w:r w:rsidR="00AF62BE">
              <w:rPr>
                <w:rFonts w:ascii="Times New Roman" w:hAnsi="Times New Roman" w:cs="Times New Roman"/>
                <w:sz w:val="24"/>
                <w:szCs w:val="24"/>
              </w:rPr>
              <w:t>ā</w:t>
            </w:r>
            <w:r w:rsidR="00F611C0" w:rsidRPr="009D239C">
              <w:rPr>
                <w:rFonts w:ascii="Times New Roman" w:hAnsi="Times New Roman" w:cs="Times New Roman"/>
                <w:sz w:val="24"/>
                <w:szCs w:val="24"/>
              </w:rPr>
              <w:t xml:space="preserve"> </w:t>
            </w:r>
            <w:r w:rsidR="00C95AC4" w:rsidRPr="009765F4">
              <w:rPr>
                <w:rFonts w:ascii="Times New Roman" w:hAnsi="Times New Roman" w:cs="Times New Roman"/>
                <w:sz w:val="24"/>
                <w:szCs w:val="24"/>
              </w:rPr>
              <w:t xml:space="preserve">ir ievērojami samazinājies vai daļā novadu </w:t>
            </w:r>
            <w:r w:rsidR="0095173E">
              <w:rPr>
                <w:rFonts w:ascii="Times New Roman" w:hAnsi="Times New Roman" w:cs="Times New Roman"/>
                <w:sz w:val="24"/>
                <w:szCs w:val="24"/>
              </w:rPr>
              <w:t>šādu vietu vairs nav vispār</w:t>
            </w:r>
            <w:r w:rsidR="00C95AC4" w:rsidRPr="009765F4">
              <w:rPr>
                <w:rFonts w:ascii="Times New Roman" w:hAnsi="Times New Roman" w:cs="Times New Roman"/>
                <w:sz w:val="24"/>
                <w:szCs w:val="24"/>
              </w:rPr>
              <w:t>, prasības klātien</w:t>
            </w:r>
            <w:r w:rsidR="00F611C0" w:rsidRPr="009D239C">
              <w:rPr>
                <w:rFonts w:ascii="Times New Roman" w:hAnsi="Times New Roman" w:cs="Times New Roman"/>
                <w:sz w:val="24"/>
                <w:szCs w:val="24"/>
              </w:rPr>
              <w:t xml:space="preserve">es pakalpojumu </w:t>
            </w:r>
            <w:r w:rsidR="00C95AC4" w:rsidRPr="009765F4">
              <w:rPr>
                <w:rFonts w:ascii="Times New Roman" w:hAnsi="Times New Roman" w:cs="Times New Roman"/>
                <w:sz w:val="24"/>
                <w:szCs w:val="24"/>
              </w:rPr>
              <w:t>sasniedzamībai</w:t>
            </w:r>
            <w:r w:rsidR="00C95AC4" w:rsidRPr="009D239C">
              <w:rPr>
                <w:rFonts w:ascii="Times New Roman" w:hAnsi="Times New Roman" w:cs="Times New Roman"/>
                <w:sz w:val="24"/>
                <w:szCs w:val="24"/>
              </w:rPr>
              <w:t>, klāstam</w:t>
            </w:r>
            <w:r w:rsidR="00C95AC4" w:rsidRPr="009765F4">
              <w:rPr>
                <w:rFonts w:ascii="Times New Roman" w:hAnsi="Times New Roman" w:cs="Times New Roman"/>
                <w:sz w:val="24"/>
                <w:szCs w:val="24"/>
              </w:rPr>
              <w:t xml:space="preserve"> un darba laikam tiešā veidā un nepastarpināti palīdz sasniegt konkrēto ierobežojumu leģitīmo mērķi.</w:t>
            </w:r>
            <w:r w:rsidR="00C95AC4" w:rsidRPr="009D239C">
              <w:rPr>
                <w:rFonts w:ascii="Times New Roman" w:hAnsi="Times New Roman" w:cs="Times New Roman"/>
                <w:sz w:val="24"/>
                <w:szCs w:val="24"/>
              </w:rPr>
              <w:t xml:space="preserve"> </w:t>
            </w:r>
          </w:p>
          <w:p w14:paraId="469B21FF" w14:textId="77777777" w:rsidR="00E549ED" w:rsidRPr="009D239C" w:rsidRDefault="00E549ED" w:rsidP="00BC5AA0">
            <w:pPr>
              <w:spacing w:after="0" w:line="240" w:lineRule="auto"/>
              <w:jc w:val="both"/>
              <w:rPr>
                <w:rFonts w:ascii="Times New Roman" w:hAnsi="Times New Roman" w:cs="Times New Roman"/>
                <w:sz w:val="24"/>
                <w:szCs w:val="24"/>
              </w:rPr>
            </w:pPr>
          </w:p>
          <w:p w14:paraId="499E181B" w14:textId="3920AD95" w:rsidR="00277651" w:rsidRDefault="00044D24" w:rsidP="00277651">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 xml:space="preserve">Projektā noteikto </w:t>
            </w:r>
            <w:r w:rsidR="00C95AC4" w:rsidRPr="009D239C">
              <w:rPr>
                <w:rFonts w:ascii="Times New Roman" w:eastAsia="Times New Roman" w:hAnsi="Times New Roman" w:cs="Times New Roman"/>
                <w:sz w:val="24"/>
                <w:szCs w:val="24"/>
                <w:lang w:eastAsia="lv-LV"/>
              </w:rPr>
              <w:t>klātienes pakalpojumu piemērošanas nosacījumu robežvērtīb</w:t>
            </w:r>
            <w:r w:rsidR="00D40807" w:rsidRPr="009D239C">
              <w:rPr>
                <w:rFonts w:ascii="Times New Roman" w:eastAsia="Times New Roman" w:hAnsi="Times New Roman" w:cs="Times New Roman"/>
                <w:sz w:val="24"/>
                <w:szCs w:val="24"/>
                <w:lang w:eastAsia="lv-LV"/>
              </w:rPr>
              <w:t>u</w:t>
            </w:r>
            <w:r w:rsidR="00C95AC4" w:rsidRPr="009D239C">
              <w:rPr>
                <w:rFonts w:ascii="Times New Roman" w:eastAsia="Times New Roman" w:hAnsi="Times New Roman" w:cs="Times New Roman"/>
                <w:sz w:val="24"/>
                <w:szCs w:val="24"/>
                <w:lang w:eastAsia="lv-LV"/>
              </w:rPr>
              <w:t xml:space="preserve"> (Projekta </w:t>
            </w:r>
            <w:r w:rsidR="00E80511">
              <w:rPr>
                <w:rFonts w:ascii="Times New Roman" w:eastAsia="Times New Roman" w:hAnsi="Times New Roman" w:cs="Times New Roman"/>
                <w:sz w:val="24"/>
                <w:szCs w:val="24"/>
                <w:lang w:eastAsia="lv-LV"/>
              </w:rPr>
              <w:t>6</w:t>
            </w:r>
            <w:r w:rsidR="00C95AC4" w:rsidRPr="009D239C">
              <w:rPr>
                <w:rFonts w:ascii="Times New Roman" w:eastAsia="Times New Roman" w:hAnsi="Times New Roman" w:cs="Times New Roman"/>
                <w:sz w:val="24"/>
                <w:szCs w:val="24"/>
                <w:lang w:eastAsia="lv-LV"/>
              </w:rPr>
              <w:t xml:space="preserve">., </w:t>
            </w:r>
            <w:r w:rsidR="00E80511">
              <w:rPr>
                <w:rFonts w:ascii="Times New Roman" w:eastAsia="Times New Roman" w:hAnsi="Times New Roman" w:cs="Times New Roman"/>
                <w:sz w:val="24"/>
                <w:szCs w:val="24"/>
                <w:lang w:eastAsia="lv-LV"/>
              </w:rPr>
              <w:t>7</w:t>
            </w:r>
            <w:r w:rsidR="00C95AC4" w:rsidRPr="009D239C">
              <w:rPr>
                <w:rFonts w:ascii="Times New Roman" w:eastAsia="Times New Roman" w:hAnsi="Times New Roman" w:cs="Times New Roman"/>
                <w:sz w:val="24"/>
                <w:szCs w:val="24"/>
                <w:lang w:eastAsia="lv-LV"/>
              </w:rPr>
              <w:t>. un 1</w:t>
            </w:r>
            <w:r w:rsidR="00E80511">
              <w:rPr>
                <w:rFonts w:ascii="Times New Roman" w:eastAsia="Times New Roman" w:hAnsi="Times New Roman" w:cs="Times New Roman"/>
                <w:sz w:val="24"/>
                <w:szCs w:val="24"/>
                <w:lang w:eastAsia="lv-LV"/>
              </w:rPr>
              <w:t>1</w:t>
            </w:r>
            <w:r w:rsidR="00C95AC4" w:rsidRPr="009D239C">
              <w:rPr>
                <w:rFonts w:ascii="Times New Roman" w:eastAsia="Times New Roman" w:hAnsi="Times New Roman" w:cs="Times New Roman"/>
                <w:sz w:val="24"/>
                <w:szCs w:val="24"/>
                <w:lang w:eastAsia="lv-LV"/>
              </w:rPr>
              <w:t>.</w:t>
            </w:r>
            <w:r w:rsidR="00757D00">
              <w:rPr>
                <w:rFonts w:ascii="Times New Roman" w:eastAsia="Times New Roman" w:hAnsi="Times New Roman" w:cs="Times New Roman"/>
                <w:sz w:val="24"/>
                <w:szCs w:val="24"/>
                <w:lang w:eastAsia="lv-LV"/>
              </w:rPr>
              <w:t> </w:t>
            </w:r>
            <w:r w:rsidR="00C95AC4" w:rsidRPr="009D239C">
              <w:rPr>
                <w:rFonts w:ascii="Times New Roman" w:eastAsia="Times New Roman" w:hAnsi="Times New Roman" w:cs="Times New Roman"/>
                <w:sz w:val="24"/>
                <w:szCs w:val="24"/>
                <w:lang w:eastAsia="lv-LV"/>
              </w:rPr>
              <w:t>punkts)</w:t>
            </w:r>
            <w:r w:rsidR="00D40807" w:rsidRPr="009D239C">
              <w:rPr>
                <w:rFonts w:ascii="Times New Roman" w:eastAsia="Times New Roman" w:hAnsi="Times New Roman" w:cs="Times New Roman"/>
                <w:sz w:val="24"/>
                <w:szCs w:val="24"/>
                <w:lang w:eastAsia="lv-LV"/>
              </w:rPr>
              <w:t xml:space="preserve"> un citu </w:t>
            </w:r>
            <w:r w:rsidRPr="009D239C">
              <w:rPr>
                <w:rFonts w:ascii="Times New Roman" w:eastAsia="Times New Roman" w:hAnsi="Times New Roman" w:cs="Times New Roman"/>
                <w:sz w:val="24"/>
                <w:szCs w:val="24"/>
                <w:lang w:eastAsia="lv-LV"/>
              </w:rPr>
              <w:t xml:space="preserve">prasību noteikšanas izvēles apsvērumi ir norādīti anotācijas sadaļā "Mērķis un būtība". </w:t>
            </w:r>
            <w:r w:rsidR="00E549ED" w:rsidRPr="00E549ED">
              <w:rPr>
                <w:rFonts w:ascii="Times New Roman" w:eastAsia="Times New Roman" w:hAnsi="Times New Roman" w:cs="Times New Roman"/>
                <w:sz w:val="24"/>
                <w:szCs w:val="24"/>
                <w:lang w:eastAsia="lv-LV"/>
              </w:rPr>
              <w:t xml:space="preserve">Latvijas Bankas </w:t>
            </w:r>
            <w:r w:rsidR="00E549ED" w:rsidRPr="009D239C">
              <w:rPr>
                <w:rFonts w:ascii="Times New Roman" w:eastAsia="Times New Roman" w:hAnsi="Times New Roman" w:cs="Times New Roman"/>
                <w:sz w:val="24"/>
                <w:szCs w:val="24"/>
                <w:lang w:eastAsia="lv-LV"/>
              </w:rPr>
              <w:t>veiktais novērtējums</w:t>
            </w:r>
            <w:r w:rsidR="00E549ED" w:rsidRPr="00E549ED">
              <w:rPr>
                <w:rFonts w:ascii="Times New Roman" w:eastAsia="Times New Roman" w:hAnsi="Times New Roman" w:cs="Times New Roman"/>
                <w:sz w:val="24"/>
                <w:szCs w:val="24"/>
                <w:lang w:eastAsia="lv-LV"/>
              </w:rPr>
              <w:t xml:space="preserve">, kas balstīts uz </w:t>
            </w:r>
            <w:r w:rsidR="00E549ED" w:rsidRPr="009D239C">
              <w:rPr>
                <w:rFonts w:ascii="Times New Roman" w:eastAsia="Times New Roman" w:hAnsi="Times New Roman" w:cs="Times New Roman"/>
                <w:sz w:val="24"/>
                <w:szCs w:val="24"/>
                <w:lang w:eastAsia="lv-LV"/>
              </w:rPr>
              <w:t>Projektā noteiktajām prasībām, t.</w:t>
            </w:r>
            <w:r w:rsidR="00757D00">
              <w:rPr>
                <w:rFonts w:ascii="Times New Roman" w:eastAsia="Times New Roman" w:hAnsi="Times New Roman" w:cs="Times New Roman"/>
                <w:sz w:val="24"/>
                <w:szCs w:val="24"/>
                <w:lang w:eastAsia="lv-LV"/>
              </w:rPr>
              <w:t> </w:t>
            </w:r>
            <w:r w:rsidR="00E549ED" w:rsidRPr="009D239C">
              <w:rPr>
                <w:rFonts w:ascii="Times New Roman" w:eastAsia="Times New Roman" w:hAnsi="Times New Roman" w:cs="Times New Roman"/>
                <w:sz w:val="24"/>
                <w:szCs w:val="24"/>
                <w:lang w:eastAsia="lv-LV"/>
              </w:rPr>
              <w:t xml:space="preserve">sk. Projekta </w:t>
            </w:r>
            <w:r w:rsidR="00E80511">
              <w:rPr>
                <w:rFonts w:ascii="Times New Roman" w:eastAsia="Times New Roman" w:hAnsi="Times New Roman" w:cs="Times New Roman"/>
                <w:sz w:val="24"/>
                <w:szCs w:val="24"/>
                <w:lang w:eastAsia="lv-LV"/>
              </w:rPr>
              <w:t>6</w:t>
            </w:r>
            <w:r w:rsidR="00E549ED" w:rsidRPr="009D239C">
              <w:rPr>
                <w:rFonts w:ascii="Times New Roman" w:eastAsia="Times New Roman" w:hAnsi="Times New Roman" w:cs="Times New Roman"/>
                <w:sz w:val="24"/>
                <w:szCs w:val="24"/>
                <w:lang w:eastAsia="lv-LV"/>
              </w:rPr>
              <w:t xml:space="preserve">., </w:t>
            </w:r>
            <w:r w:rsidR="00E80511">
              <w:rPr>
                <w:rFonts w:ascii="Times New Roman" w:eastAsia="Times New Roman" w:hAnsi="Times New Roman" w:cs="Times New Roman"/>
                <w:sz w:val="24"/>
                <w:szCs w:val="24"/>
                <w:lang w:eastAsia="lv-LV"/>
              </w:rPr>
              <w:t>7</w:t>
            </w:r>
            <w:r w:rsidR="00E549ED" w:rsidRPr="009D239C">
              <w:rPr>
                <w:rFonts w:ascii="Times New Roman" w:eastAsia="Times New Roman" w:hAnsi="Times New Roman" w:cs="Times New Roman"/>
                <w:sz w:val="24"/>
                <w:szCs w:val="24"/>
                <w:lang w:eastAsia="lv-LV"/>
              </w:rPr>
              <w:t>. un 1</w:t>
            </w:r>
            <w:r w:rsidR="00E80511">
              <w:rPr>
                <w:rFonts w:ascii="Times New Roman" w:eastAsia="Times New Roman" w:hAnsi="Times New Roman" w:cs="Times New Roman"/>
                <w:sz w:val="24"/>
                <w:szCs w:val="24"/>
                <w:lang w:eastAsia="lv-LV"/>
              </w:rPr>
              <w:t>1</w:t>
            </w:r>
            <w:r w:rsidR="00E549ED" w:rsidRPr="009D239C">
              <w:rPr>
                <w:rFonts w:ascii="Times New Roman" w:eastAsia="Times New Roman" w:hAnsi="Times New Roman" w:cs="Times New Roman"/>
                <w:sz w:val="24"/>
                <w:szCs w:val="24"/>
                <w:lang w:eastAsia="lv-LV"/>
              </w:rPr>
              <w:t>.</w:t>
            </w:r>
            <w:r w:rsidR="00757D00">
              <w:rPr>
                <w:rFonts w:ascii="Times New Roman" w:eastAsia="Times New Roman" w:hAnsi="Times New Roman" w:cs="Times New Roman"/>
                <w:sz w:val="24"/>
                <w:szCs w:val="24"/>
                <w:lang w:eastAsia="lv-LV"/>
              </w:rPr>
              <w:t> </w:t>
            </w:r>
            <w:r w:rsidR="00E549ED" w:rsidRPr="009D239C">
              <w:rPr>
                <w:rFonts w:ascii="Times New Roman" w:eastAsia="Times New Roman" w:hAnsi="Times New Roman" w:cs="Times New Roman"/>
                <w:sz w:val="24"/>
                <w:szCs w:val="24"/>
                <w:lang w:eastAsia="lv-LV"/>
              </w:rPr>
              <w:t>punktā paredzēto</w:t>
            </w:r>
            <w:r w:rsidR="00E549ED" w:rsidRPr="00E549ED">
              <w:rPr>
                <w:rFonts w:ascii="Times New Roman" w:eastAsia="Times New Roman" w:hAnsi="Times New Roman" w:cs="Times New Roman"/>
                <w:sz w:val="24"/>
                <w:szCs w:val="24"/>
                <w:lang w:eastAsia="lv-LV"/>
              </w:rPr>
              <w:t xml:space="preserve"> </w:t>
            </w:r>
            <w:r w:rsidR="00E549ED" w:rsidRPr="009D239C">
              <w:rPr>
                <w:rFonts w:ascii="Times New Roman" w:eastAsia="Times New Roman" w:hAnsi="Times New Roman" w:cs="Times New Roman"/>
                <w:sz w:val="24"/>
                <w:szCs w:val="24"/>
                <w:lang w:eastAsia="lv-LV"/>
              </w:rPr>
              <w:t xml:space="preserve">klātienes pakalpojumu piemērošanas nosacījumu </w:t>
            </w:r>
            <w:r w:rsidR="00E549ED" w:rsidRPr="00E549ED">
              <w:rPr>
                <w:rFonts w:ascii="Times New Roman" w:eastAsia="Times New Roman" w:hAnsi="Times New Roman" w:cs="Times New Roman"/>
                <w:sz w:val="24"/>
                <w:szCs w:val="24"/>
                <w:lang w:eastAsia="lv-LV"/>
              </w:rPr>
              <w:t xml:space="preserve">robežvērtībām, liecina par to, ka </w:t>
            </w:r>
            <w:r w:rsidR="00E549ED" w:rsidRPr="009D239C">
              <w:rPr>
                <w:rFonts w:ascii="Times New Roman" w:eastAsia="Times New Roman" w:hAnsi="Times New Roman" w:cs="Times New Roman"/>
                <w:sz w:val="24"/>
                <w:szCs w:val="24"/>
                <w:lang w:eastAsia="lv-LV"/>
              </w:rPr>
              <w:t>Projektā</w:t>
            </w:r>
            <w:r w:rsidR="00E549ED" w:rsidRPr="00E549ED">
              <w:rPr>
                <w:rFonts w:ascii="Times New Roman" w:eastAsia="Times New Roman" w:hAnsi="Times New Roman" w:cs="Times New Roman"/>
                <w:sz w:val="24"/>
                <w:szCs w:val="24"/>
                <w:lang w:eastAsia="lv-LV"/>
              </w:rPr>
              <w:t xml:space="preserve"> noteikto prasību piemērošanas rezultātā </w:t>
            </w:r>
            <w:r w:rsidR="00E549ED" w:rsidRPr="009D239C">
              <w:rPr>
                <w:rFonts w:ascii="Times New Roman" w:eastAsia="Times New Roman" w:hAnsi="Times New Roman" w:cs="Times New Roman"/>
                <w:sz w:val="24"/>
                <w:szCs w:val="24"/>
                <w:lang w:eastAsia="lv-LV"/>
              </w:rPr>
              <w:t>pakalpojumu sniedzēju</w:t>
            </w:r>
            <w:r w:rsidR="00E549ED" w:rsidRPr="00E549ED">
              <w:rPr>
                <w:rFonts w:ascii="Times New Roman" w:eastAsia="Times New Roman" w:hAnsi="Times New Roman" w:cs="Times New Roman"/>
                <w:sz w:val="24"/>
                <w:szCs w:val="24"/>
                <w:lang w:eastAsia="lv-LV"/>
              </w:rPr>
              <w:t xml:space="preserve"> klientu apkalpošanas vietu skaits (ieskaitot</w:t>
            </w:r>
            <w:r w:rsidR="00E80511">
              <w:rPr>
                <w:rFonts w:ascii="Times New Roman" w:eastAsia="Times New Roman" w:hAnsi="Times New Roman" w:cs="Times New Roman"/>
                <w:sz w:val="24"/>
                <w:szCs w:val="24"/>
                <w:lang w:eastAsia="lv-LV"/>
              </w:rPr>
              <w:t xml:space="preserve"> alternatīvās pakalpojumu sniegšanas vietas</w:t>
            </w:r>
            <w:r w:rsidR="00E549ED" w:rsidRPr="00E549ED">
              <w:rPr>
                <w:rFonts w:ascii="Times New Roman" w:eastAsia="Times New Roman" w:hAnsi="Times New Roman" w:cs="Times New Roman"/>
                <w:sz w:val="24"/>
                <w:szCs w:val="24"/>
                <w:lang w:eastAsia="lv-LV"/>
              </w:rPr>
              <w:t>) Latvijā kopumā varētu pieaugt par vismaz trešdaļu</w:t>
            </w:r>
            <w:r w:rsidR="00477CA3" w:rsidRPr="009D239C">
              <w:rPr>
                <w:rFonts w:ascii="Times New Roman" w:eastAsia="Times New Roman" w:hAnsi="Times New Roman" w:cs="Times New Roman"/>
                <w:sz w:val="24"/>
                <w:szCs w:val="24"/>
                <w:lang w:eastAsia="lv-LV"/>
              </w:rPr>
              <w:t xml:space="preserve">, bet reģionos (ārpus Rīgas un Pierīgas) klientu apkalpošanas vietu skaita pieaugums būtu vēl </w:t>
            </w:r>
            <w:r w:rsidR="008A4DF3" w:rsidRPr="009D239C">
              <w:rPr>
                <w:rFonts w:ascii="Times New Roman" w:eastAsia="Times New Roman" w:hAnsi="Times New Roman" w:cs="Times New Roman"/>
                <w:sz w:val="24"/>
                <w:szCs w:val="24"/>
                <w:lang w:eastAsia="lv-LV"/>
              </w:rPr>
              <w:t>lielāks</w:t>
            </w:r>
            <w:r w:rsidR="00477CA3" w:rsidRPr="009D239C">
              <w:rPr>
                <w:rFonts w:ascii="Times New Roman" w:eastAsia="Times New Roman" w:hAnsi="Times New Roman" w:cs="Times New Roman"/>
                <w:sz w:val="24"/>
                <w:szCs w:val="24"/>
                <w:lang w:eastAsia="lv-LV"/>
              </w:rPr>
              <w:t xml:space="preserve"> (</w:t>
            </w:r>
            <w:r w:rsidR="00A25F7B" w:rsidRPr="009D239C">
              <w:rPr>
                <w:rFonts w:ascii="Times New Roman" w:eastAsia="Times New Roman" w:hAnsi="Times New Roman" w:cs="Times New Roman"/>
                <w:sz w:val="24"/>
                <w:szCs w:val="24"/>
                <w:lang w:eastAsia="lv-LV"/>
              </w:rPr>
              <w:t>vairāk nekā 50</w:t>
            </w:r>
            <w:r w:rsidR="00757D00">
              <w:rPr>
                <w:rFonts w:ascii="Times New Roman" w:eastAsia="Times New Roman" w:hAnsi="Times New Roman" w:cs="Times New Roman"/>
                <w:sz w:val="24"/>
                <w:szCs w:val="24"/>
                <w:lang w:eastAsia="lv-LV"/>
              </w:rPr>
              <w:t> </w:t>
            </w:r>
            <w:r w:rsidR="00AF62BE">
              <w:rPr>
                <w:rFonts w:ascii="Times New Roman" w:eastAsia="Times New Roman" w:hAnsi="Times New Roman" w:cs="Times New Roman"/>
                <w:sz w:val="24"/>
                <w:szCs w:val="24"/>
                <w:lang w:eastAsia="lv-LV"/>
              </w:rPr>
              <w:t>procentu</w:t>
            </w:r>
            <w:r w:rsidR="00A25F7B" w:rsidRPr="009D239C">
              <w:rPr>
                <w:rFonts w:ascii="Times New Roman" w:eastAsia="Times New Roman" w:hAnsi="Times New Roman" w:cs="Times New Roman"/>
                <w:sz w:val="24"/>
                <w:szCs w:val="24"/>
                <w:lang w:eastAsia="lv-LV"/>
              </w:rPr>
              <w:t>)</w:t>
            </w:r>
            <w:r w:rsidR="00E549ED" w:rsidRPr="00E549ED">
              <w:rPr>
                <w:rFonts w:ascii="Times New Roman" w:eastAsia="Times New Roman" w:hAnsi="Times New Roman" w:cs="Times New Roman"/>
                <w:sz w:val="24"/>
                <w:szCs w:val="24"/>
                <w:lang w:eastAsia="lv-LV"/>
              </w:rPr>
              <w:t>.</w:t>
            </w:r>
            <w:r w:rsidR="00E549ED" w:rsidRPr="009D239C">
              <w:rPr>
                <w:rFonts w:ascii="Times New Roman" w:eastAsia="Times New Roman" w:hAnsi="Times New Roman" w:cs="Times New Roman"/>
                <w:sz w:val="24"/>
                <w:szCs w:val="24"/>
                <w:lang w:eastAsia="lv-LV"/>
              </w:rPr>
              <w:t xml:space="preserve"> Lai gan šāds pieaugums </w:t>
            </w:r>
            <w:r w:rsidR="00A34992" w:rsidRPr="009D239C">
              <w:rPr>
                <w:rFonts w:ascii="Times New Roman" w:eastAsia="Times New Roman" w:hAnsi="Times New Roman" w:cs="Times New Roman"/>
                <w:sz w:val="24"/>
                <w:szCs w:val="24"/>
                <w:lang w:eastAsia="lv-LV"/>
              </w:rPr>
              <w:t>būs</w:t>
            </w:r>
            <w:r w:rsidR="00E549ED" w:rsidRPr="009D239C">
              <w:rPr>
                <w:rFonts w:ascii="Times New Roman" w:eastAsia="Times New Roman" w:hAnsi="Times New Roman" w:cs="Times New Roman"/>
                <w:sz w:val="24"/>
                <w:szCs w:val="24"/>
                <w:lang w:eastAsia="lv-LV"/>
              </w:rPr>
              <w:t xml:space="preserve"> </w:t>
            </w:r>
            <w:r w:rsidR="00A34992" w:rsidRPr="009D239C">
              <w:rPr>
                <w:rFonts w:ascii="Times New Roman" w:eastAsia="Times New Roman" w:hAnsi="Times New Roman" w:cs="Times New Roman"/>
                <w:sz w:val="24"/>
                <w:szCs w:val="24"/>
                <w:lang w:eastAsia="lv-LV"/>
              </w:rPr>
              <w:t>būtisks</w:t>
            </w:r>
            <w:r w:rsidR="00E549ED" w:rsidRPr="009D239C">
              <w:rPr>
                <w:rFonts w:ascii="Times New Roman" w:eastAsia="Times New Roman" w:hAnsi="Times New Roman" w:cs="Times New Roman"/>
                <w:sz w:val="24"/>
                <w:szCs w:val="24"/>
                <w:lang w:eastAsia="lv-LV"/>
              </w:rPr>
              <w:t xml:space="preserve"> esošās situācijas uz</w:t>
            </w:r>
            <w:r w:rsidR="00A34992" w:rsidRPr="009D239C">
              <w:rPr>
                <w:rFonts w:ascii="Times New Roman" w:eastAsia="Times New Roman" w:hAnsi="Times New Roman" w:cs="Times New Roman"/>
                <w:sz w:val="24"/>
                <w:szCs w:val="24"/>
                <w:lang w:eastAsia="lv-LV"/>
              </w:rPr>
              <w:t>labojums, tomēr to nevar uzskatīt par nesamērīgu pakalpojumu sniedzēju tiesību ierobežo</w:t>
            </w:r>
            <w:r w:rsidR="0095173E">
              <w:rPr>
                <w:rFonts w:ascii="Times New Roman" w:eastAsia="Times New Roman" w:hAnsi="Times New Roman" w:cs="Times New Roman"/>
                <w:sz w:val="24"/>
                <w:szCs w:val="24"/>
                <w:lang w:eastAsia="lv-LV"/>
              </w:rPr>
              <w:t>jumu</w:t>
            </w:r>
            <w:r w:rsidR="00A34992" w:rsidRPr="009D239C">
              <w:rPr>
                <w:rFonts w:ascii="Times New Roman" w:eastAsia="Times New Roman" w:hAnsi="Times New Roman" w:cs="Times New Roman"/>
                <w:sz w:val="24"/>
                <w:szCs w:val="24"/>
                <w:lang w:eastAsia="lv-LV"/>
              </w:rPr>
              <w:t>, jo kredītiestāžu</w:t>
            </w:r>
            <w:r w:rsidR="00A34992" w:rsidRPr="00E549ED">
              <w:rPr>
                <w:rFonts w:ascii="Times New Roman" w:eastAsia="Times New Roman" w:hAnsi="Times New Roman" w:cs="Times New Roman"/>
                <w:sz w:val="24"/>
                <w:szCs w:val="24"/>
                <w:lang w:eastAsia="lv-LV"/>
              </w:rPr>
              <w:t xml:space="preserve"> klientu apkalpošanas vietu skaits</w:t>
            </w:r>
            <w:r w:rsidR="00A34992" w:rsidRPr="009D239C">
              <w:rPr>
                <w:rFonts w:ascii="Times New Roman" w:eastAsia="Times New Roman" w:hAnsi="Times New Roman" w:cs="Times New Roman"/>
                <w:sz w:val="24"/>
                <w:szCs w:val="24"/>
                <w:lang w:eastAsia="lv-LV"/>
              </w:rPr>
              <w:t xml:space="preserve"> </w:t>
            </w:r>
            <w:r w:rsidR="00F611C0" w:rsidRPr="009D239C">
              <w:rPr>
                <w:rFonts w:ascii="Times New Roman" w:eastAsia="Times New Roman" w:hAnsi="Times New Roman" w:cs="Times New Roman"/>
                <w:sz w:val="24"/>
                <w:szCs w:val="24"/>
                <w:lang w:eastAsia="lv-LV"/>
              </w:rPr>
              <w:t xml:space="preserve">joprojām </w:t>
            </w:r>
            <w:r w:rsidR="00A34992" w:rsidRPr="009D239C">
              <w:rPr>
                <w:rFonts w:ascii="Times New Roman" w:eastAsia="Times New Roman" w:hAnsi="Times New Roman" w:cs="Times New Roman"/>
                <w:sz w:val="24"/>
                <w:szCs w:val="24"/>
                <w:lang w:eastAsia="lv-LV"/>
              </w:rPr>
              <w:t xml:space="preserve">būs </w:t>
            </w:r>
            <w:r w:rsidR="00477CA3" w:rsidRPr="009D239C">
              <w:rPr>
                <w:rFonts w:ascii="Times New Roman" w:eastAsia="Times New Roman" w:hAnsi="Times New Roman" w:cs="Times New Roman"/>
                <w:sz w:val="24"/>
                <w:szCs w:val="24"/>
                <w:lang w:eastAsia="lv-LV"/>
              </w:rPr>
              <w:t xml:space="preserve">vairāk </w:t>
            </w:r>
            <w:r w:rsidR="00AF62BE">
              <w:rPr>
                <w:rFonts w:ascii="Times New Roman" w:eastAsia="Times New Roman" w:hAnsi="Times New Roman" w:cs="Times New Roman"/>
                <w:sz w:val="24"/>
                <w:szCs w:val="24"/>
                <w:lang w:eastAsia="lv-LV"/>
              </w:rPr>
              <w:t>ne</w:t>
            </w:r>
            <w:r w:rsidR="00477CA3" w:rsidRPr="009D239C">
              <w:rPr>
                <w:rFonts w:ascii="Times New Roman" w:eastAsia="Times New Roman" w:hAnsi="Times New Roman" w:cs="Times New Roman"/>
                <w:sz w:val="24"/>
                <w:szCs w:val="24"/>
                <w:lang w:eastAsia="lv-LV"/>
              </w:rPr>
              <w:t xml:space="preserve">kā </w:t>
            </w:r>
            <w:r w:rsidR="00AF62BE">
              <w:rPr>
                <w:rFonts w:ascii="Times New Roman" w:eastAsia="Times New Roman" w:hAnsi="Times New Roman" w:cs="Times New Roman"/>
                <w:sz w:val="24"/>
                <w:szCs w:val="24"/>
                <w:lang w:eastAsia="lv-LV"/>
              </w:rPr>
              <w:t>trīs</w:t>
            </w:r>
            <w:r w:rsidR="00757D00">
              <w:rPr>
                <w:rFonts w:ascii="Times New Roman" w:eastAsia="Times New Roman" w:hAnsi="Times New Roman" w:cs="Times New Roman"/>
                <w:sz w:val="24"/>
                <w:szCs w:val="24"/>
                <w:lang w:eastAsia="lv-LV"/>
              </w:rPr>
              <w:t> </w:t>
            </w:r>
            <w:r w:rsidR="00477CA3" w:rsidRPr="009D239C">
              <w:rPr>
                <w:rFonts w:ascii="Times New Roman" w:eastAsia="Times New Roman" w:hAnsi="Times New Roman" w:cs="Times New Roman"/>
                <w:sz w:val="24"/>
                <w:szCs w:val="24"/>
                <w:lang w:eastAsia="lv-LV"/>
              </w:rPr>
              <w:t xml:space="preserve">reizes </w:t>
            </w:r>
            <w:r w:rsidR="00A34992" w:rsidRPr="009D239C">
              <w:rPr>
                <w:rFonts w:ascii="Times New Roman" w:eastAsia="Times New Roman" w:hAnsi="Times New Roman" w:cs="Times New Roman"/>
                <w:sz w:val="24"/>
                <w:szCs w:val="24"/>
                <w:lang w:eastAsia="lv-LV"/>
              </w:rPr>
              <w:t xml:space="preserve">mazāks kā </w:t>
            </w:r>
            <w:r w:rsidR="0021043D" w:rsidRPr="009D239C">
              <w:rPr>
                <w:rFonts w:ascii="Times New Roman" w:eastAsia="Times New Roman" w:hAnsi="Times New Roman" w:cs="Times New Roman"/>
                <w:sz w:val="24"/>
                <w:szCs w:val="24"/>
                <w:lang w:eastAsia="lv-LV"/>
              </w:rPr>
              <w:t>kredītiestāžu 201</w:t>
            </w:r>
            <w:r w:rsidR="00477CA3" w:rsidRPr="009D239C">
              <w:rPr>
                <w:rFonts w:ascii="Times New Roman" w:eastAsia="Times New Roman" w:hAnsi="Times New Roman" w:cs="Times New Roman"/>
                <w:sz w:val="24"/>
                <w:szCs w:val="24"/>
                <w:lang w:eastAsia="lv-LV"/>
              </w:rPr>
              <w:t>3</w:t>
            </w:r>
            <w:r w:rsidR="0021043D" w:rsidRPr="009D239C">
              <w:rPr>
                <w:rFonts w:ascii="Times New Roman" w:eastAsia="Times New Roman" w:hAnsi="Times New Roman" w:cs="Times New Roman"/>
                <w:sz w:val="24"/>
                <w:szCs w:val="24"/>
                <w:lang w:eastAsia="lv-LV"/>
              </w:rPr>
              <w:t>.</w:t>
            </w:r>
            <w:r w:rsidR="00757D00">
              <w:rPr>
                <w:rFonts w:ascii="Times New Roman" w:eastAsia="Times New Roman" w:hAnsi="Times New Roman" w:cs="Times New Roman"/>
                <w:sz w:val="24"/>
                <w:szCs w:val="24"/>
                <w:lang w:eastAsia="lv-LV"/>
              </w:rPr>
              <w:t> </w:t>
            </w:r>
            <w:r w:rsidR="0021043D" w:rsidRPr="009D239C">
              <w:rPr>
                <w:rFonts w:ascii="Times New Roman" w:eastAsia="Times New Roman" w:hAnsi="Times New Roman" w:cs="Times New Roman"/>
                <w:sz w:val="24"/>
                <w:szCs w:val="24"/>
                <w:lang w:eastAsia="lv-LV"/>
              </w:rPr>
              <w:t xml:space="preserve">gadā nodrošinātais </w:t>
            </w:r>
            <w:r w:rsidR="00A34992" w:rsidRPr="009D239C">
              <w:rPr>
                <w:rFonts w:ascii="Times New Roman" w:eastAsia="Times New Roman" w:hAnsi="Times New Roman" w:cs="Times New Roman"/>
                <w:sz w:val="24"/>
                <w:szCs w:val="24"/>
                <w:lang w:eastAsia="lv-LV"/>
              </w:rPr>
              <w:t>un</w:t>
            </w:r>
            <w:r w:rsidR="0021043D" w:rsidRPr="009D239C">
              <w:rPr>
                <w:rFonts w:ascii="Times New Roman" w:eastAsia="Times New Roman" w:hAnsi="Times New Roman" w:cs="Times New Roman"/>
                <w:sz w:val="24"/>
                <w:szCs w:val="24"/>
                <w:lang w:eastAsia="lv-LV"/>
              </w:rPr>
              <w:t>, rēķinot</w:t>
            </w:r>
            <w:r w:rsidR="00A34992" w:rsidRPr="009D239C">
              <w:rPr>
                <w:rFonts w:ascii="Times New Roman" w:eastAsia="Times New Roman" w:hAnsi="Times New Roman" w:cs="Times New Roman"/>
                <w:sz w:val="24"/>
                <w:szCs w:val="24"/>
                <w:lang w:eastAsia="lv-LV"/>
              </w:rPr>
              <w:t xml:space="preserve"> uz 100</w:t>
            </w:r>
            <w:r w:rsidR="00757D00">
              <w:rPr>
                <w:rFonts w:ascii="Times New Roman" w:eastAsia="Times New Roman" w:hAnsi="Times New Roman" w:cs="Times New Roman"/>
                <w:sz w:val="24"/>
                <w:szCs w:val="24"/>
                <w:lang w:eastAsia="lv-LV"/>
              </w:rPr>
              <w:t> </w:t>
            </w:r>
            <w:r w:rsidR="00A34992" w:rsidRPr="009D239C">
              <w:rPr>
                <w:rFonts w:ascii="Times New Roman" w:eastAsia="Times New Roman" w:hAnsi="Times New Roman" w:cs="Times New Roman"/>
                <w:sz w:val="24"/>
                <w:szCs w:val="24"/>
                <w:lang w:eastAsia="lv-LV"/>
              </w:rPr>
              <w:t>000</w:t>
            </w:r>
            <w:r w:rsidR="00757D00">
              <w:rPr>
                <w:rFonts w:ascii="Times New Roman" w:eastAsia="Times New Roman" w:hAnsi="Times New Roman" w:cs="Times New Roman"/>
                <w:sz w:val="24"/>
                <w:szCs w:val="24"/>
                <w:lang w:eastAsia="lv-LV"/>
              </w:rPr>
              <w:t> </w:t>
            </w:r>
            <w:r w:rsidR="00A34992" w:rsidRPr="009D239C">
              <w:rPr>
                <w:rFonts w:ascii="Times New Roman" w:eastAsia="Times New Roman" w:hAnsi="Times New Roman" w:cs="Times New Roman"/>
                <w:sz w:val="24"/>
                <w:szCs w:val="24"/>
                <w:lang w:eastAsia="lv-LV"/>
              </w:rPr>
              <w:t>pilngadīgiem iedzīvotājiem</w:t>
            </w:r>
            <w:r w:rsidR="0021043D" w:rsidRPr="009D239C">
              <w:rPr>
                <w:rFonts w:ascii="Times New Roman" w:eastAsia="Times New Roman" w:hAnsi="Times New Roman" w:cs="Times New Roman"/>
                <w:sz w:val="24"/>
                <w:szCs w:val="24"/>
                <w:lang w:eastAsia="lv-LV"/>
              </w:rPr>
              <w:t>, tas</w:t>
            </w:r>
            <w:r w:rsidR="00A34992" w:rsidRPr="009D239C">
              <w:rPr>
                <w:rFonts w:ascii="Times New Roman" w:eastAsia="Times New Roman" w:hAnsi="Times New Roman" w:cs="Times New Roman"/>
                <w:sz w:val="24"/>
                <w:szCs w:val="24"/>
                <w:lang w:eastAsia="lv-LV"/>
              </w:rPr>
              <w:t xml:space="preserve"> joprojām būs viens no zemākajiem </w:t>
            </w:r>
            <w:r w:rsidR="00A34992" w:rsidRPr="009D239C">
              <w:rPr>
                <w:rFonts w:ascii="Times New Roman" w:eastAsia="Times New Roman" w:hAnsi="Times New Roman" w:cs="Times New Roman"/>
                <w:i/>
                <w:iCs/>
                <w:sz w:val="24"/>
                <w:szCs w:val="24"/>
                <w:lang w:eastAsia="lv-LV"/>
              </w:rPr>
              <w:t>euro</w:t>
            </w:r>
            <w:r w:rsidR="00A34992" w:rsidRPr="009D239C">
              <w:rPr>
                <w:rFonts w:ascii="Times New Roman" w:eastAsia="Times New Roman" w:hAnsi="Times New Roman" w:cs="Times New Roman"/>
                <w:sz w:val="24"/>
                <w:szCs w:val="24"/>
                <w:lang w:eastAsia="lv-LV"/>
              </w:rPr>
              <w:t xml:space="preserve"> zonas valstīs</w:t>
            </w:r>
            <w:r w:rsidR="0021043D" w:rsidRPr="009D239C">
              <w:rPr>
                <w:rFonts w:ascii="Times New Roman" w:eastAsia="Times New Roman" w:hAnsi="Times New Roman" w:cs="Times New Roman"/>
                <w:sz w:val="24"/>
                <w:szCs w:val="24"/>
                <w:lang w:eastAsia="lv-LV"/>
              </w:rPr>
              <w:t>.</w:t>
            </w:r>
          </w:p>
          <w:p w14:paraId="12A88747" w14:textId="77777777" w:rsidR="00757D00" w:rsidRPr="009D239C" w:rsidRDefault="00757D00" w:rsidP="00277651">
            <w:pPr>
              <w:spacing w:after="0" w:line="240" w:lineRule="auto"/>
              <w:jc w:val="both"/>
              <w:rPr>
                <w:rFonts w:ascii="Times New Roman" w:eastAsia="Times New Roman" w:hAnsi="Times New Roman" w:cs="Times New Roman"/>
                <w:sz w:val="24"/>
                <w:szCs w:val="24"/>
                <w:lang w:eastAsia="lv-LV"/>
              </w:rPr>
            </w:pPr>
          </w:p>
          <w:p w14:paraId="7A29B0E7" w14:textId="3739FD3F" w:rsidR="00277651" w:rsidRPr="009765F4" w:rsidRDefault="00277651" w:rsidP="00277651">
            <w:pPr>
              <w:spacing w:after="0" w:line="240" w:lineRule="auto"/>
              <w:jc w:val="both"/>
              <w:rPr>
                <w:rFonts w:ascii="Times New Roman" w:hAnsi="Times New Roman" w:cs="Times New Roman"/>
                <w:sz w:val="24"/>
                <w:szCs w:val="24"/>
              </w:rPr>
            </w:pPr>
            <w:r w:rsidRPr="009D239C">
              <w:rPr>
                <w:rFonts w:ascii="Times New Roman" w:eastAsia="Times New Roman" w:hAnsi="Times New Roman" w:cs="Times New Roman"/>
                <w:sz w:val="24"/>
                <w:szCs w:val="24"/>
                <w:lang w:eastAsia="lv-LV"/>
              </w:rPr>
              <w:t>Ņemot vērā minēto, n</w:t>
            </w:r>
            <w:r w:rsidRPr="009765F4">
              <w:rPr>
                <w:rFonts w:ascii="Times New Roman" w:hAnsi="Times New Roman" w:cs="Times New Roman"/>
                <w:sz w:val="24"/>
                <w:szCs w:val="24"/>
              </w:rPr>
              <w:t>av konstatējams, ka labums, ko gūs sabiedrība (</w:t>
            </w:r>
            <w:r w:rsidRPr="009D239C">
              <w:rPr>
                <w:rFonts w:ascii="Times New Roman" w:hAnsi="Times New Roman" w:cs="Times New Roman"/>
                <w:sz w:val="24"/>
                <w:szCs w:val="24"/>
              </w:rPr>
              <w:t>pakalpojumu sniedzēju</w:t>
            </w:r>
            <w:r w:rsidRPr="009765F4">
              <w:rPr>
                <w:rFonts w:ascii="Times New Roman" w:hAnsi="Times New Roman" w:cs="Times New Roman"/>
                <w:sz w:val="24"/>
                <w:szCs w:val="24"/>
              </w:rPr>
              <w:t xml:space="preserve"> klienti) no </w:t>
            </w:r>
            <w:r w:rsidRPr="009D239C">
              <w:rPr>
                <w:rFonts w:ascii="Times New Roman" w:hAnsi="Times New Roman" w:cs="Times New Roman"/>
                <w:sz w:val="24"/>
                <w:szCs w:val="24"/>
              </w:rPr>
              <w:t>Projektā</w:t>
            </w:r>
            <w:r w:rsidRPr="009765F4">
              <w:rPr>
                <w:rFonts w:ascii="Times New Roman" w:hAnsi="Times New Roman" w:cs="Times New Roman"/>
                <w:sz w:val="24"/>
                <w:szCs w:val="24"/>
              </w:rPr>
              <w:t xml:space="preserve"> noteiktajām prasībām, bū</w:t>
            </w:r>
            <w:r w:rsidR="00AF62BE">
              <w:rPr>
                <w:rFonts w:ascii="Times New Roman" w:hAnsi="Times New Roman" w:cs="Times New Roman"/>
                <w:sz w:val="24"/>
                <w:szCs w:val="24"/>
              </w:rPr>
              <w:t>s</w:t>
            </w:r>
            <w:r w:rsidRPr="009765F4">
              <w:rPr>
                <w:rFonts w:ascii="Times New Roman" w:hAnsi="Times New Roman" w:cs="Times New Roman"/>
                <w:sz w:val="24"/>
                <w:szCs w:val="24"/>
              </w:rPr>
              <w:t xml:space="preserve"> mazāks par indivīdiem (</w:t>
            </w:r>
            <w:r w:rsidRPr="009D239C">
              <w:rPr>
                <w:rFonts w:ascii="Times New Roman" w:hAnsi="Times New Roman" w:cs="Times New Roman"/>
                <w:sz w:val="24"/>
                <w:szCs w:val="24"/>
              </w:rPr>
              <w:t>pakalpojumu sniedzējiem</w:t>
            </w:r>
            <w:r w:rsidRPr="009765F4">
              <w:rPr>
                <w:rFonts w:ascii="Times New Roman" w:hAnsi="Times New Roman" w:cs="Times New Roman"/>
                <w:sz w:val="24"/>
                <w:szCs w:val="24"/>
              </w:rPr>
              <w:t xml:space="preserve">) noteiktajiem ierobežojumiem. Lai gan klātienē nodrošināmo finanšu pakalpojumu prasību noteikšana nozīmēs to, ka turpmāk būs ierobežota </w:t>
            </w:r>
            <w:r w:rsidRPr="009D239C">
              <w:rPr>
                <w:rFonts w:ascii="Times New Roman" w:hAnsi="Times New Roman" w:cs="Times New Roman"/>
                <w:sz w:val="24"/>
                <w:szCs w:val="24"/>
              </w:rPr>
              <w:t>pakalpojumu sniedzēju</w:t>
            </w:r>
            <w:r w:rsidRPr="009765F4">
              <w:rPr>
                <w:rFonts w:ascii="Times New Roman" w:hAnsi="Times New Roman" w:cs="Times New Roman"/>
                <w:sz w:val="24"/>
                <w:szCs w:val="24"/>
              </w:rPr>
              <w:t xml:space="preserve"> rīcības brīvība klātienē nodrošināmo finanšu pakalpojumu sniegšanā (īpaši attiecībā uz klientu apkalpošanas vietu ģeogrāfiskā izvietojuma un klātienē nodrošināmo finanšu pakalpojumu klāsta samazināšanu) un </w:t>
            </w:r>
            <w:r w:rsidRPr="009D239C">
              <w:rPr>
                <w:rFonts w:ascii="Times New Roman" w:hAnsi="Times New Roman" w:cs="Times New Roman"/>
                <w:sz w:val="24"/>
                <w:szCs w:val="24"/>
              </w:rPr>
              <w:t>pakalpojumu sniedzējiem</w:t>
            </w:r>
            <w:r w:rsidRPr="009765F4">
              <w:rPr>
                <w:rFonts w:ascii="Times New Roman" w:hAnsi="Times New Roman" w:cs="Times New Roman"/>
                <w:sz w:val="24"/>
                <w:szCs w:val="24"/>
              </w:rPr>
              <w:t xml:space="preserve"> nāksies izlietot noteiktus līdzekļus klātienes finanšu pakalpojumu infrastruktūras un risinājumu daļējai atjaunošanai (salīdzinājumā ar vēsturisko situāciju) </w:t>
            </w:r>
            <w:r w:rsidRPr="009D239C">
              <w:rPr>
                <w:rFonts w:ascii="Times New Roman" w:hAnsi="Times New Roman" w:cs="Times New Roman"/>
                <w:sz w:val="24"/>
                <w:szCs w:val="24"/>
              </w:rPr>
              <w:t>Projektā</w:t>
            </w:r>
            <w:r w:rsidRPr="009765F4">
              <w:rPr>
                <w:rFonts w:ascii="Times New Roman" w:hAnsi="Times New Roman" w:cs="Times New Roman"/>
                <w:sz w:val="24"/>
                <w:szCs w:val="24"/>
              </w:rPr>
              <w:t xml:space="preserve"> noteikto minimālo prasību līmenī, tomēr veiktās aplēses neliecina, ka šie ierobežojumi un izmaksas būtu tādas, kas varētu radīt būtisku kaitējumu </w:t>
            </w:r>
            <w:r w:rsidRPr="009D239C">
              <w:rPr>
                <w:rFonts w:ascii="Times New Roman" w:hAnsi="Times New Roman" w:cs="Times New Roman"/>
                <w:sz w:val="24"/>
                <w:szCs w:val="24"/>
              </w:rPr>
              <w:t>pakalpojumu sniedzēju</w:t>
            </w:r>
            <w:r w:rsidRPr="009765F4">
              <w:rPr>
                <w:rFonts w:ascii="Times New Roman" w:hAnsi="Times New Roman" w:cs="Times New Roman"/>
                <w:sz w:val="24"/>
                <w:szCs w:val="24"/>
              </w:rPr>
              <w:t xml:space="preserve"> finansiālajām interesēm un darbības stabilitātei.</w:t>
            </w:r>
          </w:p>
          <w:p w14:paraId="2D8862E8" w14:textId="77777777" w:rsidR="0021043D" w:rsidRPr="009D239C" w:rsidRDefault="0021043D" w:rsidP="00BC5AA0">
            <w:pPr>
              <w:spacing w:after="0" w:line="240" w:lineRule="auto"/>
              <w:jc w:val="both"/>
              <w:rPr>
                <w:rFonts w:ascii="Times New Roman" w:eastAsia="Times New Roman" w:hAnsi="Times New Roman" w:cs="Times New Roman"/>
                <w:sz w:val="24"/>
                <w:szCs w:val="24"/>
                <w:lang w:eastAsia="lv-LV"/>
              </w:rPr>
            </w:pPr>
          </w:p>
          <w:p w14:paraId="33E24CC0" w14:textId="302C7CA4" w:rsidR="001D2E36" w:rsidRPr="009D239C" w:rsidRDefault="00AF62BE" w:rsidP="0027765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Līdz ar to</w:t>
            </w:r>
            <w:r w:rsidRPr="009D239C">
              <w:rPr>
                <w:rFonts w:ascii="Times New Roman" w:eastAsia="Times New Roman" w:hAnsi="Times New Roman" w:cs="Times New Roman"/>
                <w:sz w:val="24"/>
                <w:szCs w:val="24"/>
                <w:lang w:eastAsia="lv-LV"/>
              </w:rPr>
              <w:t xml:space="preserve"> </w:t>
            </w:r>
            <w:r w:rsidR="00044D24" w:rsidRPr="009D239C">
              <w:rPr>
                <w:rFonts w:ascii="Times New Roman" w:eastAsia="Times New Roman" w:hAnsi="Times New Roman" w:cs="Times New Roman"/>
                <w:sz w:val="24"/>
                <w:szCs w:val="24"/>
                <w:lang w:eastAsia="lv-LV"/>
              </w:rPr>
              <w:t>Projektā noteikt</w:t>
            </w:r>
            <w:r w:rsidR="00D40807" w:rsidRPr="009D239C">
              <w:rPr>
                <w:rFonts w:ascii="Times New Roman" w:eastAsia="Times New Roman" w:hAnsi="Times New Roman" w:cs="Times New Roman"/>
                <w:sz w:val="24"/>
                <w:szCs w:val="24"/>
                <w:lang w:eastAsia="lv-LV"/>
              </w:rPr>
              <w:t>ās prasības</w:t>
            </w:r>
            <w:r w:rsidR="00044D24" w:rsidRPr="009D239C">
              <w:rPr>
                <w:rFonts w:ascii="Times New Roman" w:eastAsia="Times New Roman" w:hAnsi="Times New Roman" w:cs="Times New Roman"/>
                <w:sz w:val="24"/>
                <w:szCs w:val="24"/>
                <w:lang w:eastAsia="lv-LV"/>
              </w:rPr>
              <w:t xml:space="preserve"> </w:t>
            </w:r>
            <w:r w:rsidR="00277651" w:rsidRPr="009D239C">
              <w:rPr>
                <w:rFonts w:ascii="Times New Roman" w:eastAsia="Times New Roman" w:hAnsi="Times New Roman" w:cs="Times New Roman"/>
                <w:sz w:val="24"/>
                <w:szCs w:val="24"/>
                <w:lang w:eastAsia="lv-LV"/>
              </w:rPr>
              <w:t>atzīstamas par samērīgām, t.</w:t>
            </w:r>
            <w:r w:rsidR="00757D00">
              <w:rPr>
                <w:rFonts w:ascii="Times New Roman" w:eastAsia="Times New Roman" w:hAnsi="Times New Roman" w:cs="Times New Roman"/>
                <w:sz w:val="24"/>
                <w:szCs w:val="24"/>
                <w:lang w:eastAsia="lv-LV"/>
              </w:rPr>
              <w:t> </w:t>
            </w:r>
            <w:r w:rsidR="00277651" w:rsidRPr="009D239C">
              <w:rPr>
                <w:rFonts w:ascii="Times New Roman" w:eastAsia="Times New Roman" w:hAnsi="Times New Roman" w:cs="Times New Roman"/>
                <w:sz w:val="24"/>
                <w:szCs w:val="24"/>
                <w:lang w:eastAsia="lv-LV"/>
              </w:rPr>
              <w:t>sk. piemērotām leģitīmā mērķa sasniegšanai</w:t>
            </w:r>
            <w:r w:rsidR="000B1499" w:rsidRPr="009D239C">
              <w:rPr>
                <w:rFonts w:ascii="Times New Roman" w:eastAsia="Times New Roman" w:hAnsi="Times New Roman" w:cs="Times New Roman"/>
                <w:sz w:val="24"/>
                <w:szCs w:val="24"/>
                <w:lang w:eastAsia="lv-LV"/>
              </w:rPr>
              <w:t xml:space="preserve">. </w:t>
            </w:r>
          </w:p>
        </w:tc>
      </w:tr>
      <w:tr w:rsidR="009D239C" w:rsidRPr="009D239C" w14:paraId="0F9AEA15" w14:textId="77777777" w:rsidTr="14671AA3">
        <w:trPr>
          <w:trHeight w:val="567"/>
        </w:trPr>
        <w:tc>
          <w:tcPr>
            <w:tcW w:w="882" w:type="pct"/>
            <w:shd w:val="clear" w:color="auto" w:fill="auto"/>
            <w:hideMark/>
          </w:tcPr>
          <w:p w14:paraId="2794F953"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lastRenderedPageBreak/>
              <w:t>Spēkā stāšanās</w:t>
            </w:r>
          </w:p>
          <w:p w14:paraId="192DB58E"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099AB83E" w14:textId="29F08D62" w:rsidR="00CA28AB" w:rsidRPr="009D239C" w:rsidRDefault="003A2991" w:rsidP="003A2991">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 xml:space="preserve">Noteikumi </w:t>
            </w:r>
            <w:r w:rsidR="00493EBE" w:rsidRPr="009D239C">
              <w:rPr>
                <w:rFonts w:ascii="Times New Roman" w:eastAsia="Times New Roman" w:hAnsi="Times New Roman" w:cs="Times New Roman"/>
                <w:sz w:val="24"/>
                <w:szCs w:val="24"/>
                <w:lang w:eastAsia="lv-LV"/>
              </w:rPr>
              <w:t>jāizdod</w:t>
            </w:r>
            <w:r w:rsidR="006249CB" w:rsidRPr="009D239C">
              <w:rPr>
                <w:rFonts w:ascii="Times New Roman" w:eastAsia="Times New Roman" w:hAnsi="Times New Roman" w:cs="Times New Roman"/>
                <w:sz w:val="24"/>
                <w:szCs w:val="24"/>
                <w:lang w:eastAsia="lv-LV"/>
              </w:rPr>
              <w:t xml:space="preserve"> līdz 2024.</w:t>
            </w:r>
            <w:r w:rsidR="00757D00">
              <w:rPr>
                <w:rFonts w:ascii="Times New Roman" w:eastAsia="Times New Roman" w:hAnsi="Times New Roman" w:cs="Times New Roman"/>
                <w:sz w:val="24"/>
                <w:szCs w:val="24"/>
                <w:lang w:eastAsia="lv-LV"/>
              </w:rPr>
              <w:t> </w:t>
            </w:r>
            <w:r w:rsidR="006249CB" w:rsidRPr="009D239C">
              <w:rPr>
                <w:rFonts w:ascii="Times New Roman" w:eastAsia="Times New Roman" w:hAnsi="Times New Roman" w:cs="Times New Roman"/>
                <w:sz w:val="24"/>
                <w:szCs w:val="24"/>
                <w:lang w:eastAsia="lv-LV"/>
              </w:rPr>
              <w:t>gada 1.</w:t>
            </w:r>
            <w:r w:rsidR="00757D00">
              <w:rPr>
                <w:rFonts w:ascii="Times New Roman" w:eastAsia="Times New Roman" w:hAnsi="Times New Roman" w:cs="Times New Roman"/>
                <w:sz w:val="24"/>
                <w:szCs w:val="24"/>
                <w:lang w:eastAsia="lv-LV"/>
              </w:rPr>
              <w:t> </w:t>
            </w:r>
            <w:r w:rsidR="00237D94" w:rsidRPr="009D239C">
              <w:rPr>
                <w:rFonts w:ascii="Times New Roman" w:eastAsia="Times New Roman" w:hAnsi="Times New Roman" w:cs="Times New Roman"/>
                <w:sz w:val="24"/>
                <w:szCs w:val="24"/>
                <w:lang w:eastAsia="lv-LV"/>
              </w:rPr>
              <w:t>dece</w:t>
            </w:r>
            <w:r w:rsidR="00F7345E" w:rsidRPr="009D239C">
              <w:rPr>
                <w:rFonts w:ascii="Times New Roman" w:eastAsia="Times New Roman" w:hAnsi="Times New Roman" w:cs="Times New Roman"/>
                <w:sz w:val="24"/>
                <w:szCs w:val="24"/>
                <w:lang w:eastAsia="lv-LV"/>
              </w:rPr>
              <w:t>mbrim</w:t>
            </w:r>
            <w:r w:rsidR="00757D00">
              <w:rPr>
                <w:rFonts w:ascii="Times New Roman" w:eastAsia="Times New Roman" w:hAnsi="Times New Roman" w:cs="Times New Roman"/>
                <w:sz w:val="24"/>
                <w:szCs w:val="24"/>
                <w:lang w:eastAsia="lv-LV"/>
              </w:rPr>
              <w:t>,</w:t>
            </w:r>
            <w:r w:rsidR="006249CB" w:rsidRPr="009D239C">
              <w:rPr>
                <w:rFonts w:ascii="Times New Roman" w:eastAsia="Times New Roman" w:hAnsi="Times New Roman" w:cs="Times New Roman"/>
                <w:sz w:val="24"/>
                <w:szCs w:val="24"/>
                <w:lang w:eastAsia="lv-LV"/>
              </w:rPr>
              <w:t xml:space="preserve"> un </w:t>
            </w:r>
            <w:r w:rsidR="00493EBE" w:rsidRPr="009D239C">
              <w:rPr>
                <w:rFonts w:ascii="Times New Roman" w:eastAsia="Times New Roman" w:hAnsi="Times New Roman" w:cs="Times New Roman"/>
                <w:sz w:val="24"/>
                <w:szCs w:val="24"/>
                <w:lang w:eastAsia="lv-LV"/>
              </w:rPr>
              <w:t xml:space="preserve">tie </w:t>
            </w:r>
            <w:r w:rsidRPr="009D239C">
              <w:rPr>
                <w:rFonts w:ascii="Times New Roman" w:eastAsia="Times New Roman" w:hAnsi="Times New Roman" w:cs="Times New Roman"/>
                <w:sz w:val="24"/>
                <w:szCs w:val="24"/>
                <w:lang w:eastAsia="lv-LV"/>
              </w:rPr>
              <w:t>stāsies spēkā 202</w:t>
            </w:r>
            <w:r w:rsidR="00237D94" w:rsidRPr="009D239C">
              <w:rPr>
                <w:rFonts w:ascii="Times New Roman" w:eastAsia="Times New Roman" w:hAnsi="Times New Roman" w:cs="Times New Roman"/>
                <w:sz w:val="24"/>
                <w:szCs w:val="24"/>
                <w:lang w:eastAsia="lv-LV"/>
              </w:rPr>
              <w:t>6</w:t>
            </w:r>
            <w:r w:rsidRPr="009D239C">
              <w:rPr>
                <w:rFonts w:ascii="Times New Roman" w:eastAsia="Times New Roman" w:hAnsi="Times New Roman" w:cs="Times New Roman"/>
                <w:sz w:val="24"/>
                <w:szCs w:val="24"/>
                <w:lang w:eastAsia="lv-LV"/>
              </w:rPr>
              <w:t>.</w:t>
            </w:r>
            <w:r w:rsidR="00772A4A" w:rsidRPr="009D239C">
              <w:rPr>
                <w:rFonts w:ascii="Times New Roman" w:eastAsia="Times New Roman" w:hAnsi="Times New Roman" w:cs="Times New Roman"/>
                <w:sz w:val="24"/>
                <w:szCs w:val="24"/>
                <w:lang w:eastAsia="lv-LV"/>
              </w:rPr>
              <w:t> </w:t>
            </w:r>
            <w:r w:rsidRPr="009D239C">
              <w:rPr>
                <w:rFonts w:ascii="Times New Roman" w:eastAsia="Times New Roman" w:hAnsi="Times New Roman" w:cs="Times New Roman"/>
                <w:sz w:val="24"/>
                <w:szCs w:val="24"/>
                <w:lang w:eastAsia="lv-LV"/>
              </w:rPr>
              <w:t>gada 1.</w:t>
            </w:r>
            <w:r w:rsidR="00757D00">
              <w:rPr>
                <w:rFonts w:ascii="Times New Roman" w:eastAsia="Times New Roman" w:hAnsi="Times New Roman" w:cs="Times New Roman"/>
                <w:sz w:val="24"/>
                <w:szCs w:val="24"/>
                <w:lang w:eastAsia="lv-LV"/>
              </w:rPr>
              <w:t> </w:t>
            </w:r>
            <w:r w:rsidRPr="009D239C">
              <w:rPr>
                <w:rFonts w:ascii="Times New Roman" w:eastAsia="Times New Roman" w:hAnsi="Times New Roman" w:cs="Times New Roman"/>
                <w:sz w:val="24"/>
                <w:szCs w:val="24"/>
                <w:lang w:eastAsia="lv-LV"/>
              </w:rPr>
              <w:t>janvārī vienlaikus ar</w:t>
            </w:r>
            <w:r w:rsidR="008821EB" w:rsidRPr="009D239C">
              <w:rPr>
                <w:rFonts w:ascii="Times New Roman" w:eastAsia="Times New Roman" w:hAnsi="Times New Roman" w:cs="Times New Roman"/>
                <w:sz w:val="24"/>
                <w:szCs w:val="24"/>
                <w:lang w:eastAsia="lv-LV"/>
              </w:rPr>
              <w:t xml:space="preserve"> </w:t>
            </w:r>
            <w:r w:rsidRPr="009D239C">
              <w:rPr>
                <w:rFonts w:ascii="Times New Roman" w:eastAsia="Times New Roman" w:hAnsi="Times New Roman" w:cs="Times New Roman"/>
                <w:sz w:val="24"/>
                <w:szCs w:val="24"/>
                <w:lang w:eastAsia="lv-LV"/>
              </w:rPr>
              <w:t>Kredītiestāžu likuma 7</w:t>
            </w:r>
            <w:r w:rsidR="00F7345E" w:rsidRPr="009D239C">
              <w:rPr>
                <w:rFonts w:ascii="Times New Roman" w:eastAsia="Times New Roman" w:hAnsi="Times New Roman" w:cs="Times New Roman"/>
                <w:sz w:val="24"/>
                <w:szCs w:val="24"/>
                <w:lang w:eastAsia="lv-LV"/>
              </w:rPr>
              <w:t>3</w:t>
            </w:r>
            <w:r w:rsidRPr="009D239C">
              <w:rPr>
                <w:rFonts w:ascii="Times New Roman" w:eastAsia="Times New Roman" w:hAnsi="Times New Roman" w:cs="Times New Roman"/>
                <w:sz w:val="24"/>
                <w:szCs w:val="24"/>
                <w:lang w:eastAsia="lv-LV"/>
              </w:rPr>
              <w:t>.</w:t>
            </w:r>
            <w:r w:rsidR="00237D94" w:rsidRPr="009D239C">
              <w:rPr>
                <w:rFonts w:ascii="Times New Roman" w:eastAsia="Times New Roman" w:hAnsi="Times New Roman" w:cs="Times New Roman"/>
                <w:sz w:val="24"/>
                <w:szCs w:val="24"/>
                <w:vertAlign w:val="superscript"/>
                <w:lang w:eastAsia="lv-LV"/>
              </w:rPr>
              <w:t>2</w:t>
            </w:r>
            <w:r w:rsidR="00757D00">
              <w:rPr>
                <w:rFonts w:ascii="Times New Roman" w:eastAsia="Times New Roman" w:hAnsi="Times New Roman" w:cs="Times New Roman"/>
                <w:sz w:val="24"/>
                <w:szCs w:val="24"/>
                <w:lang w:eastAsia="lv-LV"/>
              </w:rPr>
              <w:t> </w:t>
            </w:r>
            <w:r w:rsidRPr="009D239C">
              <w:rPr>
                <w:rFonts w:ascii="Times New Roman" w:eastAsia="Times New Roman" w:hAnsi="Times New Roman" w:cs="Times New Roman"/>
                <w:sz w:val="24"/>
                <w:szCs w:val="24"/>
                <w:lang w:eastAsia="lv-LV"/>
              </w:rPr>
              <w:t>pant</w:t>
            </w:r>
            <w:r w:rsidR="00E80511">
              <w:rPr>
                <w:rFonts w:ascii="Times New Roman" w:eastAsia="Times New Roman" w:hAnsi="Times New Roman" w:cs="Times New Roman"/>
                <w:sz w:val="24"/>
                <w:szCs w:val="24"/>
                <w:lang w:eastAsia="lv-LV"/>
              </w:rPr>
              <w:t>u</w:t>
            </w:r>
            <w:r w:rsidRPr="009D239C">
              <w:rPr>
                <w:rFonts w:ascii="Times New Roman" w:eastAsia="Times New Roman" w:hAnsi="Times New Roman" w:cs="Times New Roman"/>
                <w:sz w:val="24"/>
                <w:szCs w:val="24"/>
                <w:lang w:eastAsia="lv-LV"/>
              </w:rPr>
              <w:t>.</w:t>
            </w:r>
          </w:p>
        </w:tc>
      </w:tr>
      <w:tr w:rsidR="009D239C" w:rsidRPr="009D239C" w14:paraId="5A387B97" w14:textId="77777777" w:rsidTr="14671AA3">
        <w:trPr>
          <w:trHeight w:val="567"/>
        </w:trPr>
        <w:tc>
          <w:tcPr>
            <w:tcW w:w="882" w:type="pct"/>
            <w:shd w:val="clear" w:color="auto" w:fill="auto"/>
            <w:hideMark/>
          </w:tcPr>
          <w:p w14:paraId="4512ED03" w14:textId="77777777" w:rsidR="00A42788" w:rsidRPr="009D239C" w:rsidRDefault="00A42788" w:rsidP="00D83A89">
            <w:pPr>
              <w:rPr>
                <w:rFonts w:ascii="Times New Roman" w:hAnsi="Times New Roman" w:cs="Times New Roman"/>
                <w:b/>
                <w:bCs/>
                <w:sz w:val="24"/>
                <w:szCs w:val="24"/>
              </w:rPr>
            </w:pPr>
            <w:r w:rsidRPr="009D239C">
              <w:rPr>
                <w:rFonts w:ascii="Times New Roman" w:hAnsi="Times New Roman" w:cs="Times New Roman"/>
                <w:b/>
                <w:bCs/>
                <w:sz w:val="24"/>
                <w:szCs w:val="24"/>
              </w:rPr>
              <w:t>Ietekme uz Latvijas Bankas budžetu</w:t>
            </w:r>
          </w:p>
          <w:p w14:paraId="021B6D93" w14:textId="77777777" w:rsidR="00CA28AB" w:rsidRPr="009D239C" w:rsidRDefault="00CA28AB" w:rsidP="00237D94">
            <w:pPr>
              <w:jc w:val="both"/>
              <w:rPr>
                <w:rFonts w:ascii="Times New Roman" w:hAnsi="Times New Roman" w:cs="Times New Roman"/>
                <w:sz w:val="24"/>
                <w:szCs w:val="24"/>
              </w:rPr>
            </w:pPr>
          </w:p>
        </w:tc>
        <w:tc>
          <w:tcPr>
            <w:tcW w:w="4118" w:type="pct"/>
            <w:shd w:val="clear" w:color="auto" w:fill="auto"/>
          </w:tcPr>
          <w:p w14:paraId="71475FF0" w14:textId="5DF30533" w:rsidR="00E53DE9" w:rsidRPr="009D239C" w:rsidRDefault="000709F6" w:rsidP="00E079AD">
            <w:pPr>
              <w:spacing w:after="0" w:line="240" w:lineRule="auto"/>
              <w:jc w:val="both"/>
              <w:rPr>
                <w:rFonts w:ascii="Times New Roman" w:hAnsi="Times New Roman" w:cs="Times New Roman"/>
                <w:sz w:val="24"/>
                <w:szCs w:val="24"/>
              </w:rPr>
            </w:pPr>
            <w:r w:rsidRPr="000709F6">
              <w:rPr>
                <w:rFonts w:ascii="Times New Roman" w:hAnsi="Times New Roman" w:cs="Times New Roman"/>
                <w:i/>
                <w:iCs/>
                <w:sz w:val="24"/>
                <w:szCs w:val="24"/>
              </w:rPr>
              <w:t>Informācija tiks precizēta</w:t>
            </w:r>
            <w:r w:rsidR="00757D00">
              <w:rPr>
                <w:rFonts w:ascii="Times New Roman" w:hAnsi="Times New Roman" w:cs="Times New Roman"/>
                <w:i/>
                <w:iCs/>
                <w:sz w:val="24"/>
                <w:szCs w:val="24"/>
              </w:rPr>
              <w:t>.</w:t>
            </w:r>
          </w:p>
        </w:tc>
      </w:tr>
      <w:tr w:rsidR="009D239C" w:rsidRPr="009D239C" w14:paraId="3EC01A7E" w14:textId="77777777" w:rsidTr="14671AA3">
        <w:trPr>
          <w:trHeight w:val="567"/>
        </w:trPr>
        <w:tc>
          <w:tcPr>
            <w:tcW w:w="882" w:type="pct"/>
            <w:shd w:val="clear" w:color="auto" w:fill="auto"/>
            <w:hideMark/>
          </w:tcPr>
          <w:p w14:paraId="43EA34EF"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 xml:space="preserve">Administratīvā sloga un izmaksu novērtējums </w:t>
            </w:r>
            <w:r w:rsidR="00C85C34" w:rsidRPr="009D239C">
              <w:rPr>
                <w:rFonts w:ascii="Times New Roman" w:eastAsia="Times New Roman" w:hAnsi="Times New Roman" w:cs="Times New Roman"/>
                <w:b/>
                <w:bCs/>
                <w:sz w:val="24"/>
                <w:szCs w:val="24"/>
                <w:lang w:eastAsia="lv-LV"/>
              </w:rPr>
              <w:t>(</w:t>
            </w:r>
            <w:r w:rsidRPr="009D239C">
              <w:rPr>
                <w:rFonts w:ascii="Times New Roman" w:eastAsia="Times New Roman" w:hAnsi="Times New Roman" w:cs="Times New Roman"/>
                <w:b/>
                <w:bCs/>
                <w:sz w:val="24"/>
                <w:szCs w:val="24"/>
                <w:lang w:eastAsia="lv-LV"/>
              </w:rPr>
              <w:t>tirgus dalībniekiem</w:t>
            </w:r>
            <w:r w:rsidR="00C85C34" w:rsidRPr="009D239C">
              <w:rPr>
                <w:rFonts w:ascii="Times New Roman" w:eastAsia="Times New Roman" w:hAnsi="Times New Roman" w:cs="Times New Roman"/>
                <w:b/>
                <w:bCs/>
                <w:sz w:val="24"/>
                <w:szCs w:val="24"/>
                <w:lang w:eastAsia="lv-LV"/>
              </w:rPr>
              <w:t>)</w:t>
            </w:r>
          </w:p>
          <w:p w14:paraId="0AFD8FF1"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19958F2A" w14:textId="015E8F78" w:rsidR="00EE368F" w:rsidRDefault="00791225" w:rsidP="009765F4">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 xml:space="preserve">Pakalpojumu sniedzējiem radīsies izmaksas </w:t>
            </w:r>
            <w:r w:rsidR="0095173E">
              <w:rPr>
                <w:rFonts w:ascii="Times New Roman" w:hAnsi="Times New Roman" w:cs="Times New Roman"/>
                <w:sz w:val="24"/>
                <w:szCs w:val="24"/>
              </w:rPr>
              <w:t xml:space="preserve">saistībā ar </w:t>
            </w:r>
            <w:r w:rsidRPr="009D239C">
              <w:rPr>
                <w:rFonts w:ascii="Times New Roman" w:hAnsi="Times New Roman" w:cs="Times New Roman"/>
                <w:sz w:val="24"/>
                <w:szCs w:val="24"/>
              </w:rPr>
              <w:t>Projektā noteikto prasību izpildi. Precīzs šo izmaksu apmērs šobrīd nav aprēķināms un var būtiski atšķirties atkarībā no katra pakalpojumu sniedzēja pašreizējā klātienē sniedzamo finanšu pakalpojumu infrastruktūras stāvokļa un izvēlētās pieejas Projektā noteikto prasību izpildes nodrošināšanai, t.</w:t>
            </w:r>
            <w:r w:rsidR="00B51876">
              <w:rPr>
                <w:rFonts w:ascii="Times New Roman" w:hAnsi="Times New Roman" w:cs="Times New Roman"/>
                <w:sz w:val="24"/>
                <w:szCs w:val="24"/>
              </w:rPr>
              <w:t> </w:t>
            </w:r>
            <w:r w:rsidRPr="009D239C">
              <w:rPr>
                <w:rFonts w:ascii="Times New Roman" w:hAnsi="Times New Roman" w:cs="Times New Roman"/>
                <w:sz w:val="24"/>
                <w:szCs w:val="24"/>
              </w:rPr>
              <w:t xml:space="preserve">sk. izvēles starp pašu </w:t>
            </w:r>
            <w:r w:rsidR="00F611C0" w:rsidRPr="009D239C">
              <w:rPr>
                <w:rFonts w:ascii="Times New Roman" w:hAnsi="Times New Roman" w:cs="Times New Roman"/>
                <w:sz w:val="24"/>
                <w:szCs w:val="24"/>
              </w:rPr>
              <w:t xml:space="preserve">spēkiem </w:t>
            </w:r>
            <w:r w:rsidRPr="009D239C">
              <w:rPr>
                <w:rFonts w:ascii="Times New Roman" w:hAnsi="Times New Roman" w:cs="Times New Roman"/>
                <w:sz w:val="24"/>
                <w:szCs w:val="24"/>
              </w:rPr>
              <w:t>vai ārpakalpojumu sniedzēju nodrošinātiem</w:t>
            </w:r>
            <w:r w:rsidR="00F611C0" w:rsidRPr="009D239C">
              <w:rPr>
                <w:rFonts w:ascii="Times New Roman" w:hAnsi="Times New Roman" w:cs="Times New Roman"/>
                <w:sz w:val="24"/>
                <w:szCs w:val="24"/>
              </w:rPr>
              <w:t xml:space="preserve"> klātienes pakalpojumiem</w:t>
            </w:r>
            <w:r w:rsidRPr="009D239C">
              <w:rPr>
                <w:rFonts w:ascii="Times New Roman" w:hAnsi="Times New Roman" w:cs="Times New Roman"/>
                <w:sz w:val="24"/>
                <w:szCs w:val="24"/>
              </w:rPr>
              <w:t xml:space="preserve">. Ar </w:t>
            </w:r>
            <w:r w:rsidR="00F611C0" w:rsidRPr="009D239C">
              <w:rPr>
                <w:rFonts w:ascii="Times New Roman" w:hAnsi="Times New Roman" w:cs="Times New Roman"/>
                <w:sz w:val="24"/>
                <w:szCs w:val="24"/>
              </w:rPr>
              <w:t xml:space="preserve">klātienes </w:t>
            </w:r>
            <w:r w:rsidRPr="009D239C">
              <w:rPr>
                <w:rFonts w:ascii="Times New Roman" w:hAnsi="Times New Roman" w:cs="Times New Roman"/>
                <w:sz w:val="24"/>
                <w:szCs w:val="24"/>
              </w:rPr>
              <w:t>pakalpojumu sniegšanu saistītos pakalpojumu sniedzēju izdevumus ietekmēs arī klientu faktiskais pieprasījums pēc šādiem pakalpojumiem, kas, visticamāk, visiem pakalpojumu sniedzējiem nav vienāds (var atšķirties klientu īpatsvars reģionos un to ieradumi pakalpojumu saņemšanas veida izvēlē). Atbilstoši aptuvenām aplēsēm vienas pastāvīgās klientu apkalpošanas vietas izveide</w:t>
            </w:r>
            <w:r w:rsidR="00EE368F">
              <w:rPr>
                <w:rFonts w:ascii="Times New Roman" w:hAnsi="Times New Roman" w:cs="Times New Roman"/>
                <w:sz w:val="24"/>
                <w:szCs w:val="24"/>
              </w:rPr>
              <w:t xml:space="preserve"> (līdzvērtīga esošajām</w:t>
            </w:r>
            <w:r w:rsidRPr="009D239C">
              <w:rPr>
                <w:rFonts w:ascii="Times New Roman" w:hAnsi="Times New Roman" w:cs="Times New Roman"/>
                <w:sz w:val="24"/>
                <w:szCs w:val="24"/>
              </w:rPr>
              <w:t xml:space="preserve"> </w:t>
            </w:r>
            <w:r w:rsidR="00EE368F">
              <w:rPr>
                <w:rFonts w:ascii="Times New Roman" w:hAnsi="Times New Roman" w:cs="Times New Roman"/>
                <w:sz w:val="24"/>
                <w:szCs w:val="24"/>
              </w:rPr>
              <w:t xml:space="preserve">kredītiestāžu filiālēm) </w:t>
            </w:r>
            <w:r w:rsidRPr="009D239C">
              <w:rPr>
                <w:rFonts w:ascii="Times New Roman" w:hAnsi="Times New Roman" w:cs="Times New Roman"/>
                <w:sz w:val="24"/>
                <w:szCs w:val="24"/>
              </w:rPr>
              <w:t>varētu izmaksāt no 35</w:t>
            </w:r>
            <w:r w:rsidR="00757D00">
              <w:rPr>
                <w:rFonts w:ascii="Times New Roman" w:hAnsi="Times New Roman" w:cs="Times New Roman"/>
                <w:sz w:val="24"/>
                <w:szCs w:val="24"/>
              </w:rPr>
              <w:t> </w:t>
            </w:r>
            <w:r w:rsidRPr="009D239C">
              <w:rPr>
                <w:rFonts w:ascii="Times New Roman" w:hAnsi="Times New Roman" w:cs="Times New Roman"/>
                <w:sz w:val="24"/>
                <w:szCs w:val="24"/>
              </w:rPr>
              <w:t>000</w:t>
            </w:r>
            <w:r w:rsidR="00757D00">
              <w:rPr>
                <w:rFonts w:ascii="Times New Roman" w:hAnsi="Times New Roman" w:cs="Times New Roman"/>
                <w:sz w:val="24"/>
                <w:szCs w:val="24"/>
              </w:rPr>
              <w:t> </w:t>
            </w:r>
            <w:r w:rsidR="00757D00" w:rsidRPr="00757D00">
              <w:rPr>
                <w:rFonts w:ascii="Times New Roman" w:hAnsi="Times New Roman" w:cs="Times New Roman"/>
                <w:i/>
                <w:iCs/>
                <w:sz w:val="24"/>
                <w:szCs w:val="24"/>
              </w:rPr>
              <w:t>euro</w:t>
            </w:r>
            <w:r w:rsidR="00757D00" w:rsidRPr="009D239C">
              <w:rPr>
                <w:rFonts w:ascii="Times New Roman" w:hAnsi="Times New Roman" w:cs="Times New Roman"/>
                <w:sz w:val="24"/>
                <w:szCs w:val="24"/>
              </w:rPr>
              <w:t xml:space="preserve"> </w:t>
            </w:r>
            <w:r w:rsidRPr="009D239C">
              <w:rPr>
                <w:rFonts w:ascii="Times New Roman" w:hAnsi="Times New Roman" w:cs="Times New Roman"/>
                <w:sz w:val="24"/>
                <w:szCs w:val="24"/>
              </w:rPr>
              <w:t>līdz 50</w:t>
            </w:r>
            <w:r w:rsidR="00757D00">
              <w:rPr>
                <w:rFonts w:ascii="Times New Roman" w:hAnsi="Times New Roman" w:cs="Times New Roman"/>
                <w:sz w:val="24"/>
                <w:szCs w:val="24"/>
              </w:rPr>
              <w:t> </w:t>
            </w:r>
            <w:r w:rsidRPr="009D239C">
              <w:rPr>
                <w:rFonts w:ascii="Times New Roman" w:hAnsi="Times New Roman" w:cs="Times New Roman"/>
                <w:sz w:val="24"/>
                <w:szCs w:val="24"/>
              </w:rPr>
              <w:t>000</w:t>
            </w:r>
            <w:r w:rsidR="00757D00">
              <w:rPr>
                <w:rFonts w:ascii="Times New Roman" w:hAnsi="Times New Roman" w:cs="Times New Roman"/>
                <w:sz w:val="24"/>
                <w:szCs w:val="24"/>
              </w:rPr>
              <w:t> </w:t>
            </w:r>
            <w:r w:rsidR="00757D00" w:rsidRPr="00D83A89">
              <w:rPr>
                <w:rFonts w:ascii="Times New Roman" w:hAnsi="Times New Roman" w:cs="Times New Roman"/>
                <w:i/>
                <w:iCs/>
                <w:sz w:val="24"/>
                <w:szCs w:val="24"/>
              </w:rPr>
              <w:t>euro</w:t>
            </w:r>
            <w:r w:rsidRPr="009D239C">
              <w:rPr>
                <w:rFonts w:ascii="Times New Roman" w:hAnsi="Times New Roman" w:cs="Times New Roman"/>
                <w:sz w:val="24"/>
                <w:szCs w:val="24"/>
              </w:rPr>
              <w:t>, savukārt šādas klientu apkalpošanas vietas ikmēneša uzturēšanas izdevumi būtu vismaz 7000</w:t>
            </w:r>
            <w:r w:rsidR="00757D00">
              <w:rPr>
                <w:rFonts w:ascii="Times New Roman" w:hAnsi="Times New Roman" w:cs="Times New Roman"/>
                <w:sz w:val="24"/>
                <w:szCs w:val="24"/>
              </w:rPr>
              <w:t> </w:t>
            </w:r>
            <w:r w:rsidR="00757D00" w:rsidRPr="00D83A89">
              <w:rPr>
                <w:rFonts w:ascii="Times New Roman" w:hAnsi="Times New Roman" w:cs="Times New Roman"/>
                <w:i/>
                <w:iCs/>
                <w:sz w:val="24"/>
                <w:szCs w:val="24"/>
              </w:rPr>
              <w:t>euro</w:t>
            </w:r>
            <w:r w:rsidRPr="009D239C">
              <w:rPr>
                <w:rFonts w:ascii="Times New Roman" w:hAnsi="Times New Roman" w:cs="Times New Roman"/>
                <w:sz w:val="24"/>
                <w:szCs w:val="24"/>
              </w:rPr>
              <w:t xml:space="preserve">. </w:t>
            </w:r>
            <w:r w:rsidR="00EE368F">
              <w:rPr>
                <w:rFonts w:ascii="Times New Roman" w:hAnsi="Times New Roman" w:cs="Times New Roman"/>
                <w:sz w:val="24"/>
                <w:szCs w:val="24"/>
              </w:rPr>
              <w:t>Vienlaikus jāmin, ka kredītiestādēm ir atstāta rīcības brīvība attiecībā uz to, kā organizēt klientu apkalpošanas vietas (veidot tās atsevišķās telpās, sadarbībā ar pašvaldībām vai citām institūcijām, izmantot ārpakalpojumu u.</w:t>
            </w:r>
            <w:r w:rsidR="00B51876">
              <w:rPr>
                <w:rFonts w:ascii="Times New Roman" w:hAnsi="Times New Roman" w:cs="Times New Roman"/>
                <w:sz w:val="24"/>
                <w:szCs w:val="24"/>
              </w:rPr>
              <w:t> </w:t>
            </w:r>
            <w:r w:rsidR="00EE368F">
              <w:rPr>
                <w:rFonts w:ascii="Times New Roman" w:hAnsi="Times New Roman" w:cs="Times New Roman"/>
                <w:sz w:val="24"/>
                <w:szCs w:val="24"/>
              </w:rPr>
              <w:t xml:space="preserve">tml.), kā rezultātā izmaksas var būt mazākas. </w:t>
            </w:r>
          </w:p>
          <w:p w14:paraId="67AC8371" w14:textId="77777777" w:rsidR="00B51876" w:rsidRDefault="00B51876" w:rsidP="009765F4">
            <w:pPr>
              <w:spacing w:after="0" w:line="240" w:lineRule="auto"/>
              <w:jc w:val="both"/>
              <w:rPr>
                <w:rFonts w:ascii="Times New Roman" w:hAnsi="Times New Roman" w:cs="Times New Roman"/>
                <w:sz w:val="24"/>
                <w:szCs w:val="24"/>
              </w:rPr>
            </w:pPr>
          </w:p>
          <w:p w14:paraId="1EE6224C" w14:textId="62628D88" w:rsidR="00791225" w:rsidRDefault="00791225" w:rsidP="009765F4">
            <w:pPr>
              <w:spacing w:after="0" w:line="240" w:lineRule="auto"/>
              <w:jc w:val="both"/>
              <w:rPr>
                <w:rFonts w:ascii="Times New Roman" w:hAnsi="Times New Roman" w:cs="Times New Roman"/>
                <w:sz w:val="24"/>
                <w:szCs w:val="24"/>
              </w:rPr>
            </w:pPr>
            <w:r w:rsidRPr="009D239C">
              <w:rPr>
                <w:rFonts w:ascii="Times New Roman" w:hAnsi="Times New Roman" w:cs="Times New Roman"/>
                <w:sz w:val="24"/>
                <w:szCs w:val="24"/>
              </w:rPr>
              <w:t>Latvijas Bankas aplēses, kas balstītas uz Projektā noteiktajām klātien</w:t>
            </w:r>
            <w:r w:rsidR="00F611C0" w:rsidRPr="009D239C">
              <w:rPr>
                <w:rFonts w:ascii="Times New Roman" w:hAnsi="Times New Roman" w:cs="Times New Roman"/>
                <w:sz w:val="24"/>
                <w:szCs w:val="24"/>
              </w:rPr>
              <w:t>es pakalpojumu sniegšanas</w:t>
            </w:r>
            <w:r w:rsidRPr="009D239C">
              <w:rPr>
                <w:rFonts w:ascii="Times New Roman" w:hAnsi="Times New Roman" w:cs="Times New Roman"/>
                <w:sz w:val="24"/>
                <w:szCs w:val="24"/>
              </w:rPr>
              <w:t xml:space="preserve"> vietu noteikšanas kritēriju robežvērtībām, liecina par to, ka Projektā noteikto prasību piemērošanas rezultātā kredītiestāžu klientu apkalpošanas vietu skaits (ieskaitot</w:t>
            </w:r>
            <w:r w:rsidR="00781A60">
              <w:rPr>
                <w:rFonts w:ascii="Times New Roman" w:hAnsi="Times New Roman" w:cs="Times New Roman"/>
                <w:sz w:val="24"/>
                <w:szCs w:val="24"/>
              </w:rPr>
              <w:t xml:space="preserve"> alternatīvās pakalpojumu sniegšanas vietas</w:t>
            </w:r>
            <w:r w:rsidRPr="009D239C">
              <w:rPr>
                <w:rFonts w:ascii="Times New Roman" w:hAnsi="Times New Roman" w:cs="Times New Roman"/>
                <w:sz w:val="24"/>
                <w:szCs w:val="24"/>
              </w:rPr>
              <w:t>) Latvijā kopumā varētu pieaugt par vismaz trešdaļu.</w:t>
            </w:r>
          </w:p>
          <w:p w14:paraId="781DE682" w14:textId="77777777" w:rsidR="00B51876" w:rsidRPr="009D239C" w:rsidRDefault="00B51876" w:rsidP="009765F4">
            <w:pPr>
              <w:spacing w:after="0" w:line="240" w:lineRule="auto"/>
              <w:jc w:val="both"/>
              <w:rPr>
                <w:rFonts w:ascii="Times New Roman" w:hAnsi="Times New Roman" w:cs="Times New Roman"/>
                <w:sz w:val="24"/>
                <w:szCs w:val="24"/>
              </w:rPr>
            </w:pPr>
          </w:p>
          <w:p w14:paraId="428ED061" w14:textId="23B29855" w:rsidR="007E4441" w:rsidRDefault="00791225" w:rsidP="003A2991">
            <w:pPr>
              <w:spacing w:after="0" w:line="240" w:lineRule="auto"/>
              <w:jc w:val="both"/>
              <w:rPr>
                <w:rFonts w:ascii="Times New Roman" w:eastAsia="Times New Roman" w:hAnsi="Times New Roman" w:cs="Times New Roman"/>
                <w:sz w:val="24"/>
                <w:szCs w:val="24"/>
                <w:lang w:eastAsia="lv-LV"/>
              </w:rPr>
            </w:pPr>
            <w:r w:rsidRPr="009D239C">
              <w:rPr>
                <w:rFonts w:ascii="Times New Roman" w:hAnsi="Times New Roman" w:cs="Times New Roman"/>
                <w:sz w:val="24"/>
                <w:szCs w:val="24"/>
              </w:rPr>
              <w:t xml:space="preserve">Jebkurā gadījumā </w:t>
            </w:r>
            <w:r w:rsidR="00CB6072" w:rsidRPr="009D239C">
              <w:rPr>
                <w:rFonts w:ascii="Times New Roman" w:hAnsi="Times New Roman" w:cs="Times New Roman"/>
                <w:sz w:val="24"/>
                <w:szCs w:val="24"/>
              </w:rPr>
              <w:t>pakalpojumu sniedzēju</w:t>
            </w:r>
            <w:r w:rsidRPr="009D239C">
              <w:rPr>
                <w:rFonts w:ascii="Times New Roman" w:hAnsi="Times New Roman" w:cs="Times New Roman"/>
                <w:sz w:val="24"/>
                <w:szCs w:val="24"/>
              </w:rPr>
              <w:t xml:space="preserve"> izdevumus, kurus radīs </w:t>
            </w:r>
            <w:r w:rsidR="00F611C0" w:rsidRPr="009D239C">
              <w:rPr>
                <w:rFonts w:ascii="Times New Roman" w:hAnsi="Times New Roman" w:cs="Times New Roman"/>
                <w:sz w:val="24"/>
                <w:szCs w:val="24"/>
              </w:rPr>
              <w:t>klātienes</w:t>
            </w:r>
            <w:r w:rsidRPr="009D239C">
              <w:rPr>
                <w:rFonts w:ascii="Times New Roman" w:hAnsi="Times New Roman" w:cs="Times New Roman"/>
                <w:sz w:val="24"/>
                <w:szCs w:val="24"/>
              </w:rPr>
              <w:t xml:space="preserve"> pakalpojumu sniegšana, vismaz daļēji segs </w:t>
            </w:r>
            <w:r w:rsidR="00CB6072" w:rsidRPr="009D239C">
              <w:rPr>
                <w:rFonts w:ascii="Times New Roman" w:hAnsi="Times New Roman" w:cs="Times New Roman"/>
                <w:sz w:val="24"/>
                <w:szCs w:val="24"/>
              </w:rPr>
              <w:t>pakalpojumu sniedzēju</w:t>
            </w:r>
            <w:r w:rsidRPr="009D239C">
              <w:rPr>
                <w:rFonts w:ascii="Times New Roman" w:hAnsi="Times New Roman" w:cs="Times New Roman"/>
                <w:sz w:val="24"/>
                <w:szCs w:val="24"/>
              </w:rPr>
              <w:t xml:space="preserve"> klienti, jo šo pakalpojumu izdevumi tiks tieši vai netieši iecenoti klientiem piemērotajās pakalpojumu maksās.</w:t>
            </w:r>
            <w:r w:rsidR="001B405E" w:rsidRPr="009D239C">
              <w:rPr>
                <w:rFonts w:ascii="Times New Roman" w:eastAsia="Times New Roman" w:hAnsi="Times New Roman" w:cs="Times New Roman"/>
                <w:sz w:val="24"/>
                <w:szCs w:val="24"/>
                <w:lang w:eastAsia="lv-LV"/>
              </w:rPr>
              <w:t xml:space="preserve"> </w:t>
            </w:r>
            <w:r w:rsidR="00CB6072" w:rsidRPr="009D239C">
              <w:rPr>
                <w:rFonts w:ascii="Times New Roman" w:eastAsia="Times New Roman" w:hAnsi="Times New Roman" w:cs="Times New Roman"/>
                <w:sz w:val="24"/>
                <w:szCs w:val="24"/>
                <w:lang w:eastAsia="lv-LV"/>
              </w:rPr>
              <w:t>Klātienes</w:t>
            </w:r>
            <w:r w:rsidR="00543080" w:rsidRPr="009D239C">
              <w:rPr>
                <w:rFonts w:ascii="Times New Roman" w:eastAsia="Times New Roman" w:hAnsi="Times New Roman" w:cs="Times New Roman"/>
                <w:sz w:val="24"/>
                <w:szCs w:val="24"/>
                <w:lang w:eastAsia="lv-LV"/>
              </w:rPr>
              <w:t xml:space="preserve"> pakalpojum</w:t>
            </w:r>
            <w:r w:rsidR="00CB6072" w:rsidRPr="009D239C">
              <w:rPr>
                <w:rFonts w:ascii="Times New Roman" w:eastAsia="Times New Roman" w:hAnsi="Times New Roman" w:cs="Times New Roman"/>
                <w:sz w:val="24"/>
                <w:szCs w:val="24"/>
                <w:lang w:eastAsia="lv-LV"/>
              </w:rPr>
              <w:t>i</w:t>
            </w:r>
            <w:r w:rsidR="00543080" w:rsidRPr="009D239C">
              <w:rPr>
                <w:rFonts w:ascii="Times New Roman" w:eastAsia="Times New Roman" w:hAnsi="Times New Roman" w:cs="Times New Roman"/>
                <w:sz w:val="24"/>
                <w:szCs w:val="24"/>
                <w:lang w:eastAsia="lv-LV"/>
              </w:rPr>
              <w:t xml:space="preserve"> un t</w:t>
            </w:r>
            <w:r w:rsidR="00CB6072" w:rsidRPr="009D239C">
              <w:rPr>
                <w:rFonts w:ascii="Times New Roman" w:eastAsia="Times New Roman" w:hAnsi="Times New Roman" w:cs="Times New Roman"/>
                <w:sz w:val="24"/>
                <w:szCs w:val="24"/>
                <w:lang w:eastAsia="lv-LV"/>
              </w:rPr>
              <w:t>o</w:t>
            </w:r>
            <w:r w:rsidR="00543080" w:rsidRPr="009D239C">
              <w:rPr>
                <w:rFonts w:ascii="Times New Roman" w:eastAsia="Times New Roman" w:hAnsi="Times New Roman" w:cs="Times New Roman"/>
                <w:sz w:val="24"/>
                <w:szCs w:val="24"/>
                <w:lang w:eastAsia="lv-LV"/>
              </w:rPr>
              <w:t xml:space="preserve"> rentabilitāte pēc būtības nebūtu vērtējami atrauti no kopējā </w:t>
            </w:r>
            <w:r w:rsidR="001B525C" w:rsidRPr="009D239C">
              <w:rPr>
                <w:rFonts w:ascii="Times New Roman" w:eastAsia="Times New Roman" w:hAnsi="Times New Roman" w:cs="Times New Roman"/>
                <w:sz w:val="24"/>
                <w:szCs w:val="24"/>
                <w:lang w:eastAsia="lv-LV"/>
              </w:rPr>
              <w:t>pakalpojumu sniedzēja</w:t>
            </w:r>
            <w:r w:rsidR="00543080" w:rsidRPr="009D239C">
              <w:rPr>
                <w:rFonts w:ascii="Times New Roman" w:eastAsia="Times New Roman" w:hAnsi="Times New Roman" w:cs="Times New Roman"/>
                <w:sz w:val="24"/>
                <w:szCs w:val="24"/>
                <w:lang w:eastAsia="lv-LV"/>
              </w:rPr>
              <w:t xml:space="preserve"> nodrošinātā finanšu pakalpojumu klāsta un </w:t>
            </w:r>
            <w:r w:rsidR="001B525C" w:rsidRPr="009D239C">
              <w:rPr>
                <w:rFonts w:ascii="Times New Roman" w:eastAsia="Times New Roman" w:hAnsi="Times New Roman" w:cs="Times New Roman"/>
                <w:sz w:val="24"/>
                <w:szCs w:val="24"/>
                <w:lang w:eastAsia="lv-LV"/>
              </w:rPr>
              <w:t>pakalpojumu sniedzēja</w:t>
            </w:r>
            <w:r w:rsidR="00543080" w:rsidRPr="009D239C">
              <w:rPr>
                <w:rFonts w:ascii="Times New Roman" w:eastAsia="Times New Roman" w:hAnsi="Times New Roman" w:cs="Times New Roman"/>
                <w:sz w:val="24"/>
                <w:szCs w:val="24"/>
                <w:lang w:eastAsia="lv-LV"/>
              </w:rPr>
              <w:t xml:space="preserve"> darbības rentabilitātes</w:t>
            </w:r>
            <w:r w:rsidR="00A5733A" w:rsidRPr="009D239C">
              <w:rPr>
                <w:rFonts w:ascii="Times New Roman" w:eastAsia="Times New Roman" w:hAnsi="Times New Roman" w:cs="Times New Roman"/>
                <w:sz w:val="24"/>
                <w:szCs w:val="24"/>
                <w:lang w:eastAsia="lv-LV"/>
              </w:rPr>
              <w:t>.</w:t>
            </w:r>
            <w:r w:rsidR="00543080" w:rsidRPr="009D239C">
              <w:rPr>
                <w:rFonts w:ascii="Times New Roman" w:eastAsia="Times New Roman" w:hAnsi="Times New Roman" w:cs="Times New Roman"/>
                <w:sz w:val="24"/>
                <w:szCs w:val="24"/>
                <w:lang w:eastAsia="lv-LV"/>
              </w:rPr>
              <w:t xml:space="preserve"> </w:t>
            </w:r>
            <w:r w:rsidR="00A5733A" w:rsidRPr="009D239C">
              <w:rPr>
                <w:rFonts w:ascii="Times New Roman" w:eastAsia="Times New Roman" w:hAnsi="Times New Roman" w:cs="Times New Roman"/>
                <w:sz w:val="24"/>
                <w:szCs w:val="24"/>
                <w:lang w:eastAsia="lv-LV"/>
              </w:rPr>
              <w:t>T</w:t>
            </w:r>
            <w:r w:rsidR="00543080" w:rsidRPr="009D239C">
              <w:rPr>
                <w:rFonts w:ascii="Times New Roman" w:eastAsia="Times New Roman" w:hAnsi="Times New Roman" w:cs="Times New Roman"/>
                <w:sz w:val="24"/>
                <w:szCs w:val="24"/>
                <w:lang w:eastAsia="lv-LV"/>
              </w:rPr>
              <w:t>urklāt katra</w:t>
            </w:r>
            <w:r w:rsidR="001B525C" w:rsidRPr="009D239C">
              <w:rPr>
                <w:rFonts w:ascii="Times New Roman" w:eastAsia="Times New Roman" w:hAnsi="Times New Roman" w:cs="Times New Roman"/>
                <w:sz w:val="24"/>
                <w:szCs w:val="24"/>
                <w:lang w:eastAsia="lv-LV"/>
              </w:rPr>
              <w:t>m</w:t>
            </w:r>
            <w:r w:rsidR="00543080" w:rsidRPr="009D239C">
              <w:rPr>
                <w:rFonts w:ascii="Times New Roman" w:eastAsia="Times New Roman" w:hAnsi="Times New Roman" w:cs="Times New Roman"/>
                <w:sz w:val="24"/>
                <w:szCs w:val="24"/>
                <w:lang w:eastAsia="lv-LV"/>
              </w:rPr>
              <w:t xml:space="preserve"> </w:t>
            </w:r>
            <w:r w:rsidR="001B525C" w:rsidRPr="009D239C">
              <w:rPr>
                <w:rFonts w:ascii="Times New Roman" w:eastAsia="Times New Roman" w:hAnsi="Times New Roman" w:cs="Times New Roman"/>
                <w:sz w:val="24"/>
                <w:szCs w:val="24"/>
                <w:lang w:eastAsia="lv-LV"/>
              </w:rPr>
              <w:t>pakalpojumu sniedzējam</w:t>
            </w:r>
            <w:r w:rsidR="00543080" w:rsidRPr="009D239C">
              <w:rPr>
                <w:rFonts w:ascii="Times New Roman" w:eastAsia="Times New Roman" w:hAnsi="Times New Roman" w:cs="Times New Roman"/>
                <w:sz w:val="24"/>
                <w:szCs w:val="24"/>
                <w:lang w:eastAsia="lv-LV"/>
              </w:rPr>
              <w:t xml:space="preserve"> var būt atšķirīgas nostādnes jautājumā par to, </w:t>
            </w:r>
            <w:r w:rsidR="00A5733A" w:rsidRPr="009D239C">
              <w:rPr>
                <w:rFonts w:ascii="Times New Roman" w:eastAsia="Times New Roman" w:hAnsi="Times New Roman" w:cs="Times New Roman"/>
                <w:sz w:val="24"/>
                <w:szCs w:val="24"/>
                <w:lang w:eastAsia="lv-LV"/>
              </w:rPr>
              <w:t xml:space="preserve">no kuriem avotiem </w:t>
            </w:r>
            <w:r w:rsidR="00543080" w:rsidRPr="009D239C">
              <w:rPr>
                <w:rFonts w:ascii="Times New Roman" w:eastAsia="Times New Roman" w:hAnsi="Times New Roman" w:cs="Times New Roman"/>
                <w:sz w:val="24"/>
                <w:szCs w:val="24"/>
                <w:lang w:eastAsia="lv-LV"/>
              </w:rPr>
              <w:t xml:space="preserve">tiek finansēti </w:t>
            </w:r>
            <w:r w:rsidR="00CB6072" w:rsidRPr="009D239C">
              <w:rPr>
                <w:rFonts w:ascii="Times New Roman" w:eastAsia="Times New Roman" w:hAnsi="Times New Roman" w:cs="Times New Roman"/>
                <w:sz w:val="24"/>
                <w:szCs w:val="24"/>
                <w:lang w:eastAsia="lv-LV"/>
              </w:rPr>
              <w:t>klātienes</w:t>
            </w:r>
            <w:r w:rsidR="00543080" w:rsidRPr="009D239C">
              <w:rPr>
                <w:rFonts w:ascii="Times New Roman" w:eastAsia="Times New Roman" w:hAnsi="Times New Roman" w:cs="Times New Roman"/>
                <w:sz w:val="24"/>
                <w:szCs w:val="24"/>
                <w:lang w:eastAsia="lv-LV"/>
              </w:rPr>
              <w:t xml:space="preserve"> pakalpojum</w:t>
            </w:r>
            <w:r w:rsidR="00CB6072" w:rsidRPr="009D239C">
              <w:rPr>
                <w:rFonts w:ascii="Times New Roman" w:eastAsia="Times New Roman" w:hAnsi="Times New Roman" w:cs="Times New Roman"/>
                <w:sz w:val="24"/>
                <w:szCs w:val="24"/>
                <w:lang w:eastAsia="lv-LV"/>
              </w:rPr>
              <w:t>u</w:t>
            </w:r>
            <w:r w:rsidR="00543080" w:rsidRPr="009D239C">
              <w:rPr>
                <w:rFonts w:ascii="Times New Roman" w:eastAsia="Times New Roman" w:hAnsi="Times New Roman" w:cs="Times New Roman"/>
                <w:sz w:val="24"/>
                <w:szCs w:val="24"/>
                <w:lang w:eastAsia="lv-LV"/>
              </w:rPr>
              <w:t xml:space="preserve"> nodrošināšanas izdevumi</w:t>
            </w:r>
            <w:r w:rsidR="0073784D" w:rsidRPr="009D239C">
              <w:rPr>
                <w:rFonts w:ascii="Times New Roman" w:eastAsia="Times New Roman" w:hAnsi="Times New Roman" w:cs="Times New Roman"/>
                <w:sz w:val="24"/>
                <w:szCs w:val="24"/>
                <w:lang w:eastAsia="lv-LV"/>
              </w:rPr>
              <w:t>,</w:t>
            </w:r>
            <w:r w:rsidR="00543080" w:rsidRPr="009D239C">
              <w:rPr>
                <w:rFonts w:ascii="Times New Roman" w:eastAsia="Times New Roman" w:hAnsi="Times New Roman" w:cs="Times New Roman"/>
                <w:sz w:val="24"/>
                <w:szCs w:val="24"/>
                <w:lang w:eastAsia="lv-LV"/>
              </w:rPr>
              <w:t xml:space="preserve"> </w:t>
            </w:r>
            <w:r w:rsidR="00CB6072" w:rsidRPr="009D239C">
              <w:rPr>
                <w:rFonts w:ascii="Times New Roman" w:eastAsia="Times New Roman" w:hAnsi="Times New Roman" w:cs="Times New Roman"/>
                <w:sz w:val="24"/>
                <w:szCs w:val="24"/>
                <w:lang w:eastAsia="lv-LV"/>
              </w:rPr>
              <w:t>par kuriem klātienes pakalpojumiem</w:t>
            </w:r>
            <w:r w:rsidR="0073784D" w:rsidRPr="009D239C">
              <w:rPr>
                <w:rFonts w:ascii="Times New Roman" w:eastAsia="Times New Roman" w:hAnsi="Times New Roman" w:cs="Times New Roman"/>
                <w:sz w:val="24"/>
                <w:szCs w:val="24"/>
                <w:lang w:eastAsia="lv-LV"/>
              </w:rPr>
              <w:t xml:space="preserve"> klientam </w:t>
            </w:r>
            <w:r w:rsidR="00CB6072" w:rsidRPr="009D239C">
              <w:rPr>
                <w:rFonts w:ascii="Times New Roman" w:eastAsia="Times New Roman" w:hAnsi="Times New Roman" w:cs="Times New Roman"/>
                <w:sz w:val="24"/>
                <w:szCs w:val="24"/>
                <w:lang w:eastAsia="lv-LV"/>
              </w:rPr>
              <w:t xml:space="preserve">vispār </w:t>
            </w:r>
            <w:r w:rsidR="0073784D" w:rsidRPr="009D239C">
              <w:rPr>
                <w:rFonts w:ascii="Times New Roman" w:eastAsia="Times New Roman" w:hAnsi="Times New Roman" w:cs="Times New Roman"/>
                <w:sz w:val="24"/>
                <w:szCs w:val="24"/>
                <w:lang w:eastAsia="lv-LV"/>
              </w:rPr>
              <w:t xml:space="preserve">tiek piemērota komisijas maksa, kā arī kā tiek aprēķināta un </w:t>
            </w:r>
            <w:r w:rsidR="0095173E" w:rsidRPr="009D239C">
              <w:rPr>
                <w:rFonts w:ascii="Times New Roman" w:eastAsia="Times New Roman" w:hAnsi="Times New Roman" w:cs="Times New Roman"/>
                <w:sz w:val="24"/>
                <w:szCs w:val="24"/>
                <w:lang w:eastAsia="lv-LV"/>
              </w:rPr>
              <w:t xml:space="preserve">klientam </w:t>
            </w:r>
            <w:r w:rsidR="0073784D" w:rsidRPr="009D239C">
              <w:rPr>
                <w:rFonts w:ascii="Times New Roman" w:eastAsia="Times New Roman" w:hAnsi="Times New Roman" w:cs="Times New Roman"/>
                <w:sz w:val="24"/>
                <w:szCs w:val="24"/>
                <w:lang w:eastAsia="lv-LV"/>
              </w:rPr>
              <w:t xml:space="preserve">piemērota komisijas maksa par </w:t>
            </w:r>
            <w:r w:rsidR="00CB6072" w:rsidRPr="009D239C">
              <w:rPr>
                <w:rFonts w:ascii="Times New Roman" w:eastAsia="Times New Roman" w:hAnsi="Times New Roman" w:cs="Times New Roman"/>
                <w:sz w:val="24"/>
                <w:szCs w:val="24"/>
                <w:lang w:eastAsia="lv-LV"/>
              </w:rPr>
              <w:t>klātienes pakalpojumiem</w:t>
            </w:r>
            <w:r w:rsidR="0073784D" w:rsidRPr="009D239C">
              <w:rPr>
                <w:rFonts w:ascii="Times New Roman" w:eastAsia="Times New Roman" w:hAnsi="Times New Roman" w:cs="Times New Roman"/>
                <w:sz w:val="24"/>
                <w:szCs w:val="24"/>
                <w:lang w:eastAsia="lv-LV"/>
              </w:rPr>
              <w:t xml:space="preserve">. </w:t>
            </w:r>
            <w:r w:rsidR="00A5733A" w:rsidRPr="009D239C">
              <w:rPr>
                <w:rFonts w:ascii="Times New Roman" w:eastAsia="Times New Roman" w:hAnsi="Times New Roman" w:cs="Times New Roman"/>
                <w:sz w:val="24"/>
                <w:szCs w:val="24"/>
                <w:lang w:eastAsia="lv-LV"/>
              </w:rPr>
              <w:t xml:space="preserve"> </w:t>
            </w:r>
            <w:r w:rsidR="00543080" w:rsidRPr="009D239C">
              <w:rPr>
                <w:rFonts w:ascii="Times New Roman" w:eastAsia="Times New Roman" w:hAnsi="Times New Roman" w:cs="Times New Roman"/>
                <w:sz w:val="24"/>
                <w:szCs w:val="24"/>
                <w:lang w:eastAsia="lv-LV"/>
              </w:rPr>
              <w:t xml:space="preserve">   </w:t>
            </w:r>
          </w:p>
          <w:p w14:paraId="7D4C7E7F" w14:textId="77777777" w:rsidR="00B51876" w:rsidRPr="009D239C" w:rsidRDefault="00B51876" w:rsidP="003A2991">
            <w:pPr>
              <w:spacing w:after="0" w:line="240" w:lineRule="auto"/>
              <w:jc w:val="both"/>
              <w:rPr>
                <w:rFonts w:ascii="Times New Roman" w:eastAsia="Times New Roman" w:hAnsi="Times New Roman" w:cs="Times New Roman"/>
                <w:sz w:val="24"/>
                <w:szCs w:val="24"/>
                <w:lang w:eastAsia="lv-LV"/>
              </w:rPr>
            </w:pPr>
          </w:p>
          <w:p w14:paraId="3C87BF3B" w14:textId="158AAF07" w:rsidR="00CB6072" w:rsidRPr="009D239C" w:rsidRDefault="001B525C" w:rsidP="003A2991">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Pakalpojumu sniedzēju</w:t>
            </w:r>
            <w:r w:rsidR="008C0D9C" w:rsidRPr="009D239C">
              <w:rPr>
                <w:rFonts w:ascii="Times New Roman" w:eastAsia="Times New Roman" w:hAnsi="Times New Roman" w:cs="Times New Roman"/>
                <w:sz w:val="24"/>
                <w:szCs w:val="24"/>
                <w:lang w:eastAsia="lv-LV"/>
              </w:rPr>
              <w:t xml:space="preserve"> a</w:t>
            </w:r>
            <w:r w:rsidR="001B405E" w:rsidRPr="009D239C">
              <w:rPr>
                <w:rFonts w:ascii="Times New Roman" w:eastAsia="Times New Roman" w:hAnsi="Times New Roman" w:cs="Times New Roman"/>
                <w:sz w:val="24"/>
                <w:szCs w:val="24"/>
                <w:lang w:eastAsia="lv-LV"/>
              </w:rPr>
              <w:t xml:space="preserve">dministratīvais slogs, kas saistīts ar </w:t>
            </w:r>
            <w:r w:rsidR="008C0D9C" w:rsidRPr="009D239C">
              <w:rPr>
                <w:rFonts w:ascii="Times New Roman" w:eastAsia="Times New Roman" w:hAnsi="Times New Roman" w:cs="Times New Roman"/>
                <w:sz w:val="24"/>
                <w:szCs w:val="24"/>
                <w:lang w:eastAsia="lv-LV"/>
              </w:rPr>
              <w:t>Projektā</w:t>
            </w:r>
            <w:r w:rsidR="001B405E" w:rsidRPr="009D239C">
              <w:rPr>
                <w:rFonts w:ascii="Times New Roman" w:eastAsia="Times New Roman" w:hAnsi="Times New Roman" w:cs="Times New Roman"/>
                <w:sz w:val="24"/>
                <w:szCs w:val="24"/>
                <w:lang w:eastAsia="lv-LV"/>
              </w:rPr>
              <w:t xml:space="preserve"> paredzētās informācijas sniegšanu Latvijas Bankai, </w:t>
            </w:r>
            <w:r w:rsidR="00CB6072" w:rsidRPr="009D239C">
              <w:rPr>
                <w:rFonts w:ascii="Times New Roman" w:eastAsia="Times New Roman" w:hAnsi="Times New Roman" w:cs="Times New Roman"/>
                <w:sz w:val="24"/>
                <w:szCs w:val="24"/>
                <w:lang w:eastAsia="lv-LV"/>
              </w:rPr>
              <w:t>ir lielā mērā vienreizējs un nebūtisks</w:t>
            </w:r>
            <w:r w:rsidR="001B405E" w:rsidRPr="009D239C">
              <w:rPr>
                <w:rFonts w:ascii="Times New Roman" w:eastAsia="Times New Roman" w:hAnsi="Times New Roman" w:cs="Times New Roman"/>
                <w:sz w:val="24"/>
                <w:szCs w:val="24"/>
                <w:lang w:eastAsia="lv-LV"/>
              </w:rPr>
              <w:t>.</w:t>
            </w:r>
            <w:r w:rsidR="00CB6072" w:rsidRPr="009D239C">
              <w:rPr>
                <w:rFonts w:ascii="Times New Roman" w:eastAsia="Times New Roman" w:hAnsi="Times New Roman" w:cs="Times New Roman"/>
                <w:sz w:val="24"/>
                <w:szCs w:val="24"/>
                <w:lang w:eastAsia="lv-LV"/>
              </w:rPr>
              <w:t xml:space="preserve"> Pēc sākotnējā</w:t>
            </w:r>
            <w:r w:rsidR="003D77A5" w:rsidRPr="009D239C">
              <w:rPr>
                <w:rFonts w:ascii="Times New Roman" w:eastAsia="Times New Roman" w:hAnsi="Times New Roman" w:cs="Times New Roman"/>
                <w:sz w:val="24"/>
                <w:szCs w:val="24"/>
                <w:lang w:eastAsia="lv-LV"/>
              </w:rPr>
              <w:t xml:space="preserve"> klātienes pakalpojumu sniegšanas vietu saraksta </w:t>
            </w:r>
            <w:r w:rsidR="00781A60">
              <w:rPr>
                <w:rFonts w:ascii="Times New Roman" w:eastAsia="Times New Roman" w:hAnsi="Times New Roman" w:cs="Times New Roman"/>
                <w:sz w:val="24"/>
                <w:szCs w:val="24"/>
                <w:lang w:eastAsia="lv-LV"/>
              </w:rPr>
              <w:t xml:space="preserve">iesniegšanas </w:t>
            </w:r>
            <w:r w:rsidR="00CB6072" w:rsidRPr="009D239C">
              <w:rPr>
                <w:rFonts w:ascii="Times New Roman" w:eastAsia="Times New Roman" w:hAnsi="Times New Roman" w:cs="Times New Roman"/>
                <w:sz w:val="24"/>
                <w:szCs w:val="24"/>
                <w:lang w:eastAsia="lv-LV"/>
              </w:rPr>
              <w:t xml:space="preserve">pakalpojumu sniedzējam būs </w:t>
            </w:r>
            <w:r w:rsidR="00781A60">
              <w:rPr>
                <w:rFonts w:ascii="Times New Roman" w:eastAsia="Times New Roman" w:hAnsi="Times New Roman" w:cs="Times New Roman"/>
                <w:sz w:val="24"/>
                <w:szCs w:val="24"/>
                <w:lang w:eastAsia="lv-LV"/>
              </w:rPr>
              <w:t xml:space="preserve">jāinformē </w:t>
            </w:r>
            <w:r w:rsidR="00781A60">
              <w:rPr>
                <w:rFonts w:ascii="Times New Roman" w:eastAsia="Times New Roman" w:hAnsi="Times New Roman" w:cs="Times New Roman"/>
                <w:sz w:val="24"/>
                <w:szCs w:val="24"/>
                <w:lang w:eastAsia="lv-LV"/>
              </w:rPr>
              <w:lastRenderedPageBreak/>
              <w:t>Latvijas Banka</w:t>
            </w:r>
            <w:r w:rsidR="00781A60" w:rsidRPr="009D239C">
              <w:rPr>
                <w:rFonts w:ascii="Times New Roman" w:eastAsia="Times New Roman" w:hAnsi="Times New Roman" w:cs="Times New Roman"/>
                <w:sz w:val="24"/>
                <w:szCs w:val="24"/>
                <w:lang w:eastAsia="lv-LV"/>
              </w:rPr>
              <w:t xml:space="preserve"> </w:t>
            </w:r>
            <w:r w:rsidR="00CB6072" w:rsidRPr="009D239C">
              <w:rPr>
                <w:rFonts w:ascii="Times New Roman" w:eastAsia="Times New Roman" w:hAnsi="Times New Roman" w:cs="Times New Roman"/>
                <w:sz w:val="24"/>
                <w:szCs w:val="24"/>
                <w:lang w:eastAsia="lv-LV"/>
              </w:rPr>
              <w:t xml:space="preserve">tikai </w:t>
            </w:r>
            <w:r w:rsidR="00781A60">
              <w:rPr>
                <w:rFonts w:ascii="Times New Roman" w:eastAsia="Times New Roman" w:hAnsi="Times New Roman" w:cs="Times New Roman"/>
                <w:sz w:val="24"/>
                <w:szCs w:val="24"/>
                <w:lang w:eastAsia="lv-LV"/>
              </w:rPr>
              <w:t xml:space="preserve">par </w:t>
            </w:r>
            <w:r w:rsidR="003D77A5" w:rsidRPr="009D239C">
              <w:rPr>
                <w:rFonts w:ascii="Times New Roman" w:eastAsia="Times New Roman" w:hAnsi="Times New Roman" w:cs="Times New Roman"/>
                <w:sz w:val="24"/>
                <w:szCs w:val="24"/>
                <w:lang w:eastAsia="lv-LV"/>
              </w:rPr>
              <w:t>attiecīg</w:t>
            </w:r>
            <w:r w:rsidR="00781A60">
              <w:rPr>
                <w:rFonts w:ascii="Times New Roman" w:eastAsia="Times New Roman" w:hAnsi="Times New Roman" w:cs="Times New Roman"/>
                <w:sz w:val="24"/>
                <w:szCs w:val="24"/>
                <w:lang w:eastAsia="lv-LV"/>
              </w:rPr>
              <w:t>ā</w:t>
            </w:r>
            <w:r w:rsidR="003D77A5" w:rsidRPr="009D239C">
              <w:rPr>
                <w:rFonts w:ascii="Times New Roman" w:eastAsia="Times New Roman" w:hAnsi="Times New Roman" w:cs="Times New Roman"/>
                <w:sz w:val="24"/>
                <w:szCs w:val="24"/>
                <w:lang w:eastAsia="lv-LV"/>
              </w:rPr>
              <w:t xml:space="preserve"> sarakst</w:t>
            </w:r>
            <w:r w:rsidR="00781A60">
              <w:rPr>
                <w:rFonts w:ascii="Times New Roman" w:eastAsia="Times New Roman" w:hAnsi="Times New Roman" w:cs="Times New Roman"/>
                <w:sz w:val="24"/>
                <w:szCs w:val="24"/>
                <w:lang w:eastAsia="lv-LV"/>
              </w:rPr>
              <w:t>a</w:t>
            </w:r>
            <w:r w:rsidR="003D77A5" w:rsidRPr="009D239C">
              <w:rPr>
                <w:rFonts w:ascii="Times New Roman" w:eastAsia="Times New Roman" w:hAnsi="Times New Roman" w:cs="Times New Roman"/>
                <w:sz w:val="24"/>
                <w:szCs w:val="24"/>
                <w:lang w:eastAsia="lv-LV"/>
              </w:rPr>
              <w:t xml:space="preserve"> pārmaiņ</w:t>
            </w:r>
            <w:r w:rsidR="00781A60">
              <w:rPr>
                <w:rFonts w:ascii="Times New Roman" w:eastAsia="Times New Roman" w:hAnsi="Times New Roman" w:cs="Times New Roman"/>
                <w:sz w:val="24"/>
                <w:szCs w:val="24"/>
                <w:lang w:eastAsia="lv-LV"/>
              </w:rPr>
              <w:t>ām</w:t>
            </w:r>
            <w:r w:rsidR="003D77A5" w:rsidRPr="009D239C">
              <w:rPr>
                <w:rFonts w:ascii="Times New Roman" w:eastAsia="Times New Roman" w:hAnsi="Times New Roman" w:cs="Times New Roman"/>
                <w:sz w:val="24"/>
                <w:szCs w:val="24"/>
                <w:lang w:eastAsia="lv-LV"/>
              </w:rPr>
              <w:t>, kuru biežums atkarīgs no iedzīvotāju skaita un pakalpojumu sniedzēja klientu</w:t>
            </w:r>
            <w:r w:rsidR="00757D00">
              <w:rPr>
                <w:rFonts w:ascii="Times New Roman" w:eastAsia="Times New Roman" w:hAnsi="Times New Roman" w:cs="Times New Roman"/>
                <w:sz w:val="24"/>
                <w:szCs w:val="24"/>
                <w:lang w:eastAsia="lv-LV"/>
              </w:rPr>
              <w:t> </w:t>
            </w:r>
            <w:r w:rsidR="003D77A5" w:rsidRPr="009D239C">
              <w:rPr>
                <w:rFonts w:ascii="Times New Roman" w:eastAsia="Times New Roman" w:hAnsi="Times New Roman" w:cs="Times New Roman"/>
                <w:sz w:val="24"/>
                <w:szCs w:val="24"/>
                <w:lang w:eastAsia="lv-LV"/>
              </w:rPr>
              <w:t>– fizisko personu</w:t>
            </w:r>
            <w:r w:rsidR="00B51876">
              <w:rPr>
                <w:rFonts w:ascii="Times New Roman" w:eastAsia="Times New Roman" w:hAnsi="Times New Roman" w:cs="Times New Roman"/>
                <w:sz w:val="24"/>
                <w:szCs w:val="24"/>
                <w:lang w:eastAsia="lv-LV"/>
              </w:rPr>
              <w:t> –</w:t>
            </w:r>
            <w:r w:rsidR="003D77A5" w:rsidRPr="009D239C">
              <w:rPr>
                <w:rFonts w:ascii="Times New Roman" w:eastAsia="Times New Roman" w:hAnsi="Times New Roman" w:cs="Times New Roman"/>
                <w:sz w:val="24"/>
                <w:szCs w:val="24"/>
                <w:lang w:eastAsia="lv-LV"/>
              </w:rPr>
              <w:t xml:space="preserve"> skaita pārmaiņu dinamikas, kā arī paša pakalpojumu sniedzēja iniciētajām pārmaiņām minētaj</w:t>
            </w:r>
            <w:r w:rsidR="00781A60">
              <w:rPr>
                <w:rFonts w:ascii="Times New Roman" w:eastAsia="Times New Roman" w:hAnsi="Times New Roman" w:cs="Times New Roman"/>
                <w:sz w:val="24"/>
                <w:szCs w:val="24"/>
                <w:lang w:eastAsia="lv-LV"/>
              </w:rPr>
              <w:t>ā</w:t>
            </w:r>
            <w:r w:rsidR="003D77A5" w:rsidRPr="009D239C">
              <w:rPr>
                <w:rFonts w:ascii="Times New Roman" w:eastAsia="Times New Roman" w:hAnsi="Times New Roman" w:cs="Times New Roman"/>
                <w:sz w:val="24"/>
                <w:szCs w:val="24"/>
                <w:lang w:eastAsia="lv-LV"/>
              </w:rPr>
              <w:t xml:space="preserve"> sarakst</w:t>
            </w:r>
            <w:r w:rsidR="00781A60">
              <w:rPr>
                <w:rFonts w:ascii="Times New Roman" w:eastAsia="Times New Roman" w:hAnsi="Times New Roman" w:cs="Times New Roman"/>
                <w:sz w:val="24"/>
                <w:szCs w:val="24"/>
                <w:lang w:eastAsia="lv-LV"/>
              </w:rPr>
              <w:t>ā</w:t>
            </w:r>
            <w:r w:rsidR="003D77A5" w:rsidRPr="009D239C">
              <w:rPr>
                <w:rFonts w:ascii="Times New Roman" w:eastAsia="Times New Roman" w:hAnsi="Times New Roman" w:cs="Times New Roman"/>
                <w:sz w:val="24"/>
                <w:szCs w:val="24"/>
                <w:lang w:eastAsia="lv-LV"/>
              </w:rPr>
              <w:t>.</w:t>
            </w:r>
            <w:r w:rsidR="003D77A5" w:rsidRPr="009D239C">
              <w:rPr>
                <w:rFonts w:ascii="Times New Roman" w:hAnsi="Times New Roman" w:cs="Times New Roman"/>
                <w:sz w:val="24"/>
                <w:szCs w:val="24"/>
              </w:rPr>
              <w:t xml:space="preserve"> </w:t>
            </w:r>
            <w:r w:rsidR="00B14063" w:rsidRPr="009D239C">
              <w:rPr>
                <w:rFonts w:ascii="Times New Roman" w:hAnsi="Times New Roman" w:cs="Times New Roman"/>
                <w:sz w:val="24"/>
                <w:szCs w:val="24"/>
              </w:rPr>
              <w:t xml:space="preserve">Prognozējams, ka šādas pārmaiņas </w:t>
            </w:r>
            <w:r w:rsidR="00393D49" w:rsidRPr="009D239C">
              <w:rPr>
                <w:rFonts w:ascii="Times New Roman" w:hAnsi="Times New Roman" w:cs="Times New Roman"/>
                <w:sz w:val="24"/>
                <w:szCs w:val="24"/>
              </w:rPr>
              <w:t xml:space="preserve">katram pakalpojumu sniedzējam </w:t>
            </w:r>
            <w:r w:rsidR="00B14063" w:rsidRPr="009D239C">
              <w:rPr>
                <w:rFonts w:ascii="Times New Roman" w:hAnsi="Times New Roman" w:cs="Times New Roman"/>
                <w:sz w:val="24"/>
                <w:szCs w:val="24"/>
              </w:rPr>
              <w:t>nenotik</w:t>
            </w:r>
            <w:r w:rsidR="00F679E4" w:rsidRPr="009D239C">
              <w:rPr>
                <w:rFonts w:ascii="Times New Roman" w:hAnsi="Times New Roman" w:cs="Times New Roman"/>
                <w:sz w:val="24"/>
                <w:szCs w:val="24"/>
              </w:rPr>
              <w:t>s</w:t>
            </w:r>
            <w:r w:rsidR="00B14063" w:rsidRPr="009D239C">
              <w:rPr>
                <w:rFonts w:ascii="Times New Roman" w:hAnsi="Times New Roman" w:cs="Times New Roman"/>
                <w:sz w:val="24"/>
                <w:szCs w:val="24"/>
              </w:rPr>
              <w:t xml:space="preserve"> biežāk kā vienu vai divas reizes gadā.</w:t>
            </w:r>
          </w:p>
        </w:tc>
      </w:tr>
      <w:tr w:rsidR="009D239C" w:rsidRPr="009D239C" w14:paraId="0532D97A" w14:textId="77777777" w:rsidTr="14671AA3">
        <w:trPr>
          <w:trHeight w:val="567"/>
        </w:trPr>
        <w:tc>
          <w:tcPr>
            <w:tcW w:w="882" w:type="pct"/>
            <w:shd w:val="clear" w:color="auto" w:fill="auto"/>
            <w:hideMark/>
          </w:tcPr>
          <w:p w14:paraId="6AC5285D"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lastRenderedPageBreak/>
              <w:t>Saistītie dokumenti</w:t>
            </w:r>
          </w:p>
          <w:p w14:paraId="28AA7AC3"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C4DB6F4" w14:textId="77777777" w:rsidR="00F15DDF" w:rsidRDefault="032DF6DA" w:rsidP="00757D00">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G</w:t>
            </w:r>
            <w:r w:rsidR="4EF8B5E6" w:rsidRPr="009D239C">
              <w:rPr>
                <w:rFonts w:ascii="Times New Roman" w:eastAsia="Times New Roman" w:hAnsi="Times New Roman" w:cs="Times New Roman"/>
                <w:sz w:val="24"/>
                <w:szCs w:val="24"/>
                <w:lang w:eastAsia="lv-LV"/>
              </w:rPr>
              <w:t>rozījumi Kredītiestāžu likumā</w:t>
            </w:r>
            <w:r w:rsidRPr="009D239C">
              <w:rPr>
                <w:rFonts w:ascii="Times New Roman" w:eastAsia="Times New Roman" w:hAnsi="Times New Roman" w:cs="Times New Roman"/>
                <w:sz w:val="24"/>
                <w:szCs w:val="24"/>
                <w:lang w:eastAsia="lv-LV"/>
              </w:rPr>
              <w:t xml:space="preserve">, </w:t>
            </w:r>
            <w:r w:rsidRPr="00CF3762">
              <w:rPr>
                <w:rFonts w:ascii="Times New Roman" w:eastAsia="Times New Roman" w:hAnsi="Times New Roman" w:cs="Times New Roman"/>
                <w:sz w:val="24"/>
                <w:szCs w:val="24"/>
                <w:lang w:eastAsia="lv-LV"/>
              </w:rPr>
              <w:t>kas pieņemti 2024.</w:t>
            </w:r>
            <w:r w:rsidR="00757D00">
              <w:rPr>
                <w:rFonts w:ascii="Times New Roman" w:eastAsia="Times New Roman" w:hAnsi="Times New Roman" w:cs="Times New Roman"/>
                <w:sz w:val="24"/>
                <w:szCs w:val="24"/>
                <w:lang w:eastAsia="lv-LV"/>
              </w:rPr>
              <w:t> </w:t>
            </w:r>
            <w:r w:rsidRPr="00CF3762">
              <w:rPr>
                <w:rFonts w:ascii="Times New Roman" w:eastAsia="Times New Roman" w:hAnsi="Times New Roman" w:cs="Times New Roman"/>
                <w:sz w:val="24"/>
                <w:szCs w:val="24"/>
                <w:lang w:eastAsia="lv-LV"/>
              </w:rPr>
              <w:t xml:space="preserve">gada </w:t>
            </w:r>
            <w:r w:rsidR="00CF3762" w:rsidRPr="00CF3762">
              <w:rPr>
                <w:rFonts w:ascii="Times New Roman" w:eastAsia="Times New Roman" w:hAnsi="Times New Roman" w:cs="Times New Roman"/>
                <w:sz w:val="24"/>
                <w:szCs w:val="24"/>
                <w:lang w:eastAsia="lv-LV"/>
              </w:rPr>
              <w:t>19</w:t>
            </w:r>
            <w:r w:rsidRPr="00CF3762">
              <w:rPr>
                <w:rFonts w:ascii="Times New Roman" w:eastAsia="Times New Roman" w:hAnsi="Times New Roman" w:cs="Times New Roman"/>
                <w:sz w:val="24"/>
                <w:szCs w:val="24"/>
                <w:lang w:eastAsia="lv-LV"/>
              </w:rPr>
              <w:t>.</w:t>
            </w:r>
            <w:r w:rsidR="00757D00">
              <w:rPr>
                <w:rFonts w:ascii="Times New Roman" w:eastAsia="Times New Roman" w:hAnsi="Times New Roman" w:cs="Times New Roman"/>
                <w:sz w:val="24"/>
                <w:szCs w:val="24"/>
                <w:lang w:eastAsia="lv-LV"/>
              </w:rPr>
              <w:t> </w:t>
            </w:r>
            <w:r w:rsidR="00CF3762" w:rsidRPr="00CF3762">
              <w:rPr>
                <w:rFonts w:ascii="Times New Roman" w:eastAsia="Times New Roman" w:hAnsi="Times New Roman" w:cs="Times New Roman"/>
                <w:sz w:val="24"/>
                <w:szCs w:val="24"/>
                <w:lang w:eastAsia="lv-LV"/>
              </w:rPr>
              <w:t>septembrī</w:t>
            </w:r>
            <w:r w:rsidR="006A7D00" w:rsidRPr="00CF3762">
              <w:rPr>
                <w:rStyle w:val="FootnoteReference"/>
                <w:rFonts w:ascii="Times New Roman" w:eastAsia="Times New Roman" w:hAnsi="Times New Roman" w:cs="Times New Roman"/>
                <w:sz w:val="24"/>
                <w:szCs w:val="24"/>
                <w:lang w:eastAsia="lv-LV"/>
              </w:rPr>
              <w:footnoteReference w:id="8"/>
            </w:r>
            <w:r w:rsidR="4EF8B5E6" w:rsidRPr="00CF3762">
              <w:rPr>
                <w:rFonts w:ascii="Times New Roman" w:eastAsia="Times New Roman" w:hAnsi="Times New Roman" w:cs="Times New Roman"/>
                <w:sz w:val="24"/>
                <w:szCs w:val="24"/>
                <w:lang w:eastAsia="lv-LV"/>
              </w:rPr>
              <w:t>.</w:t>
            </w:r>
            <w:r w:rsidR="00757D00">
              <w:rPr>
                <w:rFonts w:ascii="Times New Roman" w:eastAsia="Times New Roman" w:hAnsi="Times New Roman" w:cs="Times New Roman"/>
                <w:sz w:val="24"/>
                <w:szCs w:val="24"/>
                <w:lang w:eastAsia="lv-LV"/>
              </w:rPr>
              <w:t xml:space="preserve"> </w:t>
            </w:r>
          </w:p>
          <w:p w14:paraId="0FEE872A" w14:textId="2778584C" w:rsidR="00F15DDF" w:rsidRDefault="00F15DDF" w:rsidP="00757D00">
            <w:pPr>
              <w:spacing w:after="0" w:line="240" w:lineRule="auto"/>
              <w:jc w:val="both"/>
              <w:rPr>
                <w:rFonts w:ascii="Times New Roman" w:eastAsia="Times New Roman" w:hAnsi="Times New Roman" w:cs="Times New Roman"/>
                <w:sz w:val="24"/>
                <w:szCs w:val="24"/>
                <w:lang w:eastAsia="lv-LV"/>
              </w:rPr>
            </w:pPr>
            <w:r w:rsidRPr="00F15DDF">
              <w:rPr>
                <w:rFonts w:ascii="Times New Roman" w:eastAsia="Times New Roman" w:hAnsi="Times New Roman" w:cs="Times New Roman"/>
                <w:sz w:val="24"/>
                <w:szCs w:val="24"/>
                <w:lang w:eastAsia="lv-LV"/>
              </w:rPr>
              <w:t>Latvijas Bankas 2024. gada 28. oktobra noteikumi Nr. 330 "Skaidrās naudas izmaksas pakalpojuma pārvaldības noteikumi"</w:t>
            </w:r>
            <w:r>
              <w:rPr>
                <w:rFonts w:ascii="Times New Roman" w:eastAsia="Times New Roman" w:hAnsi="Times New Roman" w:cs="Times New Roman"/>
                <w:sz w:val="24"/>
                <w:szCs w:val="24"/>
                <w:lang w:eastAsia="lv-LV"/>
              </w:rPr>
              <w:t>.</w:t>
            </w:r>
          </w:p>
          <w:p w14:paraId="2F3451CC" w14:textId="1F3002F7" w:rsidR="00ED437B" w:rsidRPr="009D239C" w:rsidRDefault="00ED437B" w:rsidP="00757D00">
            <w:pPr>
              <w:spacing w:after="0" w:line="240" w:lineRule="auto"/>
              <w:jc w:val="both"/>
              <w:rPr>
                <w:rFonts w:ascii="Times New Roman" w:eastAsia="Times New Roman" w:hAnsi="Times New Roman" w:cs="Times New Roman"/>
                <w:sz w:val="24"/>
                <w:szCs w:val="24"/>
                <w:lang w:eastAsia="lv-LV"/>
              </w:rPr>
            </w:pPr>
            <w:r w:rsidRPr="009D239C">
              <w:rPr>
                <w:rFonts w:ascii="Times New Roman" w:eastAsia="Times New Roman" w:hAnsi="Times New Roman" w:cs="Times New Roman"/>
                <w:sz w:val="24"/>
                <w:szCs w:val="24"/>
                <w:lang w:eastAsia="lv-LV"/>
              </w:rPr>
              <w:t xml:space="preserve">Papildus veicami grozījumi Latvijas Bankas noteikumos, kas nosaka </w:t>
            </w:r>
            <w:r w:rsidR="00C80B04">
              <w:rPr>
                <w:rFonts w:ascii="Times New Roman" w:eastAsia="Times New Roman" w:hAnsi="Times New Roman" w:cs="Times New Roman"/>
                <w:sz w:val="24"/>
                <w:szCs w:val="24"/>
                <w:lang w:eastAsia="lv-LV"/>
              </w:rPr>
              <w:t>uzraudzības pārskatu</w:t>
            </w:r>
            <w:r w:rsidR="00C80B04" w:rsidRPr="009D239C">
              <w:rPr>
                <w:rFonts w:ascii="Times New Roman" w:eastAsia="Times New Roman" w:hAnsi="Times New Roman" w:cs="Times New Roman"/>
                <w:sz w:val="24"/>
                <w:szCs w:val="24"/>
                <w:lang w:eastAsia="lv-LV"/>
              </w:rPr>
              <w:t xml:space="preserve"> </w:t>
            </w:r>
            <w:r w:rsidRPr="009D239C">
              <w:rPr>
                <w:rFonts w:ascii="Times New Roman" w:eastAsia="Times New Roman" w:hAnsi="Times New Roman" w:cs="Times New Roman"/>
                <w:sz w:val="24"/>
                <w:szCs w:val="24"/>
                <w:lang w:eastAsia="lv-LV"/>
              </w:rPr>
              <w:t>sagatavošanu un iesniegšanu, paredzot pienākumu pakalpojumu sniedzēj</w:t>
            </w:r>
            <w:r w:rsidR="00942BD2" w:rsidRPr="009D239C">
              <w:rPr>
                <w:rFonts w:ascii="Times New Roman" w:eastAsia="Times New Roman" w:hAnsi="Times New Roman" w:cs="Times New Roman"/>
                <w:sz w:val="24"/>
                <w:szCs w:val="24"/>
                <w:lang w:eastAsia="lv-LV"/>
              </w:rPr>
              <w:t>a</w:t>
            </w:r>
            <w:r w:rsidRPr="009D239C">
              <w:rPr>
                <w:rFonts w:ascii="Times New Roman" w:eastAsia="Times New Roman" w:hAnsi="Times New Roman" w:cs="Times New Roman"/>
                <w:sz w:val="24"/>
                <w:szCs w:val="24"/>
                <w:lang w:eastAsia="lv-LV"/>
              </w:rPr>
              <w:t xml:space="preserve">m </w:t>
            </w:r>
            <w:r w:rsidR="00942BD2" w:rsidRPr="009D239C">
              <w:rPr>
                <w:rFonts w:ascii="Times New Roman" w:eastAsia="Times New Roman" w:hAnsi="Times New Roman" w:cs="Times New Roman"/>
                <w:sz w:val="24"/>
                <w:szCs w:val="24"/>
                <w:lang w:eastAsia="lv-LV"/>
              </w:rPr>
              <w:t xml:space="preserve">divas reizes gadā sagatavot un </w:t>
            </w:r>
            <w:r w:rsidRPr="009D239C">
              <w:rPr>
                <w:rFonts w:ascii="Times New Roman" w:eastAsia="Times New Roman" w:hAnsi="Times New Roman" w:cs="Times New Roman"/>
                <w:sz w:val="24"/>
                <w:szCs w:val="24"/>
                <w:lang w:eastAsia="lv-LV"/>
              </w:rPr>
              <w:t xml:space="preserve">iesniegt </w:t>
            </w:r>
            <w:r w:rsidR="00942BD2" w:rsidRPr="009D239C">
              <w:rPr>
                <w:rFonts w:ascii="Times New Roman" w:eastAsia="Times New Roman" w:hAnsi="Times New Roman" w:cs="Times New Roman"/>
                <w:sz w:val="24"/>
                <w:szCs w:val="24"/>
                <w:lang w:eastAsia="lv-LV"/>
              </w:rPr>
              <w:t xml:space="preserve">Latvijas Bankai datus par pakalpojumu sniedzēja aktīvo klientu skaitu pašvaldību administratīvajās teritorijās atbilstoši </w:t>
            </w:r>
            <w:r w:rsidR="00237D94" w:rsidRPr="009D239C">
              <w:rPr>
                <w:rFonts w:ascii="Times New Roman" w:eastAsia="Times New Roman" w:hAnsi="Times New Roman" w:cs="Times New Roman"/>
                <w:sz w:val="24"/>
                <w:szCs w:val="24"/>
                <w:lang w:eastAsia="lv-LV"/>
              </w:rPr>
              <w:t>klienta norādītajai dzīvesvietas adresei.</w:t>
            </w:r>
          </w:p>
        </w:tc>
      </w:tr>
      <w:tr w:rsidR="009D239C" w:rsidRPr="009D239C" w14:paraId="626715AA" w14:textId="77777777" w:rsidTr="14671AA3">
        <w:trPr>
          <w:trHeight w:val="567"/>
        </w:trPr>
        <w:tc>
          <w:tcPr>
            <w:tcW w:w="882" w:type="pct"/>
            <w:shd w:val="clear" w:color="auto" w:fill="auto"/>
            <w:hideMark/>
          </w:tcPr>
          <w:p w14:paraId="0ACDD30C"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Saskaņošana ar Eiropas Centrālo banku</w:t>
            </w:r>
          </w:p>
          <w:p w14:paraId="15262FE8"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4FD11809" w14:textId="3A515FF1" w:rsidR="00E45F81" w:rsidRPr="009D239C" w:rsidRDefault="00E45F81" w:rsidP="001848AE">
            <w:pPr>
              <w:jc w:val="both"/>
              <w:rPr>
                <w:rFonts w:ascii="Times New Roman" w:hAnsi="Times New Roman" w:cs="Times New Roman"/>
                <w:sz w:val="24"/>
                <w:szCs w:val="24"/>
              </w:rPr>
            </w:pPr>
            <w:r w:rsidRPr="009D239C">
              <w:rPr>
                <w:rFonts w:ascii="Times New Roman" w:hAnsi="Times New Roman" w:cs="Times New Roman"/>
                <w:sz w:val="24"/>
                <w:szCs w:val="24"/>
              </w:rPr>
              <w:t xml:space="preserve">Nav nepieciešama. </w:t>
            </w:r>
          </w:p>
          <w:p w14:paraId="6C34D701" w14:textId="5F68584A" w:rsidR="001848AE" w:rsidRPr="009D239C" w:rsidRDefault="001848AE" w:rsidP="00E079AD">
            <w:pPr>
              <w:spacing w:after="0" w:line="240" w:lineRule="auto"/>
              <w:jc w:val="both"/>
              <w:rPr>
                <w:rFonts w:ascii="Times New Roman" w:eastAsia="Times New Roman" w:hAnsi="Times New Roman" w:cs="Times New Roman"/>
                <w:sz w:val="24"/>
                <w:szCs w:val="24"/>
              </w:rPr>
            </w:pPr>
            <w:r w:rsidRPr="009D239C">
              <w:rPr>
                <w:rFonts w:ascii="Times New Roman" w:eastAsia="Times New Roman" w:hAnsi="Times New Roman" w:cs="Times New Roman"/>
                <w:sz w:val="24"/>
                <w:szCs w:val="24"/>
              </w:rPr>
              <w:t xml:space="preserve">Vērtējot Projekta saturu kontekstā ar Eiropas Centrālās bankas kompetences jomām un jautājumiem, par kuriem konsultēšanās ar </w:t>
            </w:r>
            <w:r w:rsidR="0095173E" w:rsidRPr="009D239C">
              <w:rPr>
                <w:rFonts w:ascii="Times New Roman" w:eastAsia="Times New Roman" w:hAnsi="Times New Roman" w:cs="Times New Roman"/>
                <w:sz w:val="24"/>
                <w:szCs w:val="24"/>
              </w:rPr>
              <w:t>Eiropas Centrāl</w:t>
            </w:r>
            <w:r w:rsidR="0095173E">
              <w:rPr>
                <w:rFonts w:ascii="Times New Roman" w:eastAsia="Times New Roman" w:hAnsi="Times New Roman" w:cs="Times New Roman"/>
                <w:sz w:val="24"/>
                <w:szCs w:val="24"/>
              </w:rPr>
              <w:t>o</w:t>
            </w:r>
            <w:r w:rsidR="0095173E" w:rsidRPr="009D239C">
              <w:rPr>
                <w:rFonts w:ascii="Times New Roman" w:eastAsia="Times New Roman" w:hAnsi="Times New Roman" w:cs="Times New Roman"/>
                <w:sz w:val="24"/>
                <w:szCs w:val="24"/>
              </w:rPr>
              <w:t xml:space="preserve"> bank</w:t>
            </w:r>
            <w:r w:rsidR="0095173E">
              <w:rPr>
                <w:rFonts w:ascii="Times New Roman" w:eastAsia="Times New Roman" w:hAnsi="Times New Roman" w:cs="Times New Roman"/>
                <w:sz w:val="24"/>
                <w:szCs w:val="24"/>
              </w:rPr>
              <w:t>u</w:t>
            </w:r>
            <w:r w:rsidR="0095173E" w:rsidRPr="009D239C">
              <w:rPr>
                <w:rFonts w:ascii="Times New Roman" w:eastAsia="Times New Roman" w:hAnsi="Times New Roman" w:cs="Times New Roman"/>
                <w:sz w:val="24"/>
                <w:szCs w:val="24"/>
              </w:rPr>
              <w:t xml:space="preserve"> </w:t>
            </w:r>
            <w:r w:rsidRPr="009D239C">
              <w:rPr>
                <w:rFonts w:ascii="Times New Roman" w:eastAsia="Times New Roman" w:hAnsi="Times New Roman" w:cs="Times New Roman"/>
                <w:sz w:val="24"/>
                <w:szCs w:val="24"/>
              </w:rPr>
              <w:t xml:space="preserve">jau veikta iepriekš, </w:t>
            </w:r>
            <w:r w:rsidRPr="009D239C">
              <w:rPr>
                <w:rFonts w:ascii="Times New Roman" w:eastAsia="Times New Roman" w:hAnsi="Times New Roman" w:cs="Times New Roman"/>
                <w:sz w:val="24"/>
                <w:szCs w:val="24"/>
                <w:lang w:eastAsia="lv-LV"/>
              </w:rPr>
              <w:t>konstatējams</w:t>
            </w:r>
            <w:r w:rsidRPr="009D239C">
              <w:rPr>
                <w:rFonts w:ascii="Times New Roman" w:eastAsia="Times New Roman" w:hAnsi="Times New Roman" w:cs="Times New Roman"/>
                <w:sz w:val="24"/>
                <w:szCs w:val="24"/>
              </w:rPr>
              <w:t>, ka atbilstoši Padomes 1998.</w:t>
            </w:r>
            <w:r w:rsidR="00757D00">
              <w:rPr>
                <w:rFonts w:ascii="Times New Roman" w:eastAsia="Times New Roman" w:hAnsi="Times New Roman" w:cs="Times New Roman"/>
                <w:sz w:val="24"/>
                <w:szCs w:val="24"/>
              </w:rPr>
              <w:t> </w:t>
            </w:r>
            <w:r w:rsidRPr="009D239C">
              <w:rPr>
                <w:rFonts w:ascii="Times New Roman" w:eastAsia="Times New Roman" w:hAnsi="Times New Roman" w:cs="Times New Roman"/>
                <w:sz w:val="24"/>
                <w:szCs w:val="24"/>
              </w:rPr>
              <w:t>gada 29.</w:t>
            </w:r>
            <w:r w:rsidR="00757D00">
              <w:rPr>
                <w:rFonts w:ascii="Times New Roman" w:eastAsia="Times New Roman" w:hAnsi="Times New Roman" w:cs="Times New Roman"/>
                <w:sz w:val="24"/>
                <w:szCs w:val="24"/>
              </w:rPr>
              <w:t> </w:t>
            </w:r>
            <w:r w:rsidRPr="009D239C">
              <w:rPr>
                <w:rFonts w:ascii="Times New Roman" w:eastAsia="Times New Roman" w:hAnsi="Times New Roman" w:cs="Times New Roman"/>
                <w:sz w:val="24"/>
                <w:szCs w:val="24"/>
              </w:rPr>
              <w:t>jūnija lēmuma</w:t>
            </w:r>
            <w:r w:rsidR="00857E48">
              <w:rPr>
                <w:rFonts w:ascii="Times New Roman" w:eastAsia="Times New Roman" w:hAnsi="Times New Roman" w:cs="Times New Roman"/>
                <w:sz w:val="24"/>
                <w:szCs w:val="24"/>
              </w:rPr>
              <w:t>m</w:t>
            </w:r>
            <w:r w:rsidR="00757D00">
              <w:rPr>
                <w:rFonts w:ascii="Times New Roman" w:eastAsia="Times New Roman" w:hAnsi="Times New Roman" w:cs="Times New Roman"/>
                <w:sz w:val="24"/>
                <w:szCs w:val="24"/>
              </w:rPr>
              <w:t> </w:t>
            </w:r>
            <w:r w:rsidRPr="009D239C">
              <w:rPr>
                <w:rFonts w:ascii="Times New Roman" w:eastAsia="Times New Roman" w:hAnsi="Times New Roman" w:cs="Times New Roman"/>
                <w:sz w:val="24"/>
                <w:szCs w:val="24"/>
              </w:rPr>
              <w:t xml:space="preserve">98/415/EK par to, kā valstu iestādes apspriežas ar Eiropas Centrālo banku par tiesību aktu projektiem, nepastāv obligāts pienākums konsultēties ar </w:t>
            </w:r>
            <w:r w:rsidR="00857E48" w:rsidRPr="009D239C">
              <w:rPr>
                <w:rFonts w:ascii="Times New Roman" w:eastAsia="Times New Roman" w:hAnsi="Times New Roman" w:cs="Times New Roman"/>
                <w:sz w:val="24"/>
                <w:szCs w:val="24"/>
              </w:rPr>
              <w:t>Eiropas Centrāl</w:t>
            </w:r>
            <w:r w:rsidR="00857E48">
              <w:rPr>
                <w:rFonts w:ascii="Times New Roman" w:eastAsia="Times New Roman" w:hAnsi="Times New Roman" w:cs="Times New Roman"/>
                <w:sz w:val="24"/>
                <w:szCs w:val="24"/>
              </w:rPr>
              <w:t>o</w:t>
            </w:r>
            <w:r w:rsidR="00857E48" w:rsidRPr="009D239C">
              <w:rPr>
                <w:rFonts w:ascii="Times New Roman" w:eastAsia="Times New Roman" w:hAnsi="Times New Roman" w:cs="Times New Roman"/>
                <w:sz w:val="24"/>
                <w:szCs w:val="24"/>
              </w:rPr>
              <w:t xml:space="preserve"> bank</w:t>
            </w:r>
            <w:r w:rsidR="00857E48">
              <w:rPr>
                <w:rFonts w:ascii="Times New Roman" w:eastAsia="Times New Roman" w:hAnsi="Times New Roman" w:cs="Times New Roman"/>
                <w:sz w:val="24"/>
                <w:szCs w:val="24"/>
              </w:rPr>
              <w:t>u</w:t>
            </w:r>
            <w:r w:rsidRPr="009D239C">
              <w:rPr>
                <w:rFonts w:ascii="Times New Roman" w:eastAsia="Times New Roman" w:hAnsi="Times New Roman" w:cs="Times New Roman"/>
                <w:sz w:val="24"/>
                <w:szCs w:val="24"/>
              </w:rPr>
              <w:t xml:space="preserve"> par Projektā paredzēto klātienes pakalpojumu regulējumu.</w:t>
            </w:r>
          </w:p>
          <w:p w14:paraId="2E892841" w14:textId="77777777" w:rsidR="00E079AD" w:rsidRPr="009D239C" w:rsidRDefault="00E079AD" w:rsidP="00E079AD">
            <w:pPr>
              <w:spacing w:after="0" w:line="240" w:lineRule="auto"/>
              <w:jc w:val="both"/>
              <w:rPr>
                <w:rFonts w:ascii="Times New Roman" w:eastAsia="Times New Roman" w:hAnsi="Times New Roman" w:cs="Times New Roman"/>
                <w:sz w:val="24"/>
                <w:szCs w:val="24"/>
              </w:rPr>
            </w:pPr>
          </w:p>
          <w:p w14:paraId="750881C3" w14:textId="23C9B4BA" w:rsidR="00E45F81" w:rsidRPr="009D239C" w:rsidRDefault="001848AE" w:rsidP="00E079AD">
            <w:pPr>
              <w:spacing w:after="0" w:line="240" w:lineRule="auto"/>
              <w:jc w:val="both"/>
              <w:rPr>
                <w:rFonts w:ascii="Times New Roman" w:eastAsia="Times New Roman" w:hAnsi="Times New Roman" w:cs="Times New Roman"/>
                <w:sz w:val="24"/>
                <w:szCs w:val="24"/>
                <w:lang w:eastAsia="lv-LV"/>
              </w:rPr>
            </w:pPr>
            <w:r w:rsidRPr="009D239C">
              <w:rPr>
                <w:rFonts w:ascii="Times New Roman" w:hAnsi="Times New Roman" w:cs="Times New Roman"/>
                <w:sz w:val="24"/>
                <w:szCs w:val="24"/>
              </w:rPr>
              <w:t xml:space="preserve">Papildus norādāms, ka Projekts neattiecas uz kredītiestāžu </w:t>
            </w:r>
            <w:proofErr w:type="spellStart"/>
            <w:r w:rsidRPr="009D239C">
              <w:rPr>
                <w:rFonts w:ascii="Times New Roman" w:hAnsi="Times New Roman" w:cs="Times New Roman"/>
                <w:sz w:val="24"/>
                <w:szCs w:val="24"/>
              </w:rPr>
              <w:t>prudenciālās</w:t>
            </w:r>
            <w:proofErr w:type="spellEnd"/>
            <w:r w:rsidRPr="009D239C">
              <w:rPr>
                <w:rFonts w:ascii="Times New Roman" w:hAnsi="Times New Roman" w:cs="Times New Roman"/>
                <w:sz w:val="24"/>
                <w:szCs w:val="24"/>
              </w:rPr>
              <w:t xml:space="preserve"> uzraudzības prasībām, līdz ar to arī </w:t>
            </w:r>
            <w:r w:rsidRPr="009D239C">
              <w:rPr>
                <w:rFonts w:ascii="Times New Roman" w:eastAsia="Times New Roman" w:hAnsi="Times New Roman" w:cs="Times New Roman"/>
                <w:sz w:val="24"/>
                <w:szCs w:val="24"/>
                <w:lang w:eastAsia="lv-LV"/>
              </w:rPr>
              <w:t>neskar</w:t>
            </w:r>
            <w:r w:rsidRPr="009D239C">
              <w:rPr>
                <w:rFonts w:ascii="Times New Roman" w:hAnsi="Times New Roman" w:cs="Times New Roman"/>
                <w:sz w:val="24"/>
                <w:szCs w:val="24"/>
              </w:rPr>
              <w:t xml:space="preserve"> un neierobežo </w:t>
            </w:r>
            <w:r w:rsidR="00857E48" w:rsidRPr="009D239C">
              <w:rPr>
                <w:rFonts w:ascii="Times New Roman" w:eastAsia="Times New Roman" w:hAnsi="Times New Roman" w:cs="Times New Roman"/>
                <w:sz w:val="24"/>
                <w:szCs w:val="24"/>
              </w:rPr>
              <w:t xml:space="preserve">Eiropas Centrālās bankas </w:t>
            </w:r>
            <w:r w:rsidRPr="009D239C">
              <w:rPr>
                <w:rFonts w:ascii="Times New Roman" w:hAnsi="Times New Roman" w:cs="Times New Roman"/>
                <w:sz w:val="24"/>
                <w:szCs w:val="24"/>
              </w:rPr>
              <w:t>uzdevumus un pilnvaras, kas noteiktas Līguma par Eiropas Savienības darbību 127.</w:t>
            </w:r>
            <w:r w:rsidR="00ED437B" w:rsidRPr="009D239C">
              <w:rPr>
                <w:rFonts w:ascii="Times New Roman" w:hAnsi="Times New Roman" w:cs="Times New Roman"/>
                <w:sz w:val="24"/>
                <w:szCs w:val="24"/>
              </w:rPr>
              <w:t> </w:t>
            </w:r>
            <w:r w:rsidRPr="009D239C">
              <w:rPr>
                <w:rFonts w:ascii="Times New Roman" w:hAnsi="Times New Roman" w:cs="Times New Roman"/>
                <w:sz w:val="24"/>
                <w:szCs w:val="24"/>
              </w:rPr>
              <w:t>panta 6.</w:t>
            </w:r>
            <w:r w:rsidR="00757D00">
              <w:rPr>
                <w:rFonts w:ascii="Times New Roman" w:hAnsi="Times New Roman" w:cs="Times New Roman"/>
                <w:sz w:val="24"/>
                <w:szCs w:val="24"/>
              </w:rPr>
              <w:t> </w:t>
            </w:r>
            <w:r w:rsidRPr="009D239C">
              <w:rPr>
                <w:rFonts w:ascii="Times New Roman" w:hAnsi="Times New Roman" w:cs="Times New Roman"/>
                <w:sz w:val="24"/>
                <w:szCs w:val="24"/>
              </w:rPr>
              <w:t>punktā un Padomes 2013.</w:t>
            </w:r>
            <w:r w:rsidR="00757D00">
              <w:rPr>
                <w:rFonts w:ascii="Times New Roman" w:hAnsi="Times New Roman" w:cs="Times New Roman"/>
                <w:sz w:val="24"/>
                <w:szCs w:val="24"/>
              </w:rPr>
              <w:t> </w:t>
            </w:r>
            <w:r w:rsidRPr="009D239C">
              <w:rPr>
                <w:rFonts w:ascii="Times New Roman" w:hAnsi="Times New Roman" w:cs="Times New Roman"/>
                <w:sz w:val="24"/>
                <w:szCs w:val="24"/>
              </w:rPr>
              <w:t>gada 15. oktobra regul</w:t>
            </w:r>
            <w:r w:rsidR="00B51876">
              <w:rPr>
                <w:rFonts w:ascii="Times New Roman" w:hAnsi="Times New Roman" w:cs="Times New Roman"/>
                <w:sz w:val="24"/>
                <w:szCs w:val="24"/>
              </w:rPr>
              <w:t>ā</w:t>
            </w:r>
            <w:r w:rsidRPr="009D239C">
              <w:rPr>
                <w:rFonts w:ascii="Times New Roman" w:hAnsi="Times New Roman" w:cs="Times New Roman"/>
                <w:sz w:val="24"/>
                <w:szCs w:val="24"/>
              </w:rPr>
              <w:t xml:space="preserve"> (ES) Nr. 1024/2013, ar ko Eiropas Centrālajai bankai uztic īpašus uzdevumus saistībā ar politikas nostādnēm, kas attiecas uz kredītiestāžu </w:t>
            </w:r>
            <w:proofErr w:type="spellStart"/>
            <w:r w:rsidRPr="009D239C">
              <w:rPr>
                <w:rFonts w:ascii="Times New Roman" w:hAnsi="Times New Roman" w:cs="Times New Roman"/>
                <w:sz w:val="24"/>
                <w:szCs w:val="24"/>
              </w:rPr>
              <w:t>prudenciālo</w:t>
            </w:r>
            <w:proofErr w:type="spellEnd"/>
            <w:r w:rsidRPr="009D239C">
              <w:rPr>
                <w:rFonts w:ascii="Times New Roman" w:hAnsi="Times New Roman" w:cs="Times New Roman"/>
                <w:sz w:val="24"/>
                <w:szCs w:val="24"/>
              </w:rPr>
              <w:t xml:space="preserve"> uzraudzību.</w:t>
            </w:r>
          </w:p>
        </w:tc>
      </w:tr>
      <w:tr w:rsidR="009D239C" w:rsidRPr="009D239C" w14:paraId="24B0263E" w14:textId="77777777" w:rsidTr="14671AA3">
        <w:trPr>
          <w:trHeight w:val="567"/>
        </w:trPr>
        <w:tc>
          <w:tcPr>
            <w:tcW w:w="882" w:type="pct"/>
            <w:shd w:val="clear" w:color="auto" w:fill="auto"/>
            <w:hideMark/>
          </w:tcPr>
          <w:p w14:paraId="27B71677"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Saskaņošana ar citām publiskām un privātām personām</w:t>
            </w:r>
          </w:p>
          <w:p w14:paraId="35E5A8CD"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6201E932" w14:textId="3862336A" w:rsidR="00A01FFE" w:rsidRPr="00B05D88" w:rsidRDefault="00A01FFE" w:rsidP="00A01F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B05D88">
              <w:rPr>
                <w:rFonts w:ascii="Times New Roman" w:hAnsi="Times New Roman" w:cs="Times New Roman"/>
                <w:sz w:val="24"/>
                <w:szCs w:val="24"/>
              </w:rPr>
              <w:t xml:space="preserve">rojekts 2024. gada 28. oktobrī tika publicēts Latvijas Bankas tīmekļvietnes www.bank.lv sadaļas "Tiesību akti" apakšsadaļā "Sabiedrības līdzdalība", aicinot priekšlikumus iesniegt līdz 2024. gada 5. novembrim. </w:t>
            </w:r>
          </w:p>
          <w:p w14:paraId="1C2A79F5" w14:textId="4CE0FD4D" w:rsidR="00E079AD" w:rsidRPr="009D239C" w:rsidRDefault="00A01FFE" w:rsidP="00A01FFE">
            <w:pPr>
              <w:spacing w:after="0" w:line="240" w:lineRule="auto"/>
              <w:jc w:val="both"/>
              <w:rPr>
                <w:rFonts w:ascii="Times New Roman" w:hAnsi="Times New Roman" w:cs="Times New Roman"/>
                <w:sz w:val="24"/>
                <w:szCs w:val="24"/>
              </w:rPr>
            </w:pPr>
            <w:r w:rsidRPr="00B05D88">
              <w:rPr>
                <w:rFonts w:ascii="Times New Roman" w:hAnsi="Times New Roman" w:cs="Times New Roman"/>
                <w:sz w:val="24"/>
                <w:szCs w:val="24"/>
              </w:rPr>
              <w:t xml:space="preserve">Vienlaikus par </w:t>
            </w:r>
            <w:r>
              <w:rPr>
                <w:rFonts w:ascii="Times New Roman" w:hAnsi="Times New Roman" w:cs="Times New Roman"/>
                <w:sz w:val="24"/>
                <w:szCs w:val="24"/>
              </w:rPr>
              <w:t>P</w:t>
            </w:r>
            <w:r w:rsidRPr="00B05D88">
              <w:rPr>
                <w:rFonts w:ascii="Times New Roman" w:hAnsi="Times New Roman" w:cs="Times New Roman"/>
                <w:sz w:val="24"/>
                <w:szCs w:val="24"/>
              </w:rPr>
              <w:t>rojektu un notiekošo sabiedrības līdzdalību tika informēta biedrība "</w:t>
            </w:r>
            <w:r w:rsidR="00725A5A" w:rsidRPr="009D239C">
              <w:rPr>
                <w:rFonts w:ascii="Times New Roman" w:hAnsi="Times New Roman" w:cs="Times New Roman"/>
                <w:sz w:val="24"/>
                <w:szCs w:val="24"/>
              </w:rPr>
              <w:t xml:space="preserve">Latvijas </w:t>
            </w:r>
            <w:r w:rsidR="00FB5B10" w:rsidRPr="009D239C">
              <w:rPr>
                <w:rFonts w:ascii="Times New Roman" w:hAnsi="Times New Roman" w:cs="Times New Roman"/>
                <w:sz w:val="24"/>
                <w:szCs w:val="24"/>
              </w:rPr>
              <w:t>Finanšu nozares asociācij</w:t>
            </w:r>
            <w:r>
              <w:rPr>
                <w:rFonts w:ascii="Times New Roman" w:hAnsi="Times New Roman" w:cs="Times New Roman"/>
                <w:sz w:val="24"/>
                <w:szCs w:val="24"/>
              </w:rPr>
              <w:t>a"</w:t>
            </w:r>
            <w:r w:rsidR="0078579D" w:rsidRPr="009D239C">
              <w:rPr>
                <w:rFonts w:ascii="Times New Roman" w:hAnsi="Times New Roman" w:cs="Times New Roman"/>
                <w:sz w:val="24"/>
                <w:szCs w:val="24"/>
              </w:rPr>
              <w:t>,</w:t>
            </w:r>
            <w:r w:rsidR="00982541" w:rsidRPr="009D239C">
              <w:rPr>
                <w:rFonts w:ascii="Times New Roman" w:hAnsi="Times New Roman" w:cs="Times New Roman"/>
                <w:sz w:val="24"/>
                <w:szCs w:val="24"/>
              </w:rPr>
              <w:t xml:space="preserve"> </w:t>
            </w:r>
            <w:r w:rsidR="0078579D" w:rsidRPr="009D239C">
              <w:rPr>
                <w:rFonts w:ascii="Times New Roman" w:hAnsi="Times New Roman" w:cs="Times New Roman"/>
                <w:sz w:val="24"/>
                <w:szCs w:val="24"/>
              </w:rPr>
              <w:t>Konkurences padom</w:t>
            </w:r>
            <w:r>
              <w:rPr>
                <w:rFonts w:ascii="Times New Roman" w:hAnsi="Times New Roman" w:cs="Times New Roman"/>
                <w:sz w:val="24"/>
                <w:szCs w:val="24"/>
              </w:rPr>
              <w:t>e</w:t>
            </w:r>
            <w:r w:rsidR="001514D7">
              <w:rPr>
                <w:rFonts w:ascii="Times New Roman" w:hAnsi="Times New Roman" w:cs="Times New Roman"/>
                <w:sz w:val="24"/>
                <w:szCs w:val="24"/>
              </w:rPr>
              <w:t>,</w:t>
            </w:r>
            <w:r w:rsidR="0078579D" w:rsidRPr="009D239C">
              <w:rPr>
                <w:rFonts w:ascii="Times New Roman" w:hAnsi="Times New Roman" w:cs="Times New Roman"/>
                <w:sz w:val="24"/>
                <w:szCs w:val="24"/>
              </w:rPr>
              <w:t xml:space="preserve"> Finanšu ministrij</w:t>
            </w:r>
            <w:r>
              <w:rPr>
                <w:rFonts w:ascii="Times New Roman" w:hAnsi="Times New Roman" w:cs="Times New Roman"/>
                <w:sz w:val="24"/>
                <w:szCs w:val="24"/>
              </w:rPr>
              <w:t>a</w:t>
            </w:r>
            <w:r w:rsidR="001514D7">
              <w:rPr>
                <w:rFonts w:ascii="Times New Roman" w:hAnsi="Times New Roman" w:cs="Times New Roman"/>
                <w:sz w:val="24"/>
                <w:szCs w:val="24"/>
              </w:rPr>
              <w:t>, Ekonomikas ministrij</w:t>
            </w:r>
            <w:r>
              <w:rPr>
                <w:rFonts w:ascii="Times New Roman" w:hAnsi="Times New Roman" w:cs="Times New Roman"/>
                <w:sz w:val="24"/>
                <w:szCs w:val="24"/>
              </w:rPr>
              <w:t>a</w:t>
            </w:r>
            <w:r w:rsidR="001514D7">
              <w:rPr>
                <w:rFonts w:ascii="Times New Roman" w:hAnsi="Times New Roman" w:cs="Times New Roman"/>
                <w:sz w:val="24"/>
                <w:szCs w:val="24"/>
              </w:rPr>
              <w:t xml:space="preserve">, </w:t>
            </w:r>
            <w:r w:rsidR="001514D7" w:rsidRPr="00AF364B">
              <w:rPr>
                <w:rFonts w:ascii="Times New Roman" w:hAnsi="Times New Roman" w:cs="Times New Roman"/>
                <w:sz w:val="24"/>
                <w:szCs w:val="24"/>
              </w:rPr>
              <w:t>Viedās administrācijas</w:t>
            </w:r>
            <w:r w:rsidR="001514D7">
              <w:rPr>
                <w:rFonts w:ascii="Times New Roman" w:hAnsi="Times New Roman" w:cs="Times New Roman"/>
                <w:sz w:val="24"/>
                <w:szCs w:val="24"/>
              </w:rPr>
              <w:t xml:space="preserve"> </w:t>
            </w:r>
            <w:r w:rsidR="001514D7" w:rsidRPr="00AF364B">
              <w:rPr>
                <w:rFonts w:ascii="Times New Roman" w:hAnsi="Times New Roman" w:cs="Times New Roman"/>
                <w:sz w:val="24"/>
                <w:szCs w:val="24"/>
              </w:rPr>
              <w:t>un reģionālās attīstības ministrij</w:t>
            </w:r>
            <w:r>
              <w:rPr>
                <w:rFonts w:ascii="Times New Roman" w:hAnsi="Times New Roman" w:cs="Times New Roman"/>
                <w:sz w:val="24"/>
                <w:szCs w:val="24"/>
              </w:rPr>
              <w:t>a</w:t>
            </w:r>
            <w:r w:rsidR="001514D7">
              <w:rPr>
                <w:rFonts w:ascii="Times New Roman" w:hAnsi="Times New Roman" w:cs="Times New Roman"/>
                <w:sz w:val="24"/>
                <w:szCs w:val="24"/>
              </w:rPr>
              <w:t xml:space="preserve"> un Latvijas </w:t>
            </w:r>
            <w:r w:rsidR="00AF364B">
              <w:rPr>
                <w:rFonts w:ascii="Times New Roman" w:hAnsi="Times New Roman" w:cs="Times New Roman"/>
                <w:sz w:val="24"/>
                <w:szCs w:val="24"/>
              </w:rPr>
              <w:t>Pašvaldību savienīb</w:t>
            </w:r>
            <w:r>
              <w:rPr>
                <w:rFonts w:ascii="Times New Roman" w:hAnsi="Times New Roman" w:cs="Times New Roman"/>
                <w:sz w:val="24"/>
                <w:szCs w:val="24"/>
              </w:rPr>
              <w:t>a</w:t>
            </w:r>
            <w:r w:rsidR="00FB5B10" w:rsidRPr="009D239C">
              <w:rPr>
                <w:rFonts w:ascii="Times New Roman" w:hAnsi="Times New Roman" w:cs="Times New Roman"/>
                <w:sz w:val="24"/>
                <w:szCs w:val="24"/>
              </w:rPr>
              <w:t>.</w:t>
            </w:r>
            <w:r w:rsidR="00BA55B6" w:rsidRPr="009D239C">
              <w:rPr>
                <w:rFonts w:ascii="Times New Roman" w:hAnsi="Times New Roman" w:cs="Times New Roman"/>
                <w:sz w:val="24"/>
                <w:szCs w:val="24"/>
              </w:rPr>
              <w:t xml:space="preserve"> </w:t>
            </w:r>
          </w:p>
          <w:p w14:paraId="46898495" w14:textId="2EA20365" w:rsidR="00E53DE9" w:rsidRPr="009D239C" w:rsidRDefault="00E53DE9" w:rsidP="007E7ECE">
            <w:pPr>
              <w:spacing w:after="0" w:line="240" w:lineRule="auto"/>
              <w:jc w:val="both"/>
              <w:rPr>
                <w:rFonts w:ascii="Times New Roman" w:eastAsia="Times New Roman" w:hAnsi="Times New Roman" w:cs="Times New Roman"/>
                <w:sz w:val="24"/>
                <w:szCs w:val="24"/>
                <w:lang w:eastAsia="lv-LV"/>
              </w:rPr>
            </w:pPr>
          </w:p>
        </w:tc>
      </w:tr>
      <w:tr w:rsidR="009D239C" w:rsidRPr="009D239C" w14:paraId="669AC646" w14:textId="77777777" w:rsidTr="14671AA3">
        <w:trPr>
          <w:trHeight w:val="567"/>
        </w:trPr>
        <w:tc>
          <w:tcPr>
            <w:tcW w:w="882" w:type="pct"/>
            <w:shd w:val="clear" w:color="auto" w:fill="auto"/>
            <w:hideMark/>
          </w:tcPr>
          <w:p w14:paraId="14B7D166" w14:textId="77777777" w:rsidR="00A42788" w:rsidRPr="009D239C" w:rsidRDefault="00A42788" w:rsidP="000B4E0A">
            <w:pPr>
              <w:spacing w:after="0" w:line="240" w:lineRule="auto"/>
              <w:rPr>
                <w:rFonts w:ascii="Times New Roman" w:eastAsia="Times New Roman" w:hAnsi="Times New Roman" w:cs="Times New Roman"/>
                <w:b/>
                <w:bCs/>
                <w:sz w:val="24"/>
                <w:szCs w:val="24"/>
                <w:lang w:eastAsia="lv-LV"/>
              </w:rPr>
            </w:pPr>
            <w:r w:rsidRPr="009D239C">
              <w:rPr>
                <w:rFonts w:ascii="Times New Roman" w:eastAsia="Times New Roman" w:hAnsi="Times New Roman" w:cs="Times New Roman"/>
                <w:b/>
                <w:bCs/>
                <w:sz w:val="24"/>
                <w:szCs w:val="24"/>
                <w:lang w:eastAsia="lv-LV"/>
              </w:rPr>
              <w:t>Saskaņošanas rezultāti</w:t>
            </w:r>
          </w:p>
          <w:p w14:paraId="6AE8E45C" w14:textId="77777777" w:rsidR="00CA28AB" w:rsidRPr="009D239C"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038D8101" w14:textId="7275553F" w:rsidR="00E53DE9" w:rsidRPr="004D07DD" w:rsidRDefault="00A01FFE" w:rsidP="00B44786">
            <w:pPr>
              <w:spacing w:after="0" w:line="240" w:lineRule="auto"/>
              <w:jc w:val="both"/>
              <w:rPr>
                <w:rFonts w:ascii="Times New Roman" w:eastAsia="Times New Roman" w:hAnsi="Times New Roman" w:cs="Times New Roman"/>
                <w:sz w:val="24"/>
                <w:szCs w:val="24"/>
                <w:lang w:eastAsia="lv-LV"/>
              </w:rPr>
            </w:pPr>
            <w:r w:rsidRPr="00B05D88">
              <w:rPr>
                <w:rFonts w:ascii="Times New Roman" w:eastAsia="Times New Roman" w:hAnsi="Times New Roman" w:cs="Times New Roman"/>
                <w:sz w:val="24"/>
                <w:szCs w:val="24"/>
                <w:lang w:eastAsia="lv-LV"/>
              </w:rPr>
              <w:t xml:space="preserve">Sabiedrības līdzdalības </w:t>
            </w:r>
            <w:r>
              <w:rPr>
                <w:rFonts w:ascii="Times New Roman" w:eastAsia="Times New Roman" w:hAnsi="Times New Roman" w:cs="Times New Roman"/>
                <w:sz w:val="24"/>
                <w:szCs w:val="24"/>
                <w:lang w:eastAsia="lv-LV"/>
              </w:rPr>
              <w:t xml:space="preserve">un konsultāciju ar institūcijām </w:t>
            </w:r>
            <w:r w:rsidRPr="00B05D88">
              <w:rPr>
                <w:rFonts w:ascii="Times New Roman" w:eastAsia="Times New Roman" w:hAnsi="Times New Roman" w:cs="Times New Roman"/>
                <w:sz w:val="24"/>
                <w:szCs w:val="24"/>
                <w:lang w:eastAsia="lv-LV"/>
              </w:rPr>
              <w:t>rezultātā par Projektu saņemti</w:t>
            </w:r>
            <w:r>
              <w:rPr>
                <w:rFonts w:ascii="Times New Roman" w:eastAsia="Times New Roman" w:hAnsi="Times New Roman" w:cs="Times New Roman"/>
                <w:sz w:val="24"/>
                <w:szCs w:val="24"/>
                <w:lang w:eastAsia="lv-LV"/>
              </w:rPr>
              <w:t xml:space="preserve"> viedokļi no </w:t>
            </w:r>
            <w:r w:rsidRPr="009D239C">
              <w:rPr>
                <w:rFonts w:ascii="Times New Roman" w:hAnsi="Times New Roman" w:cs="Times New Roman"/>
                <w:sz w:val="24"/>
                <w:szCs w:val="24"/>
              </w:rPr>
              <w:t>Latvijas Finanšu nozares asociācij</w:t>
            </w:r>
            <w:r>
              <w:rPr>
                <w:rFonts w:ascii="Times New Roman" w:hAnsi="Times New Roman" w:cs="Times New Roman"/>
                <w:sz w:val="24"/>
                <w:szCs w:val="24"/>
              </w:rPr>
              <w:t>as</w:t>
            </w:r>
            <w:r w:rsidRPr="009D239C">
              <w:rPr>
                <w:rFonts w:ascii="Times New Roman" w:hAnsi="Times New Roman" w:cs="Times New Roman"/>
                <w:sz w:val="24"/>
                <w:szCs w:val="24"/>
              </w:rPr>
              <w:t>, Konkurences padom</w:t>
            </w:r>
            <w:r>
              <w:rPr>
                <w:rFonts w:ascii="Times New Roman" w:hAnsi="Times New Roman" w:cs="Times New Roman"/>
                <w:sz w:val="24"/>
                <w:szCs w:val="24"/>
              </w:rPr>
              <w:t>es,</w:t>
            </w:r>
            <w:r w:rsidRPr="009D239C">
              <w:rPr>
                <w:rFonts w:ascii="Times New Roman" w:hAnsi="Times New Roman" w:cs="Times New Roman"/>
                <w:sz w:val="24"/>
                <w:szCs w:val="24"/>
              </w:rPr>
              <w:t xml:space="preserve"> Finanšu ministrij</w:t>
            </w:r>
            <w:r>
              <w:rPr>
                <w:rFonts w:ascii="Times New Roman" w:hAnsi="Times New Roman" w:cs="Times New Roman"/>
                <w:sz w:val="24"/>
                <w:szCs w:val="24"/>
              </w:rPr>
              <w:t>as, Ekonomikas ministrijas un Latvijas Pašvaldību savienības</w:t>
            </w:r>
            <w:r w:rsidRPr="00B05D8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To apkopojums</w:t>
            </w:r>
            <w:r w:rsidRPr="00B05D8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pievienots</w:t>
            </w:r>
            <w:r w:rsidRPr="00B05D88">
              <w:rPr>
                <w:rFonts w:ascii="Times New Roman" w:eastAsia="Times New Roman" w:hAnsi="Times New Roman" w:cs="Times New Roman"/>
                <w:sz w:val="24"/>
                <w:szCs w:val="24"/>
                <w:lang w:eastAsia="lv-LV"/>
              </w:rPr>
              <w:t xml:space="preserve"> anotācijas pielikumā.</w:t>
            </w:r>
          </w:p>
        </w:tc>
      </w:tr>
    </w:tbl>
    <w:p w14:paraId="34E88233" w14:textId="59A78F6E" w:rsidR="007E7ECE" w:rsidRDefault="007E7ECE">
      <w:pPr>
        <w:rPr>
          <w:rFonts w:ascii="Times New Roman" w:hAnsi="Times New Roman" w:cs="Times New Roman"/>
          <w:sz w:val="24"/>
          <w:szCs w:val="24"/>
        </w:rPr>
      </w:pPr>
      <w:r>
        <w:rPr>
          <w:rFonts w:ascii="Times New Roman" w:hAnsi="Times New Roman" w:cs="Times New Roman"/>
          <w:sz w:val="24"/>
          <w:szCs w:val="24"/>
        </w:rPr>
        <w:br w:type="page"/>
      </w:r>
    </w:p>
    <w:p w14:paraId="2718BEDB" w14:textId="77777777" w:rsidR="007E7ECE" w:rsidRDefault="007E7ECE">
      <w:pPr>
        <w:rPr>
          <w:rFonts w:ascii="Times New Roman" w:hAnsi="Times New Roman" w:cs="Times New Roman"/>
          <w:sz w:val="24"/>
          <w:szCs w:val="24"/>
        </w:rPr>
        <w:sectPr w:rsidR="007E7ECE" w:rsidSect="007E313B">
          <w:headerReference w:type="default" r:id="rId11"/>
          <w:pgSz w:w="11906" w:h="16838" w:code="9"/>
          <w:pgMar w:top="1134" w:right="1134" w:bottom="1134" w:left="1701" w:header="708" w:footer="708" w:gutter="0"/>
          <w:cols w:space="708"/>
          <w:titlePg/>
          <w:docGrid w:linePitch="360"/>
        </w:sectPr>
      </w:pPr>
    </w:p>
    <w:p w14:paraId="4E89D5AC" w14:textId="77777777" w:rsidR="007E7ECE" w:rsidRPr="002B0815" w:rsidRDefault="007E7ECE" w:rsidP="007E7ECE">
      <w:pPr>
        <w:spacing w:after="0" w:line="240" w:lineRule="auto"/>
        <w:jc w:val="right"/>
        <w:rPr>
          <w:rFonts w:ascii="Times New Roman" w:hAnsi="Times New Roman" w:cs="Times New Roman"/>
          <w:sz w:val="24"/>
          <w:szCs w:val="24"/>
        </w:rPr>
      </w:pPr>
      <w:r w:rsidRPr="002B0815">
        <w:rPr>
          <w:rFonts w:ascii="Times New Roman" w:hAnsi="Times New Roman" w:cs="Times New Roman"/>
          <w:sz w:val="24"/>
          <w:szCs w:val="24"/>
        </w:rPr>
        <w:lastRenderedPageBreak/>
        <w:t>Pielikums</w:t>
      </w:r>
    </w:p>
    <w:p w14:paraId="7DC79668" w14:textId="0A93E667" w:rsidR="007E7ECE" w:rsidRDefault="007E7ECE" w:rsidP="007E7ECE">
      <w:pPr>
        <w:spacing w:after="0" w:line="240" w:lineRule="auto"/>
        <w:jc w:val="right"/>
        <w:rPr>
          <w:rFonts w:ascii="Times New Roman" w:hAnsi="Times New Roman" w:cs="Times New Roman"/>
          <w:sz w:val="24"/>
          <w:szCs w:val="24"/>
        </w:rPr>
      </w:pPr>
      <w:r w:rsidRPr="002B0815">
        <w:rPr>
          <w:rFonts w:ascii="Times New Roman" w:hAnsi="Times New Roman" w:cs="Times New Roman"/>
          <w:sz w:val="24"/>
          <w:szCs w:val="24"/>
        </w:rPr>
        <w:t>Latvijas Bankas noteikumu projekta</w:t>
      </w:r>
      <w:r>
        <w:rPr>
          <w:rFonts w:ascii="Times New Roman" w:hAnsi="Times New Roman" w:cs="Times New Roman"/>
          <w:sz w:val="24"/>
          <w:szCs w:val="24"/>
        </w:rPr>
        <w:t xml:space="preserve"> a</w:t>
      </w:r>
      <w:r w:rsidRPr="002B0815">
        <w:rPr>
          <w:rFonts w:ascii="Times New Roman" w:hAnsi="Times New Roman" w:cs="Times New Roman"/>
          <w:sz w:val="24"/>
          <w:szCs w:val="24"/>
        </w:rPr>
        <w:t>notācijai</w:t>
      </w:r>
    </w:p>
    <w:p w14:paraId="6F873789" w14:textId="77777777" w:rsidR="007E7ECE" w:rsidRDefault="007E7ECE" w:rsidP="007E7ECE">
      <w:pPr>
        <w:spacing w:after="0" w:line="240" w:lineRule="auto"/>
        <w:rPr>
          <w:rFonts w:ascii="Times New Roman" w:hAnsi="Times New Roman" w:cs="Times New Roman"/>
          <w:sz w:val="24"/>
          <w:szCs w:val="24"/>
        </w:rPr>
      </w:pPr>
    </w:p>
    <w:sdt>
      <w:sdtPr>
        <w:rPr>
          <w:rFonts w:ascii="Times New Roman" w:hAnsi="Times New Roman" w:cs="Times New Roman"/>
          <w:b/>
          <w:sz w:val="24"/>
          <w:szCs w:val="24"/>
        </w:rPr>
        <w:id w:val="1472949152"/>
        <w:placeholder>
          <w:docPart w:val="F7DDE553B54449D697733D0A3340C345"/>
        </w:placeholder>
      </w:sdtPr>
      <w:sdtContent>
        <w:sdt>
          <w:sdtPr>
            <w:rPr>
              <w:rFonts w:ascii="Times New Roman" w:hAnsi="Times New Roman" w:cs="Times New Roman"/>
              <w:b/>
              <w:sz w:val="24"/>
              <w:szCs w:val="24"/>
            </w:rPr>
            <w:id w:val="2030376190"/>
            <w:placeholder>
              <w:docPart w:val="FCD9EE1499C448C1B5F3DFB9AD2FA44A"/>
            </w:placeholder>
          </w:sdtPr>
          <w:sdtContent>
            <w:p w14:paraId="5160377E" w14:textId="3ADC8061" w:rsidR="00B44786" w:rsidRDefault="00B44786" w:rsidP="007B5C71">
              <w:pPr>
                <w:spacing w:after="0" w:line="240" w:lineRule="auto"/>
                <w:jc w:val="center"/>
                <w:rPr>
                  <w:rFonts w:ascii="Times New Roman" w:hAnsi="Times New Roman" w:cs="Times New Roman"/>
                  <w:b/>
                  <w:sz w:val="24"/>
                  <w:szCs w:val="24"/>
                </w:rPr>
              </w:pPr>
              <w:r w:rsidRPr="002B0815">
                <w:rPr>
                  <w:rFonts w:ascii="Times New Roman" w:hAnsi="Times New Roman" w:cs="Times New Roman"/>
                  <w:b/>
                  <w:sz w:val="24"/>
                  <w:szCs w:val="24"/>
                </w:rPr>
                <w:t>Sabiedrības līdzdalības laikā saņemto priekšlikumu par Latvijas Bankas noteikumu projektu</w:t>
              </w:r>
              <w:r w:rsidRPr="002B0815">
                <w:rPr>
                  <w:rFonts w:ascii="Times New Roman" w:hAnsi="Times New Roman" w:cs="Times New Roman"/>
                  <w:sz w:val="24"/>
                  <w:szCs w:val="24"/>
                </w:rPr>
                <w:t xml:space="preserve"> </w:t>
              </w:r>
              <w:r w:rsidRPr="002B0815">
                <w:rPr>
                  <w:rFonts w:ascii="Times New Roman" w:hAnsi="Times New Roman" w:cs="Times New Roman"/>
                  <w:b/>
                  <w:sz w:val="24"/>
                  <w:szCs w:val="24"/>
                </w:rPr>
                <w:t>"</w:t>
              </w:r>
              <w:r w:rsidRPr="009D239C">
                <w:rPr>
                  <w:rFonts w:ascii="Times New Roman" w:eastAsia="Times New Roman" w:hAnsi="Times New Roman" w:cs="Times New Roman"/>
                  <w:b/>
                  <w:bCs/>
                  <w:sz w:val="24"/>
                  <w:szCs w:val="24"/>
                </w:rPr>
                <w:t>Finanšu pakalpojumu sniegšanas klātienē</w:t>
              </w:r>
              <w:r w:rsidRPr="009D239C">
                <w:rPr>
                  <w:rFonts w:ascii="Times New Roman" w:hAnsi="Times New Roman" w:cs="Times New Roman"/>
                  <w:b/>
                  <w:bCs/>
                  <w:sz w:val="24"/>
                  <w:szCs w:val="24"/>
                </w:rPr>
                <w:t xml:space="preserve"> noteikumi</w:t>
              </w:r>
              <w:r w:rsidRPr="002B0815">
                <w:rPr>
                  <w:rFonts w:ascii="Times New Roman" w:hAnsi="Times New Roman" w:cs="Times New Roman"/>
                  <w:b/>
                  <w:sz w:val="24"/>
                  <w:szCs w:val="24"/>
                </w:rPr>
                <w:t>" apkopojums</w:t>
              </w:r>
            </w:p>
          </w:sdtContent>
        </w:sdt>
        <w:p w14:paraId="5BA4C188" w14:textId="77777777" w:rsidR="00B9061F" w:rsidRDefault="00B9061F" w:rsidP="007E7ECE">
          <w:pPr>
            <w:spacing w:after="0" w:line="240" w:lineRule="auto"/>
            <w:rPr>
              <w:rFonts w:ascii="Times New Roman" w:hAnsi="Times New Roman" w:cs="Times New Roman"/>
              <w:bCs/>
              <w:i/>
              <w:iCs/>
              <w:sz w:val="20"/>
              <w:szCs w:val="20"/>
            </w:rPr>
          </w:pPr>
        </w:p>
        <w:p w14:paraId="66E5093D" w14:textId="04ECA861" w:rsidR="00B44786" w:rsidRDefault="00B9061F" w:rsidP="007B5C71">
          <w:pPr>
            <w:spacing w:after="0" w:line="240" w:lineRule="auto"/>
            <w:jc w:val="both"/>
            <w:rPr>
              <w:rFonts w:ascii="Times New Roman" w:hAnsi="Times New Roman" w:cs="Times New Roman"/>
              <w:bCs/>
              <w:i/>
              <w:iCs/>
              <w:sz w:val="20"/>
              <w:szCs w:val="20"/>
            </w:rPr>
          </w:pPr>
          <w:r w:rsidRPr="007B5C71">
            <w:rPr>
              <w:rFonts w:ascii="Times New Roman" w:hAnsi="Times New Roman" w:cs="Times New Roman"/>
              <w:bCs/>
              <w:i/>
              <w:iCs/>
              <w:sz w:val="20"/>
              <w:szCs w:val="20"/>
            </w:rPr>
            <w:t>Šī ir apkopojuma sākotnējā redakcija</w:t>
          </w:r>
          <w:r w:rsidR="00B4293C">
            <w:rPr>
              <w:rFonts w:ascii="Times New Roman" w:hAnsi="Times New Roman" w:cs="Times New Roman"/>
              <w:bCs/>
              <w:i/>
              <w:iCs/>
              <w:sz w:val="20"/>
              <w:szCs w:val="20"/>
            </w:rPr>
            <w:t>.</w:t>
          </w:r>
          <w:r w:rsidRPr="007B5C71">
            <w:rPr>
              <w:rFonts w:ascii="Times New Roman" w:hAnsi="Times New Roman" w:cs="Times New Roman"/>
              <w:bCs/>
              <w:i/>
              <w:iCs/>
              <w:sz w:val="20"/>
              <w:szCs w:val="20"/>
            </w:rPr>
            <w:t xml:space="preserve"> </w:t>
          </w:r>
          <w:r w:rsidR="00B4293C">
            <w:rPr>
              <w:rFonts w:ascii="Times New Roman" w:hAnsi="Times New Roman" w:cs="Times New Roman"/>
              <w:bCs/>
              <w:i/>
              <w:iCs/>
              <w:sz w:val="20"/>
              <w:szCs w:val="20"/>
            </w:rPr>
            <w:t xml:space="preserve">Apkopojums </w:t>
          </w:r>
          <w:r w:rsidRPr="007B5C71">
            <w:rPr>
              <w:rFonts w:ascii="Times New Roman" w:hAnsi="Times New Roman" w:cs="Times New Roman"/>
              <w:bCs/>
              <w:i/>
              <w:iCs/>
              <w:sz w:val="20"/>
              <w:szCs w:val="20"/>
            </w:rPr>
            <w:t>tiks papildināt</w:t>
          </w:r>
          <w:r w:rsidR="00B4293C">
            <w:rPr>
              <w:rFonts w:ascii="Times New Roman" w:hAnsi="Times New Roman" w:cs="Times New Roman"/>
              <w:bCs/>
              <w:i/>
              <w:iCs/>
              <w:sz w:val="20"/>
              <w:szCs w:val="20"/>
            </w:rPr>
            <w:t>s</w:t>
          </w:r>
          <w:r w:rsidRPr="007B5C71">
            <w:rPr>
              <w:rFonts w:ascii="Times New Roman" w:hAnsi="Times New Roman" w:cs="Times New Roman"/>
              <w:bCs/>
              <w:i/>
              <w:iCs/>
              <w:sz w:val="20"/>
              <w:szCs w:val="20"/>
            </w:rPr>
            <w:t xml:space="preserve"> un</w:t>
          </w:r>
          <w:r w:rsidRPr="00B4293C">
            <w:rPr>
              <w:rFonts w:ascii="Times New Roman" w:hAnsi="Times New Roman" w:cs="Times New Roman"/>
              <w:bCs/>
              <w:i/>
              <w:iCs/>
              <w:sz w:val="20"/>
              <w:szCs w:val="20"/>
            </w:rPr>
            <w:t xml:space="preserve"> </w:t>
          </w:r>
          <w:r w:rsidR="00B4293C" w:rsidRPr="00B4293C">
            <w:rPr>
              <w:rFonts w:ascii="Times New Roman" w:hAnsi="Times New Roman" w:cs="Times New Roman"/>
              <w:bCs/>
              <w:i/>
              <w:iCs/>
              <w:sz w:val="20"/>
              <w:szCs w:val="20"/>
            </w:rPr>
            <w:t xml:space="preserve">aktualizētā redakcija </w:t>
          </w:r>
          <w:r w:rsidRPr="002C08AD">
            <w:rPr>
              <w:rFonts w:ascii="Times New Roman" w:hAnsi="Times New Roman" w:cs="Times New Roman"/>
              <w:bCs/>
              <w:i/>
              <w:iCs/>
              <w:sz w:val="20"/>
              <w:szCs w:val="20"/>
            </w:rPr>
            <w:t>nosūtīt</w:t>
          </w:r>
          <w:r>
            <w:rPr>
              <w:rFonts w:ascii="Times New Roman" w:hAnsi="Times New Roman" w:cs="Times New Roman"/>
              <w:bCs/>
              <w:i/>
              <w:iCs/>
              <w:sz w:val="20"/>
              <w:szCs w:val="20"/>
            </w:rPr>
            <w:t>a</w:t>
          </w:r>
          <w:r w:rsidRPr="002C08AD">
            <w:rPr>
              <w:rFonts w:ascii="Times New Roman" w:hAnsi="Times New Roman" w:cs="Times New Roman"/>
              <w:bCs/>
              <w:i/>
              <w:iCs/>
              <w:sz w:val="20"/>
              <w:szCs w:val="20"/>
            </w:rPr>
            <w:t xml:space="preserve"> </w:t>
          </w:r>
          <w:r w:rsidRPr="002C08AD">
            <w:rPr>
              <w:rFonts w:ascii="Times New Roman" w:eastAsia="Times New Roman" w:hAnsi="Times New Roman" w:cs="Times New Roman"/>
              <w:bCs/>
              <w:i/>
              <w:iCs/>
              <w:sz w:val="20"/>
              <w:szCs w:val="20"/>
              <w:lang w:eastAsia="lv-LV"/>
            </w:rPr>
            <w:t xml:space="preserve">Latvijas Bankas konsultatīvās finanšu tirgus padomes locekļiem </w:t>
          </w:r>
          <w:r w:rsidRPr="002C08AD">
            <w:rPr>
              <w:rFonts w:ascii="Times New Roman" w:hAnsi="Times New Roman" w:cs="Times New Roman"/>
              <w:bCs/>
              <w:i/>
              <w:iCs/>
              <w:sz w:val="20"/>
              <w:szCs w:val="20"/>
            </w:rPr>
            <w:t>līdz 2024. gada 11. novembrim.</w:t>
          </w:r>
        </w:p>
        <w:p w14:paraId="60CAAA50" w14:textId="77777777" w:rsidR="00B9061F" w:rsidRDefault="00000000" w:rsidP="007E7ECE">
          <w:pPr>
            <w:spacing w:after="0" w:line="240" w:lineRule="auto"/>
            <w:rPr>
              <w:rFonts w:ascii="Times New Roman" w:hAnsi="Times New Roman" w:cs="Times New Roman"/>
              <w:b/>
              <w:sz w:val="24"/>
              <w:szCs w:val="24"/>
            </w:rPr>
          </w:pPr>
        </w:p>
      </w:sdtContent>
    </w:sdt>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375"/>
        <w:gridCol w:w="7230"/>
        <w:gridCol w:w="3402"/>
      </w:tblGrid>
      <w:tr w:rsidR="007E7ECE" w:rsidRPr="002B0815" w14:paraId="26E37736" w14:textId="77777777" w:rsidTr="00D56589">
        <w:trPr>
          <w:tblHeader/>
        </w:trPr>
        <w:tc>
          <w:tcPr>
            <w:tcW w:w="589" w:type="dxa"/>
            <w:tcBorders>
              <w:top w:val="single" w:sz="4" w:space="0" w:color="auto"/>
              <w:left w:val="single" w:sz="4" w:space="0" w:color="auto"/>
              <w:bottom w:val="single" w:sz="4" w:space="0" w:color="auto"/>
              <w:right w:val="single" w:sz="4" w:space="0" w:color="auto"/>
            </w:tcBorders>
          </w:tcPr>
          <w:p w14:paraId="440C298B" w14:textId="77777777" w:rsidR="007E7ECE" w:rsidRPr="00D9616D" w:rsidRDefault="007E7ECE" w:rsidP="00111F48">
            <w:pPr>
              <w:spacing w:after="0" w:line="240" w:lineRule="auto"/>
              <w:rPr>
                <w:rFonts w:ascii="Times New Roman" w:hAnsi="Times New Roman" w:cs="Times New Roman"/>
                <w:b/>
                <w:sz w:val="20"/>
                <w:szCs w:val="20"/>
              </w:rPr>
            </w:pPr>
            <w:r w:rsidRPr="00D9616D">
              <w:rPr>
                <w:rFonts w:ascii="Times New Roman" w:hAnsi="Times New Roman" w:cs="Times New Roman"/>
                <w:b/>
                <w:sz w:val="20"/>
                <w:szCs w:val="20"/>
              </w:rPr>
              <w:t>Nr.</w:t>
            </w:r>
            <w:r w:rsidRPr="00D9616D">
              <w:rPr>
                <w:rFonts w:ascii="Times New Roman" w:hAnsi="Times New Roman" w:cs="Times New Roman"/>
                <w:b/>
                <w:sz w:val="20"/>
                <w:szCs w:val="20"/>
              </w:rPr>
              <w:br/>
              <w:t>p. k.</w:t>
            </w:r>
          </w:p>
        </w:tc>
        <w:tc>
          <w:tcPr>
            <w:tcW w:w="3375" w:type="dxa"/>
            <w:tcBorders>
              <w:top w:val="single" w:sz="4" w:space="0" w:color="auto"/>
              <w:left w:val="single" w:sz="4" w:space="0" w:color="auto"/>
              <w:bottom w:val="single" w:sz="4" w:space="0" w:color="auto"/>
              <w:right w:val="single" w:sz="4" w:space="0" w:color="auto"/>
            </w:tcBorders>
            <w:shd w:val="clear" w:color="auto" w:fill="auto"/>
            <w:hideMark/>
          </w:tcPr>
          <w:p w14:paraId="21A29177" w14:textId="77777777" w:rsidR="007E7ECE" w:rsidRPr="00D9616D" w:rsidRDefault="007E7ECE" w:rsidP="00111F48">
            <w:pPr>
              <w:spacing w:after="0" w:line="240" w:lineRule="auto"/>
              <w:rPr>
                <w:rFonts w:ascii="Times New Roman" w:hAnsi="Times New Roman" w:cs="Times New Roman"/>
                <w:b/>
                <w:sz w:val="20"/>
                <w:szCs w:val="20"/>
              </w:rPr>
            </w:pPr>
            <w:r w:rsidRPr="00D9616D">
              <w:rPr>
                <w:rFonts w:ascii="Times New Roman" w:hAnsi="Times New Roman" w:cs="Times New Roman"/>
                <w:b/>
                <w:sz w:val="20"/>
                <w:szCs w:val="20"/>
              </w:rPr>
              <w:t xml:space="preserve">Sabiedrības līdzdalībai nodotā projekta redakcija </w:t>
            </w:r>
            <w:r w:rsidRPr="00D9616D">
              <w:rPr>
                <w:rFonts w:ascii="Times New Roman" w:hAnsi="Times New Roman" w:cs="Times New Roman"/>
                <w:b/>
                <w:iCs/>
                <w:sz w:val="20"/>
                <w:szCs w:val="20"/>
              </w:rPr>
              <w:t>(konkrēta punkta redakcija)</w:t>
            </w:r>
          </w:p>
        </w:tc>
        <w:tc>
          <w:tcPr>
            <w:tcW w:w="7230" w:type="dxa"/>
            <w:tcBorders>
              <w:top w:val="single" w:sz="4" w:space="0" w:color="auto"/>
              <w:left w:val="single" w:sz="4" w:space="0" w:color="auto"/>
              <w:bottom w:val="single" w:sz="4" w:space="0" w:color="auto"/>
              <w:right w:val="single" w:sz="4" w:space="0" w:color="auto"/>
            </w:tcBorders>
            <w:shd w:val="clear" w:color="auto" w:fill="auto"/>
            <w:hideMark/>
          </w:tcPr>
          <w:p w14:paraId="74B33F25" w14:textId="2DFC4DE4" w:rsidR="007E7ECE" w:rsidRPr="00D9616D" w:rsidRDefault="007E7ECE" w:rsidP="00111F48">
            <w:pPr>
              <w:spacing w:after="0" w:line="240" w:lineRule="auto"/>
              <w:rPr>
                <w:rFonts w:ascii="Times New Roman" w:hAnsi="Times New Roman" w:cs="Times New Roman"/>
                <w:b/>
                <w:sz w:val="20"/>
                <w:szCs w:val="20"/>
              </w:rPr>
            </w:pPr>
            <w:r w:rsidRPr="00D9616D">
              <w:rPr>
                <w:rFonts w:ascii="Times New Roman" w:hAnsi="Times New Roman" w:cs="Times New Roman"/>
                <w:b/>
                <w:sz w:val="20"/>
                <w:szCs w:val="20"/>
              </w:rPr>
              <w:t>Izteiktais iebildums (priekšlikums)</w:t>
            </w:r>
            <w:r w:rsidRPr="00D9616D">
              <w:rPr>
                <w:rFonts w:ascii="Times New Roman" w:hAnsi="Times New Roman" w:cs="Times New Roman"/>
                <w:b/>
                <w:iCs/>
                <w:sz w:val="20"/>
                <w:szCs w:val="20"/>
              </w:rPr>
              <w:t xml:space="preserve"> par projekta konkrēto punktu</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B8A6222" w14:textId="77777777" w:rsidR="007E7ECE" w:rsidRPr="00D9616D" w:rsidRDefault="007E7ECE" w:rsidP="00111F48">
            <w:pPr>
              <w:spacing w:after="0" w:line="240" w:lineRule="auto"/>
              <w:rPr>
                <w:rFonts w:ascii="Times New Roman" w:hAnsi="Times New Roman" w:cs="Times New Roman"/>
                <w:b/>
                <w:sz w:val="20"/>
                <w:szCs w:val="20"/>
              </w:rPr>
            </w:pPr>
            <w:r w:rsidRPr="00D9616D">
              <w:rPr>
                <w:rFonts w:ascii="Times New Roman" w:hAnsi="Times New Roman" w:cs="Times New Roman"/>
                <w:b/>
                <w:iCs/>
                <w:sz w:val="20"/>
                <w:szCs w:val="20"/>
              </w:rPr>
              <w:t xml:space="preserve">Latvijas Bankas </w:t>
            </w:r>
            <w:r w:rsidRPr="00D9616D">
              <w:rPr>
                <w:rFonts w:ascii="Times New Roman" w:hAnsi="Times New Roman" w:cs="Times New Roman"/>
                <w:b/>
                <w:sz w:val="20"/>
                <w:szCs w:val="20"/>
              </w:rPr>
              <w:t xml:space="preserve">viedoklis par izteikto iebildumu (priekšlikumu) un </w:t>
            </w:r>
            <w:r w:rsidRPr="00D9616D">
              <w:rPr>
                <w:rFonts w:ascii="Times New Roman" w:hAnsi="Times New Roman" w:cs="Times New Roman"/>
                <w:b/>
                <w:iCs/>
                <w:sz w:val="20"/>
                <w:szCs w:val="20"/>
              </w:rPr>
              <w:t>norāde, vai tas ņemts vērā</w:t>
            </w:r>
          </w:p>
        </w:tc>
      </w:tr>
      <w:tr w:rsidR="007E7ECE" w:rsidRPr="002B0815" w14:paraId="3048F27F" w14:textId="77777777" w:rsidTr="00D56589">
        <w:tc>
          <w:tcPr>
            <w:tcW w:w="589" w:type="dxa"/>
            <w:tcBorders>
              <w:top w:val="single" w:sz="4" w:space="0" w:color="auto"/>
              <w:left w:val="single" w:sz="4" w:space="0" w:color="auto"/>
              <w:bottom w:val="single" w:sz="4" w:space="0" w:color="auto"/>
              <w:right w:val="single" w:sz="4" w:space="0" w:color="auto"/>
            </w:tcBorders>
          </w:tcPr>
          <w:p w14:paraId="7F6129AE" w14:textId="77777777" w:rsidR="007E7ECE" w:rsidRPr="00D9616D" w:rsidRDefault="007E7ECE" w:rsidP="00111F48">
            <w:pPr>
              <w:spacing w:after="0" w:line="240" w:lineRule="auto"/>
              <w:rPr>
                <w:rFonts w:ascii="Times New Roman" w:hAnsi="Times New Roman" w:cs="Times New Roman"/>
                <w:bCs/>
                <w:sz w:val="20"/>
                <w:szCs w:val="20"/>
              </w:rPr>
            </w:pPr>
            <w:r w:rsidRPr="00D9616D">
              <w:rPr>
                <w:rFonts w:ascii="Times New Roman" w:hAnsi="Times New Roman" w:cs="Times New Roman"/>
                <w:bCs/>
                <w:sz w:val="20"/>
                <w:szCs w:val="20"/>
              </w:rPr>
              <w:t>1.</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4D88FAF6" w14:textId="4C49AB69" w:rsidR="007E7ECE" w:rsidRPr="00D9616D" w:rsidRDefault="00A34204" w:rsidP="00111F4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02538C7" w14:textId="2C353AEC" w:rsidR="00822FB9" w:rsidRDefault="00822FB9" w:rsidP="00822FB9">
            <w:pPr>
              <w:spacing w:after="0" w:line="240" w:lineRule="auto"/>
              <w:jc w:val="both"/>
              <w:rPr>
                <w:rFonts w:ascii="Times New Roman" w:hAnsi="Times New Roman" w:cs="Times New Roman"/>
                <w:sz w:val="20"/>
                <w:szCs w:val="20"/>
              </w:rPr>
            </w:pPr>
            <w:r w:rsidRPr="00D9616D">
              <w:rPr>
                <w:rFonts w:ascii="Times New Roman" w:hAnsi="Times New Roman" w:cs="Times New Roman"/>
                <w:b/>
                <w:bCs/>
                <w:sz w:val="20"/>
                <w:szCs w:val="20"/>
              </w:rPr>
              <w:t>Finanšu ministrijas</w:t>
            </w:r>
            <w:r w:rsidRPr="00D9616D">
              <w:rPr>
                <w:rFonts w:ascii="Times New Roman" w:hAnsi="Times New Roman" w:cs="Times New Roman"/>
                <w:sz w:val="20"/>
                <w:szCs w:val="20"/>
              </w:rPr>
              <w:t xml:space="preserve"> 2024. gada 23. oktobr</w:t>
            </w:r>
            <w:r w:rsidR="00515F4F" w:rsidRPr="00D9616D">
              <w:rPr>
                <w:rFonts w:ascii="Times New Roman" w:hAnsi="Times New Roman" w:cs="Times New Roman"/>
                <w:sz w:val="20"/>
                <w:szCs w:val="20"/>
              </w:rPr>
              <w:t>ī iesniegtais priekšlikums</w:t>
            </w:r>
          </w:p>
          <w:p w14:paraId="2612240F" w14:textId="77777777" w:rsidR="00D9616D" w:rsidRPr="00D9616D" w:rsidRDefault="00D9616D" w:rsidP="00822FB9">
            <w:pPr>
              <w:spacing w:after="0" w:line="240" w:lineRule="auto"/>
              <w:jc w:val="both"/>
              <w:rPr>
                <w:rFonts w:ascii="Times New Roman" w:hAnsi="Times New Roman" w:cs="Times New Roman"/>
                <w:sz w:val="20"/>
                <w:szCs w:val="20"/>
              </w:rPr>
            </w:pPr>
          </w:p>
          <w:p w14:paraId="1BBDE7A5" w14:textId="410BE734" w:rsidR="00822FB9" w:rsidRPr="00D9616D" w:rsidRDefault="00822FB9" w:rsidP="00822FB9">
            <w:pPr>
              <w:spacing w:after="0" w:line="240" w:lineRule="auto"/>
              <w:jc w:val="both"/>
              <w:rPr>
                <w:rFonts w:ascii="Times New Roman" w:hAnsi="Times New Roman" w:cs="Times New Roman"/>
                <w:sz w:val="20"/>
                <w:szCs w:val="20"/>
              </w:rPr>
            </w:pPr>
            <w:r w:rsidRPr="00D9616D">
              <w:rPr>
                <w:rFonts w:ascii="Times New Roman" w:hAnsi="Times New Roman" w:cs="Times New Roman"/>
                <w:sz w:val="20"/>
                <w:szCs w:val="20"/>
              </w:rPr>
              <w:t xml:space="preserve">Finanšu ministrija savas kompetences ietvaros ir iepazinusies ar Latvijas Bankas izstrādāto noteikumu projektu </w:t>
            </w:r>
            <w:r w:rsidR="00515F4F" w:rsidRPr="00D9616D">
              <w:rPr>
                <w:rFonts w:ascii="Times New Roman" w:hAnsi="Times New Roman" w:cs="Times New Roman"/>
                <w:sz w:val="20"/>
                <w:szCs w:val="20"/>
              </w:rPr>
              <w:t>"</w:t>
            </w:r>
            <w:r w:rsidRPr="00D9616D">
              <w:rPr>
                <w:rFonts w:ascii="Times New Roman" w:hAnsi="Times New Roman" w:cs="Times New Roman"/>
                <w:sz w:val="20"/>
                <w:szCs w:val="20"/>
              </w:rPr>
              <w:t>Finanšu pakalpojumu sniegšanas klātienē noteikumi</w:t>
            </w:r>
            <w:r w:rsidR="00515F4F" w:rsidRPr="00D9616D">
              <w:rPr>
                <w:rFonts w:ascii="Times New Roman" w:hAnsi="Times New Roman" w:cs="Times New Roman"/>
                <w:sz w:val="20"/>
                <w:szCs w:val="20"/>
              </w:rPr>
              <w:t>"</w:t>
            </w:r>
            <w:r w:rsidRPr="00D9616D">
              <w:rPr>
                <w:rFonts w:ascii="Times New Roman" w:hAnsi="Times New Roman" w:cs="Times New Roman"/>
                <w:sz w:val="20"/>
                <w:szCs w:val="20"/>
              </w:rPr>
              <w:t xml:space="preserve"> (turpmāk – noteikumu projekts) un tam pievienoto anotāciju, un neiebilst par noteikumu projekta tālāku virzību. </w:t>
            </w:r>
          </w:p>
          <w:p w14:paraId="5F6C6694" w14:textId="77777777" w:rsidR="00822FB9" w:rsidRPr="00D9616D" w:rsidRDefault="00822FB9" w:rsidP="00822FB9">
            <w:pPr>
              <w:spacing w:after="0" w:line="240" w:lineRule="auto"/>
              <w:jc w:val="both"/>
              <w:rPr>
                <w:rFonts w:ascii="Times New Roman" w:hAnsi="Times New Roman" w:cs="Times New Roman"/>
                <w:sz w:val="20"/>
                <w:szCs w:val="20"/>
              </w:rPr>
            </w:pPr>
            <w:r w:rsidRPr="00D9616D">
              <w:rPr>
                <w:rFonts w:ascii="Times New Roman" w:hAnsi="Times New Roman" w:cs="Times New Roman"/>
                <w:sz w:val="20"/>
                <w:szCs w:val="20"/>
              </w:rPr>
              <w:t>Deleģējums izstrādāt noteikumu projektu ir ietverts Kredītiestāžu likuma 73.</w:t>
            </w:r>
            <w:r w:rsidRPr="00D9616D">
              <w:rPr>
                <w:rFonts w:ascii="Times New Roman" w:hAnsi="Times New Roman" w:cs="Times New Roman"/>
                <w:sz w:val="20"/>
                <w:szCs w:val="20"/>
                <w:vertAlign w:val="superscript"/>
              </w:rPr>
              <w:t>2</w:t>
            </w:r>
            <w:r w:rsidRPr="00D9616D">
              <w:rPr>
                <w:rFonts w:ascii="Times New Roman" w:hAnsi="Times New Roman" w:cs="Times New Roman"/>
                <w:sz w:val="20"/>
                <w:szCs w:val="20"/>
              </w:rPr>
              <w:t xml:space="preserve"> panta devītajā daļā (pants stājas spēkā 01.01.2026.; Latvijas Banka līdz 01.12.2024. izdod šā likuma 73.</w:t>
            </w:r>
            <w:r w:rsidRPr="00D9616D">
              <w:rPr>
                <w:rFonts w:ascii="Times New Roman" w:hAnsi="Times New Roman" w:cs="Times New Roman"/>
                <w:sz w:val="20"/>
                <w:szCs w:val="20"/>
                <w:vertAlign w:val="superscript"/>
              </w:rPr>
              <w:t>2</w:t>
            </w:r>
            <w:r w:rsidRPr="00D9616D">
              <w:rPr>
                <w:rFonts w:ascii="Times New Roman" w:hAnsi="Times New Roman" w:cs="Times New Roman"/>
                <w:sz w:val="20"/>
                <w:szCs w:val="20"/>
              </w:rPr>
              <w:t xml:space="preserve"> panta devītajā daļā minētos noteikumus), ar 2024. gada 19. septembra grozījumiem Kredītiestāžu likumā, kuru viens no mērķiem ir nodrošināt finanšu pakalpojumu sniegšanu tādā formā, kas veicina visu sabiedrības grupu finansiālo iekļautību un veicina finanšu pakalpojumu pieejamību un vienmērīgu ekonomisko attīstību visā Latvijas teritorijā. </w:t>
            </w:r>
          </w:p>
          <w:p w14:paraId="59EF0269" w14:textId="77777777" w:rsidR="007E7ECE" w:rsidRDefault="00822FB9" w:rsidP="00822FB9">
            <w:pPr>
              <w:spacing w:after="0" w:line="240" w:lineRule="auto"/>
              <w:jc w:val="both"/>
              <w:rPr>
                <w:rFonts w:ascii="Times New Roman" w:hAnsi="Times New Roman" w:cs="Times New Roman"/>
                <w:sz w:val="20"/>
                <w:szCs w:val="20"/>
              </w:rPr>
            </w:pPr>
            <w:r w:rsidRPr="00D9616D">
              <w:rPr>
                <w:rFonts w:ascii="Times New Roman" w:hAnsi="Times New Roman" w:cs="Times New Roman"/>
                <w:sz w:val="20"/>
                <w:szCs w:val="20"/>
              </w:rPr>
              <w:t>Ņemot vērā minēto, Finanšu ministrija lūdz Latvijas Banku izvērtēt nepieciešamību par noteikumu projektu konsultēties ar Ekonomikas ministriju, Viedās administrācijas un reģionālās attīstības ministriju, kā arī Latvijas Pašvaldību savienību.</w:t>
            </w:r>
          </w:p>
          <w:p w14:paraId="1B1087DC" w14:textId="01B35D3B" w:rsidR="00265C4C" w:rsidRPr="00D9616D" w:rsidRDefault="00265C4C" w:rsidP="00822FB9">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BDD2301" w14:textId="77777777" w:rsidR="007E7ECE" w:rsidRPr="00D9616D" w:rsidRDefault="00515F4F" w:rsidP="00111F48">
            <w:pPr>
              <w:spacing w:after="0" w:line="240" w:lineRule="auto"/>
              <w:jc w:val="both"/>
              <w:rPr>
                <w:rFonts w:ascii="Times New Roman" w:hAnsi="Times New Roman" w:cs="Times New Roman"/>
                <w:b/>
                <w:bCs/>
                <w:sz w:val="20"/>
                <w:szCs w:val="20"/>
              </w:rPr>
            </w:pPr>
            <w:r w:rsidRPr="00D9616D">
              <w:rPr>
                <w:rFonts w:ascii="Times New Roman" w:hAnsi="Times New Roman" w:cs="Times New Roman"/>
                <w:b/>
                <w:bCs/>
                <w:sz w:val="20"/>
                <w:szCs w:val="20"/>
              </w:rPr>
              <w:t>Ņemts vērā.</w:t>
            </w:r>
          </w:p>
          <w:p w14:paraId="2471AD65" w14:textId="77777777" w:rsidR="00B9061F" w:rsidRDefault="00B9061F" w:rsidP="00111F48">
            <w:pPr>
              <w:spacing w:after="0" w:line="240" w:lineRule="auto"/>
              <w:jc w:val="both"/>
              <w:rPr>
                <w:rFonts w:ascii="Times New Roman" w:hAnsi="Times New Roman" w:cs="Times New Roman"/>
                <w:sz w:val="20"/>
                <w:szCs w:val="20"/>
              </w:rPr>
            </w:pPr>
          </w:p>
          <w:p w14:paraId="21D9817A" w14:textId="6191763B" w:rsidR="00515F4F" w:rsidRPr="00D9616D" w:rsidRDefault="00515F4F" w:rsidP="00111F48">
            <w:pPr>
              <w:spacing w:after="0" w:line="240" w:lineRule="auto"/>
              <w:jc w:val="both"/>
              <w:rPr>
                <w:rFonts w:ascii="Times New Roman" w:hAnsi="Times New Roman" w:cs="Times New Roman"/>
                <w:bCs/>
                <w:iCs/>
                <w:sz w:val="20"/>
                <w:szCs w:val="20"/>
              </w:rPr>
            </w:pPr>
            <w:r w:rsidRPr="00D9616D">
              <w:rPr>
                <w:rFonts w:ascii="Times New Roman" w:hAnsi="Times New Roman" w:cs="Times New Roman"/>
                <w:sz w:val="20"/>
                <w:szCs w:val="20"/>
              </w:rPr>
              <w:t xml:space="preserve">Latvijas Banka konsultēšanās nolūkā rakstiski </w:t>
            </w:r>
            <w:r w:rsidR="00265C4C">
              <w:rPr>
                <w:rFonts w:ascii="Times New Roman" w:hAnsi="Times New Roman" w:cs="Times New Roman"/>
                <w:sz w:val="20"/>
                <w:szCs w:val="20"/>
              </w:rPr>
              <w:t>uz</w:t>
            </w:r>
            <w:r w:rsidRPr="00D9616D">
              <w:rPr>
                <w:rFonts w:ascii="Times New Roman" w:hAnsi="Times New Roman" w:cs="Times New Roman"/>
                <w:sz w:val="20"/>
                <w:szCs w:val="20"/>
              </w:rPr>
              <w:t>aicināja Ekonomikas ministriju, Viedās administrācijas un reģionālās attīstības ministriju un Latvijas Pašvaldību savienību sabiedrības līdzdalības procesa ietvaros paust viedokli par noteikumu projektu.</w:t>
            </w:r>
          </w:p>
        </w:tc>
      </w:tr>
      <w:tr w:rsidR="007E7ECE" w:rsidRPr="002B0815" w14:paraId="6ED19AC3" w14:textId="77777777" w:rsidTr="00D56589">
        <w:tc>
          <w:tcPr>
            <w:tcW w:w="589" w:type="dxa"/>
            <w:tcBorders>
              <w:top w:val="single" w:sz="4" w:space="0" w:color="auto"/>
              <w:left w:val="single" w:sz="4" w:space="0" w:color="auto"/>
              <w:bottom w:val="single" w:sz="4" w:space="0" w:color="auto"/>
              <w:right w:val="single" w:sz="4" w:space="0" w:color="auto"/>
            </w:tcBorders>
          </w:tcPr>
          <w:p w14:paraId="798BCF6B" w14:textId="77777777" w:rsidR="007E7ECE" w:rsidRPr="00D9616D" w:rsidRDefault="007E7ECE" w:rsidP="00111F48">
            <w:pPr>
              <w:spacing w:after="0" w:line="240" w:lineRule="auto"/>
              <w:rPr>
                <w:rFonts w:ascii="Times New Roman" w:hAnsi="Times New Roman" w:cs="Times New Roman"/>
                <w:bCs/>
                <w:sz w:val="20"/>
                <w:szCs w:val="20"/>
              </w:rPr>
            </w:pPr>
            <w:r w:rsidRPr="00D9616D">
              <w:rPr>
                <w:rFonts w:ascii="Times New Roman" w:hAnsi="Times New Roman" w:cs="Times New Roman"/>
                <w:bCs/>
                <w:sz w:val="20"/>
                <w:szCs w:val="20"/>
              </w:rPr>
              <w:t>2.</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03A1418C" w14:textId="3C4F34F4" w:rsidR="007E7ECE" w:rsidRPr="00D9616D" w:rsidRDefault="00A34204" w:rsidP="00111F4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33F7078" w14:textId="2F4ABF29" w:rsidR="007E7ECE" w:rsidRPr="00D9616D" w:rsidRDefault="00E8440D" w:rsidP="00111F48">
            <w:pPr>
              <w:spacing w:after="0" w:line="240" w:lineRule="auto"/>
              <w:jc w:val="both"/>
              <w:rPr>
                <w:rFonts w:ascii="Times New Roman" w:hAnsi="Times New Roman" w:cs="Times New Roman"/>
                <w:sz w:val="20"/>
                <w:szCs w:val="20"/>
              </w:rPr>
            </w:pPr>
            <w:r w:rsidRPr="00D9616D">
              <w:rPr>
                <w:rFonts w:ascii="Times New Roman" w:hAnsi="Times New Roman" w:cs="Times New Roman"/>
                <w:b/>
                <w:bCs/>
                <w:sz w:val="20"/>
                <w:szCs w:val="20"/>
              </w:rPr>
              <w:t>Konkurences padomes</w:t>
            </w:r>
            <w:r w:rsidRPr="00D9616D">
              <w:rPr>
                <w:rFonts w:ascii="Times New Roman" w:hAnsi="Times New Roman" w:cs="Times New Roman"/>
                <w:sz w:val="20"/>
                <w:szCs w:val="20"/>
              </w:rPr>
              <w:t xml:space="preserve"> 2024. gada 1. novembrī sniegtais viedoklis</w:t>
            </w:r>
          </w:p>
          <w:p w14:paraId="44788601" w14:textId="77777777" w:rsidR="00E8440D" w:rsidRDefault="00E8440D" w:rsidP="00111F48">
            <w:pPr>
              <w:spacing w:after="0" w:line="240" w:lineRule="auto"/>
              <w:jc w:val="both"/>
              <w:rPr>
                <w:rFonts w:ascii="Times New Roman" w:hAnsi="Times New Roman" w:cs="Times New Roman"/>
                <w:sz w:val="20"/>
                <w:szCs w:val="20"/>
              </w:rPr>
            </w:pPr>
            <w:r w:rsidRPr="00D9616D">
              <w:rPr>
                <w:rFonts w:ascii="Times New Roman" w:hAnsi="Times New Roman" w:cs="Times New Roman"/>
                <w:sz w:val="20"/>
                <w:szCs w:val="20"/>
              </w:rPr>
              <w:t xml:space="preserve">Konkurences padome (KP) ir izvērtējusi Latvijas Bankas noteikumu projektu </w:t>
            </w:r>
            <w:r w:rsidR="00680168">
              <w:rPr>
                <w:rFonts w:ascii="Times New Roman" w:hAnsi="Times New Roman" w:cs="Times New Roman"/>
                <w:sz w:val="20"/>
                <w:szCs w:val="20"/>
              </w:rPr>
              <w:t>"</w:t>
            </w:r>
            <w:r w:rsidRPr="00D9616D">
              <w:rPr>
                <w:rFonts w:ascii="Times New Roman" w:hAnsi="Times New Roman" w:cs="Times New Roman"/>
                <w:sz w:val="20"/>
                <w:szCs w:val="20"/>
              </w:rPr>
              <w:t>Finanšu pakalpojumu sniegšanas klātienē noteikumi</w:t>
            </w:r>
            <w:r w:rsidR="00680168">
              <w:rPr>
                <w:rFonts w:ascii="Times New Roman" w:hAnsi="Times New Roman" w:cs="Times New Roman"/>
                <w:sz w:val="20"/>
                <w:szCs w:val="20"/>
              </w:rPr>
              <w:t>"</w:t>
            </w:r>
            <w:r w:rsidRPr="00D9616D">
              <w:rPr>
                <w:rFonts w:ascii="Times New Roman" w:hAnsi="Times New Roman" w:cs="Times New Roman"/>
                <w:sz w:val="20"/>
                <w:szCs w:val="20"/>
              </w:rPr>
              <w:t xml:space="preserve"> (Latvijas Bankas 17.10.2024. vēstule Nr. 27-08.1.1/2024/14714) un to saskaņo bez priekšlikumiem. </w:t>
            </w:r>
          </w:p>
          <w:p w14:paraId="5C5C4D22" w14:textId="13148D7B" w:rsidR="00265C4C" w:rsidRPr="00D9616D" w:rsidRDefault="00265C4C" w:rsidP="00111F48">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DDF6926" w14:textId="0163EBFF" w:rsidR="007E7ECE" w:rsidRPr="00D9616D" w:rsidRDefault="00680168" w:rsidP="00111F48">
            <w:pPr>
              <w:spacing w:after="0" w:line="240" w:lineRule="auto"/>
              <w:jc w:val="both"/>
              <w:rPr>
                <w:rFonts w:ascii="Times New Roman" w:hAnsi="Times New Roman" w:cs="Times New Roman"/>
                <w:b/>
                <w:iCs/>
                <w:sz w:val="20"/>
                <w:szCs w:val="20"/>
              </w:rPr>
            </w:pPr>
            <w:r>
              <w:rPr>
                <w:rFonts w:ascii="Times New Roman" w:hAnsi="Times New Roman" w:cs="Times New Roman"/>
                <w:b/>
                <w:iCs/>
                <w:sz w:val="20"/>
                <w:szCs w:val="20"/>
              </w:rPr>
              <w:t>Pieņemts zināšanai.</w:t>
            </w:r>
          </w:p>
        </w:tc>
      </w:tr>
      <w:tr w:rsidR="007E7ECE" w:rsidRPr="002B0815" w14:paraId="4C6F2A33" w14:textId="77777777" w:rsidTr="00D56589">
        <w:tc>
          <w:tcPr>
            <w:tcW w:w="589" w:type="dxa"/>
            <w:tcBorders>
              <w:top w:val="single" w:sz="4" w:space="0" w:color="auto"/>
              <w:left w:val="single" w:sz="4" w:space="0" w:color="auto"/>
              <w:bottom w:val="single" w:sz="4" w:space="0" w:color="auto"/>
              <w:right w:val="single" w:sz="4" w:space="0" w:color="auto"/>
            </w:tcBorders>
          </w:tcPr>
          <w:p w14:paraId="7A2B2160" w14:textId="77777777" w:rsidR="007E7ECE" w:rsidRPr="00D9616D" w:rsidRDefault="007E7ECE" w:rsidP="00111F48">
            <w:pPr>
              <w:spacing w:after="0" w:line="240" w:lineRule="auto"/>
              <w:rPr>
                <w:rFonts w:ascii="Times New Roman" w:hAnsi="Times New Roman" w:cs="Times New Roman"/>
                <w:bCs/>
                <w:sz w:val="20"/>
                <w:szCs w:val="20"/>
              </w:rPr>
            </w:pPr>
            <w:r w:rsidRPr="00D9616D">
              <w:rPr>
                <w:rFonts w:ascii="Times New Roman" w:hAnsi="Times New Roman" w:cs="Times New Roman"/>
                <w:bCs/>
                <w:sz w:val="20"/>
                <w:szCs w:val="20"/>
              </w:rPr>
              <w:t>3.</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31B7673F" w14:textId="77777777" w:rsidR="00A34204" w:rsidRDefault="00A34204" w:rsidP="00111F48">
            <w:pPr>
              <w:spacing w:after="0" w:line="240" w:lineRule="auto"/>
              <w:jc w:val="both"/>
              <w:rPr>
                <w:rFonts w:ascii="Times New Roman" w:hAnsi="Times New Roman" w:cs="Times New Roman"/>
                <w:bCs/>
                <w:sz w:val="20"/>
                <w:szCs w:val="20"/>
              </w:rPr>
            </w:pPr>
            <w:r w:rsidRPr="00A34204">
              <w:rPr>
                <w:rFonts w:ascii="Times New Roman" w:hAnsi="Times New Roman" w:cs="Times New Roman"/>
                <w:bCs/>
                <w:sz w:val="20"/>
                <w:szCs w:val="20"/>
              </w:rPr>
              <w:t xml:space="preserve">7. Pakalpojumu sniedzējs pastāvīgi sniedz klātienes pakalpojumus katrā novada administratīvajā centrā, kurš </w:t>
            </w:r>
            <w:r w:rsidRPr="00A34204">
              <w:rPr>
                <w:rFonts w:ascii="Times New Roman" w:hAnsi="Times New Roman" w:cs="Times New Roman"/>
                <w:bCs/>
                <w:sz w:val="20"/>
                <w:szCs w:val="20"/>
              </w:rPr>
              <w:lastRenderedPageBreak/>
              <w:t xml:space="preserve">nav </w:t>
            </w:r>
            <w:proofErr w:type="spellStart"/>
            <w:r w:rsidRPr="00A34204">
              <w:rPr>
                <w:rFonts w:ascii="Times New Roman" w:hAnsi="Times New Roman" w:cs="Times New Roman"/>
                <w:bCs/>
                <w:sz w:val="20"/>
                <w:szCs w:val="20"/>
              </w:rPr>
              <w:t>valstspilsēta</w:t>
            </w:r>
            <w:proofErr w:type="spellEnd"/>
            <w:r w:rsidRPr="00A34204">
              <w:rPr>
                <w:rFonts w:ascii="Times New Roman" w:hAnsi="Times New Roman" w:cs="Times New Roman"/>
                <w:bCs/>
                <w:sz w:val="20"/>
                <w:szCs w:val="20"/>
              </w:rPr>
              <w:t xml:space="preserve"> un vienlaikus atbilst šādiem nosacījumiem: </w:t>
            </w:r>
          </w:p>
          <w:p w14:paraId="5F635032" w14:textId="2B64F08B" w:rsidR="00A34204" w:rsidRDefault="00A34204" w:rsidP="00111F4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w:t>
            </w:r>
            <w:r w:rsidRPr="00A34204">
              <w:rPr>
                <w:rFonts w:ascii="Times New Roman" w:hAnsi="Times New Roman" w:cs="Times New Roman"/>
                <w:bCs/>
                <w:sz w:val="20"/>
                <w:szCs w:val="20"/>
              </w:rPr>
              <w:t xml:space="preserve"> </w:t>
            </w:r>
          </w:p>
          <w:p w14:paraId="63AC4780" w14:textId="27F43A0A" w:rsidR="007E7ECE" w:rsidRPr="00D9616D" w:rsidRDefault="00A34204" w:rsidP="00111F48">
            <w:pPr>
              <w:spacing w:after="0" w:line="240" w:lineRule="auto"/>
              <w:jc w:val="both"/>
              <w:rPr>
                <w:rFonts w:ascii="Times New Roman" w:hAnsi="Times New Roman" w:cs="Times New Roman"/>
                <w:bCs/>
                <w:sz w:val="20"/>
                <w:szCs w:val="20"/>
              </w:rPr>
            </w:pPr>
            <w:r w:rsidRPr="00A34204">
              <w:rPr>
                <w:rFonts w:ascii="Times New Roman" w:hAnsi="Times New Roman" w:cs="Times New Roman"/>
                <w:bCs/>
                <w:sz w:val="20"/>
                <w:szCs w:val="20"/>
              </w:rPr>
              <w:t>7.2. novada iedzīvotāju skaits ir vienāds ar vai lielāks par 25 000 iedzīvotāju;</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8B224B0" w14:textId="14A0B030" w:rsidR="00E8440D" w:rsidRPr="00D9616D" w:rsidRDefault="00E8440D" w:rsidP="00E8440D">
            <w:pPr>
              <w:spacing w:after="0" w:line="240" w:lineRule="auto"/>
              <w:jc w:val="both"/>
              <w:rPr>
                <w:rFonts w:ascii="Times New Roman" w:hAnsi="Times New Roman" w:cs="Times New Roman"/>
                <w:sz w:val="20"/>
                <w:szCs w:val="20"/>
              </w:rPr>
            </w:pPr>
            <w:r w:rsidRPr="00D9616D">
              <w:rPr>
                <w:rFonts w:ascii="Times New Roman" w:hAnsi="Times New Roman" w:cs="Times New Roman"/>
                <w:b/>
                <w:bCs/>
                <w:sz w:val="20"/>
                <w:szCs w:val="20"/>
              </w:rPr>
              <w:lastRenderedPageBreak/>
              <w:t>Ekonomikas ministrijas</w:t>
            </w:r>
            <w:r w:rsidRPr="00D9616D">
              <w:rPr>
                <w:rFonts w:ascii="Times New Roman" w:hAnsi="Times New Roman" w:cs="Times New Roman"/>
                <w:sz w:val="20"/>
                <w:szCs w:val="20"/>
              </w:rPr>
              <w:t xml:space="preserve"> 2024. gada 4. novembrī iesniegtais priekšlikums</w:t>
            </w:r>
          </w:p>
          <w:p w14:paraId="6C4E2828" w14:textId="77777777" w:rsidR="00E8440D" w:rsidRPr="00D9616D" w:rsidRDefault="00E8440D" w:rsidP="00E8440D">
            <w:pPr>
              <w:spacing w:after="0" w:line="240" w:lineRule="auto"/>
              <w:rPr>
                <w:rFonts w:ascii="Times New Roman" w:hAnsi="Times New Roman" w:cs="Times New Roman"/>
                <w:sz w:val="20"/>
                <w:szCs w:val="20"/>
              </w:rPr>
            </w:pPr>
          </w:p>
          <w:p w14:paraId="777DC273" w14:textId="2145B380" w:rsidR="00E8440D" w:rsidRPr="00D9616D" w:rsidRDefault="00E8440D" w:rsidP="00D9616D">
            <w:pPr>
              <w:spacing w:after="0" w:line="240" w:lineRule="auto"/>
              <w:jc w:val="both"/>
              <w:rPr>
                <w:rFonts w:ascii="Times New Roman" w:hAnsi="Times New Roman" w:cs="Times New Roman"/>
                <w:sz w:val="20"/>
                <w:szCs w:val="20"/>
              </w:rPr>
            </w:pPr>
            <w:r w:rsidRPr="00D9616D">
              <w:rPr>
                <w:rFonts w:ascii="Times New Roman" w:hAnsi="Times New Roman" w:cs="Times New Roman"/>
                <w:sz w:val="20"/>
                <w:szCs w:val="20"/>
              </w:rPr>
              <w:t xml:space="preserve">Atsaucoties uz </w:t>
            </w:r>
            <w:r w:rsidR="00680168">
              <w:rPr>
                <w:rFonts w:ascii="Times New Roman" w:hAnsi="Times New Roman" w:cs="Times New Roman"/>
                <w:sz w:val="20"/>
                <w:szCs w:val="20"/>
              </w:rPr>
              <w:t>Latvijas Bankas</w:t>
            </w:r>
            <w:r w:rsidRPr="00D9616D">
              <w:rPr>
                <w:rFonts w:ascii="Times New Roman" w:hAnsi="Times New Roman" w:cs="Times New Roman"/>
                <w:sz w:val="20"/>
                <w:szCs w:val="20"/>
              </w:rPr>
              <w:t xml:space="preserve"> 2024.gada 29.oktobra vēstulē pausto aicinājumu Ekonomikas ministrijai sniegt viedokli par Latvijas Bankas noteikumu projektu </w:t>
            </w:r>
            <w:r w:rsidRPr="00D9616D">
              <w:rPr>
                <w:rFonts w:ascii="Times New Roman" w:hAnsi="Times New Roman" w:cs="Times New Roman"/>
                <w:sz w:val="20"/>
                <w:szCs w:val="20"/>
              </w:rPr>
              <w:lastRenderedPageBreak/>
              <w:t xml:space="preserve">"Finanšu pakalpojumu sniegšanas klātienē noteikumi", nosūtu priekšlikumu noteikumu projekta 7.2.apakšpunktu papildināt ar atsauci par datu avotu novada iedzīvotāju skaitam un laiku, uz kuru brīdi tiek vērtēts,  līdzīgi kā 15.2. apakšpunktā. Šobrīd 15.2.apakšpunkts neattiecas uz 7.2.apakšpunktu. Vai arī, iespējams, redakcionāli jāprecizē un jāpapildina, 8.punkts. </w:t>
            </w:r>
          </w:p>
          <w:p w14:paraId="633FDB6E" w14:textId="11A312A9" w:rsidR="007E7ECE" w:rsidRPr="00D9616D" w:rsidRDefault="007E7ECE" w:rsidP="00111F48">
            <w:pPr>
              <w:spacing w:after="0" w:line="240" w:lineRule="auto"/>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B6E7BB5" w14:textId="77777777" w:rsidR="007E7ECE" w:rsidRDefault="00A34204" w:rsidP="00111F48">
            <w:pPr>
              <w:spacing w:after="0" w:line="240" w:lineRule="auto"/>
              <w:jc w:val="both"/>
              <w:rPr>
                <w:rFonts w:ascii="Times New Roman" w:hAnsi="Times New Roman" w:cs="Times New Roman"/>
                <w:b/>
                <w:iCs/>
                <w:sz w:val="20"/>
                <w:szCs w:val="20"/>
              </w:rPr>
            </w:pPr>
            <w:r w:rsidRPr="00D9616D">
              <w:rPr>
                <w:rFonts w:ascii="Times New Roman" w:hAnsi="Times New Roman" w:cs="Times New Roman"/>
                <w:b/>
                <w:iCs/>
                <w:sz w:val="20"/>
                <w:szCs w:val="20"/>
              </w:rPr>
              <w:lastRenderedPageBreak/>
              <w:t>Ņemts vērā</w:t>
            </w:r>
            <w:r>
              <w:rPr>
                <w:rFonts w:ascii="Times New Roman" w:hAnsi="Times New Roman" w:cs="Times New Roman"/>
                <w:b/>
                <w:iCs/>
                <w:sz w:val="20"/>
                <w:szCs w:val="20"/>
              </w:rPr>
              <w:t>.</w:t>
            </w:r>
          </w:p>
          <w:p w14:paraId="65BC2490" w14:textId="77777777" w:rsidR="00A34204" w:rsidRDefault="00A34204" w:rsidP="00111F48">
            <w:pPr>
              <w:spacing w:after="0" w:line="240" w:lineRule="auto"/>
              <w:jc w:val="both"/>
              <w:rPr>
                <w:rFonts w:ascii="Times New Roman" w:hAnsi="Times New Roman" w:cs="Times New Roman"/>
                <w:b/>
                <w:iCs/>
                <w:sz w:val="20"/>
                <w:szCs w:val="20"/>
              </w:rPr>
            </w:pPr>
          </w:p>
          <w:p w14:paraId="48966360" w14:textId="3C008258" w:rsidR="00A34204" w:rsidRPr="00D9616D" w:rsidRDefault="00A34204" w:rsidP="00111F48">
            <w:pPr>
              <w:spacing w:after="0" w:line="240" w:lineRule="auto"/>
              <w:jc w:val="both"/>
              <w:rPr>
                <w:rFonts w:ascii="Times New Roman" w:hAnsi="Times New Roman" w:cs="Times New Roman"/>
                <w:bCs/>
                <w:iCs/>
                <w:sz w:val="20"/>
                <w:szCs w:val="20"/>
              </w:rPr>
            </w:pPr>
            <w:r w:rsidRPr="00D9616D">
              <w:rPr>
                <w:rFonts w:ascii="Times New Roman" w:hAnsi="Times New Roman" w:cs="Times New Roman"/>
                <w:bCs/>
                <w:iCs/>
                <w:sz w:val="20"/>
                <w:szCs w:val="20"/>
              </w:rPr>
              <w:t xml:space="preserve">Noteikumu projekta 7.2. apakšpunkts papildināts </w:t>
            </w:r>
            <w:r>
              <w:rPr>
                <w:rFonts w:ascii="Times New Roman" w:hAnsi="Times New Roman" w:cs="Times New Roman"/>
                <w:bCs/>
                <w:iCs/>
                <w:sz w:val="20"/>
                <w:szCs w:val="20"/>
              </w:rPr>
              <w:t xml:space="preserve">aiz </w:t>
            </w:r>
            <w:r w:rsidR="00362174">
              <w:rPr>
                <w:rFonts w:ascii="Times New Roman" w:hAnsi="Times New Roman" w:cs="Times New Roman"/>
                <w:bCs/>
                <w:iCs/>
                <w:sz w:val="20"/>
                <w:szCs w:val="20"/>
              </w:rPr>
              <w:t xml:space="preserve">skaitļa un </w:t>
            </w:r>
            <w:r>
              <w:rPr>
                <w:rFonts w:ascii="Times New Roman" w:hAnsi="Times New Roman" w:cs="Times New Roman"/>
                <w:bCs/>
                <w:iCs/>
                <w:sz w:val="20"/>
                <w:szCs w:val="20"/>
              </w:rPr>
              <w:t>vārda "</w:t>
            </w:r>
            <w:r w:rsidR="00362174">
              <w:rPr>
                <w:rFonts w:ascii="Times New Roman" w:hAnsi="Times New Roman" w:cs="Times New Roman"/>
                <w:bCs/>
                <w:iCs/>
                <w:sz w:val="20"/>
                <w:szCs w:val="20"/>
              </w:rPr>
              <w:t xml:space="preserve">25 000 </w:t>
            </w:r>
            <w:r>
              <w:rPr>
                <w:rFonts w:ascii="Times New Roman" w:hAnsi="Times New Roman" w:cs="Times New Roman"/>
                <w:bCs/>
                <w:iCs/>
                <w:sz w:val="20"/>
                <w:szCs w:val="20"/>
              </w:rPr>
              <w:lastRenderedPageBreak/>
              <w:t>iedzīvotāju" ar vārdiem iekavās "</w:t>
            </w:r>
            <w:r w:rsidRPr="00A34204">
              <w:rPr>
                <w:rFonts w:ascii="Times New Roman" w:hAnsi="Times New Roman" w:cs="Times New Roman"/>
                <w:bCs/>
                <w:iCs/>
                <w:sz w:val="20"/>
                <w:szCs w:val="20"/>
              </w:rPr>
              <w:t>(atbilstoši oficiālās statistikas datiem par pastāvīgo iedzīvotāju skaitu gada sākumā</w:t>
            </w:r>
            <w:r>
              <w:rPr>
                <w:rFonts w:ascii="Times New Roman" w:hAnsi="Times New Roman" w:cs="Times New Roman"/>
                <w:bCs/>
                <w:iCs/>
                <w:sz w:val="20"/>
                <w:szCs w:val="20"/>
              </w:rPr>
              <w:t>)".</w:t>
            </w:r>
          </w:p>
        </w:tc>
      </w:tr>
      <w:tr w:rsidR="007E7ECE" w:rsidRPr="002B0815" w14:paraId="4F6EFBF3" w14:textId="77777777" w:rsidTr="00D56589">
        <w:tc>
          <w:tcPr>
            <w:tcW w:w="589" w:type="dxa"/>
            <w:tcBorders>
              <w:top w:val="single" w:sz="4" w:space="0" w:color="auto"/>
              <w:left w:val="single" w:sz="4" w:space="0" w:color="auto"/>
              <w:bottom w:val="single" w:sz="4" w:space="0" w:color="auto"/>
              <w:right w:val="single" w:sz="4" w:space="0" w:color="auto"/>
            </w:tcBorders>
          </w:tcPr>
          <w:p w14:paraId="5FB2B593" w14:textId="77777777" w:rsidR="007E7ECE" w:rsidRPr="00D9616D" w:rsidRDefault="007E7ECE" w:rsidP="00111F48">
            <w:pPr>
              <w:spacing w:after="0" w:line="240" w:lineRule="auto"/>
              <w:rPr>
                <w:rFonts w:ascii="Times New Roman" w:hAnsi="Times New Roman" w:cs="Times New Roman"/>
                <w:bCs/>
                <w:sz w:val="20"/>
                <w:szCs w:val="20"/>
              </w:rPr>
            </w:pPr>
            <w:r w:rsidRPr="00D9616D">
              <w:rPr>
                <w:rFonts w:ascii="Times New Roman" w:hAnsi="Times New Roman" w:cs="Times New Roman"/>
                <w:bCs/>
                <w:sz w:val="20"/>
                <w:szCs w:val="20"/>
              </w:rPr>
              <w:lastRenderedPageBreak/>
              <w:t xml:space="preserve">4. </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65ECBA71" w14:textId="1147D54A" w:rsidR="007E7ECE" w:rsidRPr="00D9616D" w:rsidRDefault="00B9061F" w:rsidP="00111F48">
            <w:pPr>
              <w:spacing w:after="0" w:line="240" w:lineRule="auto"/>
              <w:rPr>
                <w:rFonts w:ascii="Times New Roman" w:hAnsi="Times New Roman" w:cs="Times New Roman"/>
                <w:bCs/>
                <w:sz w:val="20"/>
                <w:szCs w:val="20"/>
              </w:rPr>
            </w:pPr>
            <w:r w:rsidRPr="00B9061F">
              <w:rPr>
                <w:rFonts w:ascii="Times New Roman" w:hAnsi="Times New Roman" w:cs="Times New Roman"/>
                <w:bCs/>
                <w:sz w:val="20"/>
                <w:szCs w:val="20"/>
              </w:rPr>
              <w:t>17. Pakalpojumu sniedzējs nodrošina klātienes pakalpojumu sniegšanu, ievērojot šādus termiņus:</w:t>
            </w:r>
            <w:r>
              <w:rPr>
                <w:rFonts w:ascii="Times New Roman" w:hAnsi="Times New Roman" w:cs="Times New Roman"/>
                <w:bCs/>
                <w:sz w:val="20"/>
                <w:szCs w:val="20"/>
              </w:rPr>
              <w:t xml:space="preserve"> (..)</w:t>
            </w:r>
            <w:r w:rsidRPr="00B9061F">
              <w:rPr>
                <w:rFonts w:ascii="Times New Roman" w:hAnsi="Times New Roman" w:cs="Times New Roman"/>
                <w:bCs/>
                <w:sz w:val="20"/>
                <w:szCs w:val="20"/>
              </w:rPr>
              <w:t xml:space="preserve"> </w:t>
            </w:r>
            <w:r>
              <w:rPr>
                <w:rFonts w:ascii="Times New Roman" w:hAnsi="Times New Roman" w:cs="Times New Roman"/>
                <w:bCs/>
                <w:sz w:val="20"/>
                <w:szCs w:val="20"/>
              </w:rPr>
              <w:br/>
            </w:r>
            <w:r w:rsidRPr="00B9061F">
              <w:rPr>
                <w:rFonts w:ascii="Times New Roman" w:hAnsi="Times New Roman" w:cs="Times New Roman"/>
                <w:bCs/>
                <w:sz w:val="20"/>
                <w:szCs w:val="20"/>
              </w:rPr>
              <w:t>17.2. ja klātienes pakalpojumi tiek sniegti klientam – patērētājam – pēc iepriekšēja pieteikuma saņemšanas, attiecīgos pakalpojumus klientam sniedz ne vēlāk kā piecu darbdienu laikā pēc pieteikuma saņemšanas, izņemot gadījumus, kad klientam neparedzamu ārkārtas apstākļu rezultātā nepieciešama klātienes pakalpojumu sniegšana īsākā termiņā</w:t>
            </w:r>
            <w:r w:rsidR="002E401B">
              <w:rPr>
                <w:rFonts w:ascii="Times New Roman" w:hAnsi="Times New Roman" w:cs="Times New Roman"/>
                <w:bCs/>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531876B5" w14:textId="77777777" w:rsidR="007E7ECE" w:rsidRDefault="002C4A8D" w:rsidP="00111F48">
            <w:pPr>
              <w:spacing w:after="0" w:line="240" w:lineRule="auto"/>
              <w:rPr>
                <w:rFonts w:ascii="Times New Roman" w:hAnsi="Times New Roman" w:cs="Times New Roman"/>
                <w:sz w:val="20"/>
                <w:szCs w:val="20"/>
              </w:rPr>
            </w:pPr>
            <w:r w:rsidRPr="002C08AD">
              <w:rPr>
                <w:rFonts w:ascii="Times New Roman" w:hAnsi="Times New Roman" w:cs="Times New Roman"/>
                <w:b/>
                <w:bCs/>
                <w:sz w:val="20"/>
                <w:szCs w:val="20"/>
              </w:rPr>
              <w:t>Latvijas Pašvaldību savienības</w:t>
            </w:r>
            <w:r>
              <w:rPr>
                <w:rFonts w:ascii="Times New Roman" w:hAnsi="Times New Roman" w:cs="Times New Roman"/>
                <w:sz w:val="20"/>
                <w:szCs w:val="20"/>
              </w:rPr>
              <w:t xml:space="preserve"> </w:t>
            </w:r>
            <w:r w:rsidRPr="00D9616D">
              <w:rPr>
                <w:rFonts w:ascii="Times New Roman" w:hAnsi="Times New Roman" w:cs="Times New Roman"/>
                <w:sz w:val="20"/>
                <w:szCs w:val="20"/>
              </w:rPr>
              <w:t xml:space="preserve">2024. gada </w:t>
            </w:r>
            <w:r>
              <w:rPr>
                <w:rFonts w:ascii="Times New Roman" w:hAnsi="Times New Roman" w:cs="Times New Roman"/>
                <w:sz w:val="20"/>
                <w:szCs w:val="20"/>
              </w:rPr>
              <w:t>5</w:t>
            </w:r>
            <w:r w:rsidRPr="00D9616D">
              <w:rPr>
                <w:rFonts w:ascii="Times New Roman" w:hAnsi="Times New Roman" w:cs="Times New Roman"/>
                <w:sz w:val="20"/>
                <w:szCs w:val="20"/>
              </w:rPr>
              <w:t>. novembrī sniegtais</w:t>
            </w:r>
            <w:r>
              <w:rPr>
                <w:rFonts w:ascii="Times New Roman" w:hAnsi="Times New Roman" w:cs="Times New Roman"/>
                <w:sz w:val="20"/>
                <w:szCs w:val="20"/>
              </w:rPr>
              <w:t xml:space="preserve"> viedoklis</w:t>
            </w:r>
          </w:p>
          <w:p w14:paraId="436D1C9A" w14:textId="77777777" w:rsidR="002C08AD" w:rsidRDefault="002C08AD" w:rsidP="00111F48">
            <w:pPr>
              <w:spacing w:after="0" w:line="240" w:lineRule="auto"/>
              <w:rPr>
                <w:rFonts w:ascii="Times New Roman" w:hAnsi="Times New Roman" w:cs="Times New Roman"/>
                <w:sz w:val="20"/>
                <w:szCs w:val="20"/>
              </w:rPr>
            </w:pPr>
          </w:p>
          <w:p w14:paraId="3ED8933E" w14:textId="77777777" w:rsidR="002C08AD" w:rsidRDefault="002C08AD" w:rsidP="002C08AD">
            <w:pPr>
              <w:spacing w:after="0" w:line="240" w:lineRule="auto"/>
              <w:jc w:val="both"/>
              <w:rPr>
                <w:rFonts w:ascii="Times New Roman" w:hAnsi="Times New Roman" w:cs="Times New Roman"/>
                <w:sz w:val="20"/>
                <w:szCs w:val="20"/>
              </w:rPr>
            </w:pPr>
            <w:r w:rsidRPr="002C08AD">
              <w:rPr>
                <w:rFonts w:ascii="Times New Roman" w:hAnsi="Times New Roman" w:cs="Times New Roman"/>
                <w:sz w:val="20"/>
                <w:szCs w:val="20"/>
              </w:rPr>
              <w:t>Iebilstam pret projekta 17.2.punktā noteikto termiņu kādā pēc iepriekšēja pieteikuma klientam ir jāsniedz klātienes pakalpojumu, ko projektā paredzat 5 darba dienu laikā. Tas ir nesamērīgi mazs termiņš. Lūdzam noteikt, ka pēc iepriekšēja pieraksta klātienes pakalpojumi tie sniegti ne vēlāk kā 2 (divu) darba dienu laikā. Kā arī papildināt, ka lauku teritorijās (ārpus pilsētu administratīvajiem centriem) dzīvojošajiem klientiem klātienes pakalpojums tiek sniegts  laikā, kas atļauj klientam ar sabiedrisko transportu nokļūt no savas dzīvesvietas līdz nepieciešamā klātienes pakalpojuma sniegšanas vietai un atpakaļ laika periodā no plkst.7:00 līdz 20:00. Laiku rēķinot no dzīvesvietai tuvākajā sabiedriskā transporta pieturas vietā pieejamā pirmā sabiedriskā transporta reisa atiešanas laika un pēdējā sabiedriskā transporta reisa pienākšanas atpakaļ ceļā tai pašā pieturā</w:t>
            </w:r>
            <w:r>
              <w:rPr>
                <w:rFonts w:ascii="Times New Roman" w:hAnsi="Times New Roman" w:cs="Times New Roman"/>
                <w:sz w:val="20"/>
                <w:szCs w:val="20"/>
              </w:rPr>
              <w:t>.</w:t>
            </w:r>
          </w:p>
          <w:p w14:paraId="45B96C6C" w14:textId="1E0ED9EB" w:rsidR="00265C4C" w:rsidRPr="00D9616D" w:rsidRDefault="00265C4C" w:rsidP="002C08AD">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DC0FB21" w14:textId="06116D0B" w:rsidR="007E7ECE" w:rsidRPr="002C08AD" w:rsidRDefault="002C08AD" w:rsidP="002C08AD">
            <w:pPr>
              <w:spacing w:after="0" w:line="240" w:lineRule="auto"/>
              <w:jc w:val="both"/>
              <w:rPr>
                <w:rFonts w:ascii="Times New Roman" w:hAnsi="Times New Roman" w:cs="Times New Roman"/>
                <w:bCs/>
                <w:iCs/>
                <w:sz w:val="20"/>
                <w:szCs w:val="20"/>
              </w:rPr>
            </w:pPr>
            <w:r w:rsidRPr="002C08AD">
              <w:rPr>
                <w:rFonts w:ascii="Times New Roman" w:hAnsi="Times New Roman" w:cs="Times New Roman"/>
                <w:bCs/>
                <w:i/>
                <w:iCs/>
                <w:sz w:val="20"/>
                <w:szCs w:val="20"/>
              </w:rPr>
              <w:t xml:space="preserve">Latvijas Banka viedoklis par konkrēto priekšlikumu tiks </w:t>
            </w:r>
            <w:r w:rsidR="00D5658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7E7ECE" w:rsidRPr="002B0815" w14:paraId="584D9E6A" w14:textId="77777777" w:rsidTr="00D56589">
        <w:tc>
          <w:tcPr>
            <w:tcW w:w="589" w:type="dxa"/>
            <w:tcBorders>
              <w:top w:val="single" w:sz="4" w:space="0" w:color="auto"/>
              <w:left w:val="single" w:sz="4" w:space="0" w:color="auto"/>
              <w:bottom w:val="single" w:sz="4" w:space="0" w:color="auto"/>
              <w:right w:val="single" w:sz="4" w:space="0" w:color="auto"/>
            </w:tcBorders>
          </w:tcPr>
          <w:p w14:paraId="6FC486BF" w14:textId="77777777" w:rsidR="007E7ECE" w:rsidRPr="00D9616D" w:rsidRDefault="007E7ECE" w:rsidP="00111F48">
            <w:pPr>
              <w:spacing w:after="0" w:line="240" w:lineRule="auto"/>
              <w:rPr>
                <w:rFonts w:ascii="Times New Roman" w:hAnsi="Times New Roman" w:cs="Times New Roman"/>
                <w:bCs/>
                <w:sz w:val="20"/>
                <w:szCs w:val="20"/>
              </w:rPr>
            </w:pPr>
            <w:r w:rsidRPr="00D9616D">
              <w:rPr>
                <w:rFonts w:ascii="Times New Roman" w:hAnsi="Times New Roman" w:cs="Times New Roman"/>
                <w:bCs/>
                <w:sz w:val="20"/>
                <w:szCs w:val="20"/>
              </w:rPr>
              <w:t xml:space="preserve">5. </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57977269" w14:textId="77777777" w:rsidR="002E401B"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6. Pakalpojumu sniedzējs pastāvīgi sniedz klātienes pakalpojumus Rīgā un katrā </w:t>
            </w:r>
            <w:proofErr w:type="spellStart"/>
            <w:r w:rsidRPr="007B5C71">
              <w:rPr>
                <w:rFonts w:ascii="Times New Roman" w:hAnsi="Times New Roman" w:cs="Times New Roman"/>
                <w:bCs/>
                <w:sz w:val="20"/>
                <w:szCs w:val="20"/>
              </w:rPr>
              <w:t>valstspilsētā</w:t>
            </w:r>
            <w:proofErr w:type="spellEnd"/>
            <w:r w:rsidRPr="007B5C71">
              <w:rPr>
                <w:rFonts w:ascii="Times New Roman" w:hAnsi="Times New Roman" w:cs="Times New Roman"/>
                <w:bCs/>
                <w:sz w:val="20"/>
                <w:szCs w:val="20"/>
              </w:rPr>
              <w:t xml:space="preserve">, kura vienlaikus atbilst šādiem nosacījumiem: </w:t>
            </w:r>
          </w:p>
          <w:p w14:paraId="1D045A95" w14:textId="77777777" w:rsidR="002E401B"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6.1. atrodas 40 kilometru vai lielākā attālumā no citas tuvākās </w:t>
            </w:r>
            <w:proofErr w:type="spellStart"/>
            <w:r w:rsidRPr="007B5C71">
              <w:rPr>
                <w:rFonts w:ascii="Times New Roman" w:hAnsi="Times New Roman" w:cs="Times New Roman"/>
                <w:bCs/>
                <w:sz w:val="20"/>
                <w:szCs w:val="20"/>
              </w:rPr>
              <w:t>valstspilsētas</w:t>
            </w:r>
            <w:proofErr w:type="spellEnd"/>
            <w:r w:rsidRPr="007B5C71">
              <w:rPr>
                <w:rFonts w:ascii="Times New Roman" w:hAnsi="Times New Roman" w:cs="Times New Roman"/>
                <w:bCs/>
                <w:sz w:val="20"/>
                <w:szCs w:val="20"/>
              </w:rPr>
              <w:t xml:space="preserve"> vai novada pašvaldības teritorijas (turpmāk – novads) administratīvā centra, kurā attiecīgais pakalpojumu sniedzējs pastāvīgi sniedz klātienes pakalpojumus; </w:t>
            </w:r>
          </w:p>
          <w:p w14:paraId="3E85F935" w14:textId="77777777" w:rsidR="002E401B"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6.2. attiecīgā pakalpojumu sniedzēja aktīvo klientu, kuri par savu dzīvesvietu pakalpojumu sniedzējam norādījuši pašvaldības, kurā atrodas attiecīgā </w:t>
            </w:r>
            <w:proofErr w:type="spellStart"/>
            <w:r w:rsidRPr="007B5C71">
              <w:rPr>
                <w:rFonts w:ascii="Times New Roman" w:hAnsi="Times New Roman" w:cs="Times New Roman"/>
                <w:bCs/>
                <w:sz w:val="20"/>
                <w:szCs w:val="20"/>
              </w:rPr>
              <w:t>valstspilsēta</w:t>
            </w:r>
            <w:proofErr w:type="spellEnd"/>
            <w:r w:rsidRPr="007B5C71">
              <w:rPr>
                <w:rFonts w:ascii="Times New Roman" w:hAnsi="Times New Roman" w:cs="Times New Roman"/>
                <w:bCs/>
                <w:sz w:val="20"/>
                <w:szCs w:val="20"/>
              </w:rPr>
              <w:t xml:space="preserve">, administratīvo teritoriju, skaits veido vismaz 20 </w:t>
            </w:r>
            <w:r w:rsidRPr="007B5C71">
              <w:rPr>
                <w:rFonts w:ascii="Times New Roman" w:hAnsi="Times New Roman" w:cs="Times New Roman"/>
                <w:bCs/>
                <w:sz w:val="20"/>
                <w:szCs w:val="20"/>
              </w:rPr>
              <w:lastRenderedPageBreak/>
              <w:t xml:space="preserve">procentus no attiecīgās pašvaldības administratīvās teritorijas iedzīvotāju skaita. </w:t>
            </w:r>
          </w:p>
          <w:p w14:paraId="27F6EC4F" w14:textId="77777777" w:rsidR="002E401B" w:rsidRDefault="002E401B" w:rsidP="00111F48">
            <w:pPr>
              <w:spacing w:after="0" w:line="240" w:lineRule="auto"/>
              <w:rPr>
                <w:rFonts w:ascii="Times New Roman" w:hAnsi="Times New Roman" w:cs="Times New Roman"/>
                <w:bCs/>
                <w:sz w:val="20"/>
                <w:szCs w:val="20"/>
              </w:rPr>
            </w:pPr>
          </w:p>
          <w:p w14:paraId="1103B7AF" w14:textId="77777777" w:rsidR="002E401B"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7. Pakalpojumu sniedzējs pastāvīgi sniedz klātienes pakalpojumus katrā novada administratīvajā centrā, kurš nav </w:t>
            </w:r>
            <w:proofErr w:type="spellStart"/>
            <w:r w:rsidRPr="007B5C71">
              <w:rPr>
                <w:rFonts w:ascii="Times New Roman" w:hAnsi="Times New Roman" w:cs="Times New Roman"/>
                <w:bCs/>
                <w:sz w:val="20"/>
                <w:szCs w:val="20"/>
              </w:rPr>
              <w:t>valstspilsēta</w:t>
            </w:r>
            <w:proofErr w:type="spellEnd"/>
            <w:r w:rsidRPr="007B5C71">
              <w:rPr>
                <w:rFonts w:ascii="Times New Roman" w:hAnsi="Times New Roman" w:cs="Times New Roman"/>
                <w:bCs/>
                <w:sz w:val="20"/>
                <w:szCs w:val="20"/>
              </w:rPr>
              <w:t xml:space="preserve"> un vienlaikus atbilst šādiem nosacījumiem: </w:t>
            </w:r>
          </w:p>
          <w:p w14:paraId="2DA7BA9F" w14:textId="77777777" w:rsidR="002E401B"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7.1. novada administratīvais centrs atrodas 40 kilometru vai lielākā attālumā no cita tuvākā novada administratīvā centra vai </w:t>
            </w:r>
            <w:proofErr w:type="spellStart"/>
            <w:r w:rsidRPr="007B5C71">
              <w:rPr>
                <w:rFonts w:ascii="Times New Roman" w:hAnsi="Times New Roman" w:cs="Times New Roman"/>
                <w:bCs/>
                <w:sz w:val="20"/>
                <w:szCs w:val="20"/>
              </w:rPr>
              <w:t>valstspilsētas</w:t>
            </w:r>
            <w:proofErr w:type="spellEnd"/>
            <w:r w:rsidRPr="007B5C71">
              <w:rPr>
                <w:rFonts w:ascii="Times New Roman" w:hAnsi="Times New Roman" w:cs="Times New Roman"/>
                <w:bCs/>
                <w:sz w:val="20"/>
                <w:szCs w:val="20"/>
              </w:rPr>
              <w:t xml:space="preserve">, kurā attiecīgais pakalpojumu sniedzējs pastāvīgi sniedz klātienes pakalpojumus; </w:t>
            </w:r>
          </w:p>
          <w:p w14:paraId="345AEA92" w14:textId="65E56D87" w:rsidR="002E401B"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7.2. novada iedzīvotāju skaits ir vienāds ar vai lielāks par 25 000 iedzīvotāju; </w:t>
            </w:r>
          </w:p>
          <w:p w14:paraId="2686C51A" w14:textId="298D7F57" w:rsidR="007E7ECE" w:rsidRPr="007B5C71"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7.3. attiecīgā pakalpojumu sniedzēja aktīvo klientu, kuri par savu dzīvesvietu pakalpojumu sniedzējam norādījuši attiecīgo novadu, skaits veido vismaz 20 procentus no attiecīgā novada iedzīvotāju skaita</w:t>
            </w:r>
            <w:r>
              <w:rPr>
                <w:rFonts w:ascii="Times New Roman" w:hAnsi="Times New Roman" w:cs="Times New Roman"/>
                <w:bCs/>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8313111" w14:textId="77777777" w:rsidR="002C08AD" w:rsidRDefault="002C08AD" w:rsidP="002C08AD">
            <w:pPr>
              <w:spacing w:after="0" w:line="240" w:lineRule="auto"/>
              <w:rPr>
                <w:rFonts w:ascii="Times New Roman" w:hAnsi="Times New Roman" w:cs="Times New Roman"/>
                <w:sz w:val="20"/>
                <w:szCs w:val="20"/>
              </w:rPr>
            </w:pPr>
            <w:r w:rsidRPr="002C08AD">
              <w:rPr>
                <w:rFonts w:ascii="Times New Roman" w:hAnsi="Times New Roman" w:cs="Times New Roman"/>
                <w:b/>
                <w:bCs/>
                <w:sz w:val="20"/>
                <w:szCs w:val="20"/>
              </w:rPr>
              <w:lastRenderedPageBreak/>
              <w:t>Latvijas Pašvaldību savienības</w:t>
            </w:r>
            <w:r>
              <w:rPr>
                <w:rFonts w:ascii="Times New Roman" w:hAnsi="Times New Roman" w:cs="Times New Roman"/>
                <w:sz w:val="20"/>
                <w:szCs w:val="20"/>
              </w:rPr>
              <w:t xml:space="preserve"> </w:t>
            </w:r>
            <w:r w:rsidRPr="00D9616D">
              <w:rPr>
                <w:rFonts w:ascii="Times New Roman" w:hAnsi="Times New Roman" w:cs="Times New Roman"/>
                <w:sz w:val="20"/>
                <w:szCs w:val="20"/>
              </w:rPr>
              <w:t xml:space="preserve">2024. gada </w:t>
            </w:r>
            <w:r>
              <w:rPr>
                <w:rFonts w:ascii="Times New Roman" w:hAnsi="Times New Roman" w:cs="Times New Roman"/>
                <w:sz w:val="20"/>
                <w:szCs w:val="20"/>
              </w:rPr>
              <w:t>5</w:t>
            </w:r>
            <w:r w:rsidRPr="00D9616D">
              <w:rPr>
                <w:rFonts w:ascii="Times New Roman" w:hAnsi="Times New Roman" w:cs="Times New Roman"/>
                <w:sz w:val="20"/>
                <w:szCs w:val="20"/>
              </w:rPr>
              <w:t>. novembrī sniegtais</w:t>
            </w:r>
            <w:r>
              <w:rPr>
                <w:rFonts w:ascii="Times New Roman" w:hAnsi="Times New Roman" w:cs="Times New Roman"/>
                <w:sz w:val="20"/>
                <w:szCs w:val="20"/>
              </w:rPr>
              <w:t xml:space="preserve"> viedoklis</w:t>
            </w:r>
          </w:p>
          <w:p w14:paraId="4EBB4D9C" w14:textId="77777777" w:rsidR="002C08AD" w:rsidRPr="002C08AD" w:rsidRDefault="002C08AD" w:rsidP="002C08AD">
            <w:pPr>
              <w:pStyle w:val="Header"/>
              <w:tabs>
                <w:tab w:val="clear" w:pos="4153"/>
                <w:tab w:val="clear" w:pos="8306"/>
                <w:tab w:val="left" w:pos="720"/>
                <w:tab w:val="center" w:pos="4320"/>
                <w:tab w:val="right" w:pos="8640"/>
              </w:tabs>
              <w:jc w:val="both"/>
              <w:rPr>
                <w:rFonts w:ascii="Times New Roman" w:hAnsi="Times New Roman"/>
                <w:sz w:val="20"/>
                <w:szCs w:val="20"/>
              </w:rPr>
            </w:pPr>
          </w:p>
          <w:p w14:paraId="30298213" w14:textId="77777777" w:rsidR="007E7ECE" w:rsidRDefault="002C08AD" w:rsidP="002C08AD">
            <w:pPr>
              <w:pStyle w:val="Header"/>
              <w:tabs>
                <w:tab w:val="clear" w:pos="4153"/>
                <w:tab w:val="clear" w:pos="8306"/>
                <w:tab w:val="left" w:pos="720"/>
                <w:tab w:val="center" w:pos="4320"/>
                <w:tab w:val="right" w:pos="8640"/>
              </w:tabs>
              <w:jc w:val="both"/>
              <w:rPr>
                <w:rFonts w:ascii="Times New Roman" w:hAnsi="Times New Roman"/>
                <w:sz w:val="20"/>
                <w:szCs w:val="20"/>
              </w:rPr>
            </w:pPr>
            <w:r w:rsidRPr="002C08AD">
              <w:rPr>
                <w:rFonts w:ascii="Times New Roman" w:hAnsi="Times New Roman"/>
                <w:sz w:val="20"/>
                <w:szCs w:val="20"/>
              </w:rPr>
              <w:t>Iebilstam pret 6. un 7.punktos paredzētajām normām, kas atļaus nesniegt klātienes pakalpojumus, ja pašvaldībā pakalpojuma sniedzēju aktīvo klientu, kuri par savu dzīvesvietu norādījuši konkrēto pašvaldību, skaits ir mazāks par 20% no attiecīgās pašvaldības iedzīvotāju skaita. Sabiedrībai nav nodrošināta iespēja noskaidrot katra pakalpojuma sniedzēja aktīvo klientu skaitu katrā pašvaldībā un pat ja tāda būtu, šādi statistiskie dati nav pārbaudāmi, ņemot vērā to sensitīvo raksturu. Tāpēc lūdzam svītrot 6.2. un 7.3.punktus. Vēršam uzmanību, ka 40 km attālums, kas definēts 6.1. un 7.1.punktos, kopsakarā ar 7.2.punktu faktiski nozīmē, ka ļoti daudziem iedzīvotājiem tuvākā klātienes pakalpojumu sniegšanas vieta no viņu dzīvesvietas, kas neatrodas minētajos centros, būs daudz, daudz tālāka.</w:t>
            </w:r>
          </w:p>
          <w:p w14:paraId="1B4442CD" w14:textId="3E67A2FC" w:rsidR="00265C4C" w:rsidRPr="00D9616D" w:rsidRDefault="00265C4C" w:rsidP="002C08AD">
            <w:pPr>
              <w:pStyle w:val="Header"/>
              <w:tabs>
                <w:tab w:val="clear" w:pos="4153"/>
                <w:tab w:val="clear" w:pos="8306"/>
                <w:tab w:val="left" w:pos="720"/>
                <w:tab w:val="center" w:pos="4320"/>
                <w:tab w:val="right" w:pos="8640"/>
              </w:tabs>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A51343B" w14:textId="34BAD723" w:rsidR="007E7ECE" w:rsidRPr="00D9616D" w:rsidRDefault="002C08AD" w:rsidP="002C08AD">
            <w:pPr>
              <w:spacing w:after="0" w:line="240" w:lineRule="auto"/>
              <w:jc w:val="both"/>
              <w:rPr>
                <w:rFonts w:ascii="Times New Roman" w:hAnsi="Times New Roman" w:cs="Times New Roman"/>
                <w:bCs/>
                <w:iCs/>
                <w:sz w:val="20"/>
                <w:szCs w:val="20"/>
              </w:rPr>
            </w:pPr>
            <w:r w:rsidRPr="002C08AD">
              <w:rPr>
                <w:rFonts w:ascii="Times New Roman" w:hAnsi="Times New Roman" w:cs="Times New Roman"/>
                <w:bCs/>
                <w:i/>
                <w:iCs/>
                <w:sz w:val="20"/>
                <w:szCs w:val="20"/>
              </w:rPr>
              <w:t xml:space="preserve">Latvijas Banka viedoklis par konkrēto priekšlikumu </w:t>
            </w:r>
            <w:r w:rsidR="00D5658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7E7ECE" w:rsidRPr="002B0815" w14:paraId="67E339DA" w14:textId="77777777" w:rsidTr="00D56589">
        <w:tc>
          <w:tcPr>
            <w:tcW w:w="589" w:type="dxa"/>
            <w:tcBorders>
              <w:top w:val="single" w:sz="4" w:space="0" w:color="auto"/>
              <w:left w:val="single" w:sz="4" w:space="0" w:color="auto"/>
              <w:bottom w:val="single" w:sz="4" w:space="0" w:color="auto"/>
              <w:right w:val="single" w:sz="4" w:space="0" w:color="auto"/>
            </w:tcBorders>
          </w:tcPr>
          <w:p w14:paraId="34C32053" w14:textId="77777777" w:rsidR="007E7ECE" w:rsidRPr="00D9616D" w:rsidRDefault="007E7ECE" w:rsidP="00111F48">
            <w:pPr>
              <w:spacing w:after="0" w:line="240" w:lineRule="auto"/>
              <w:rPr>
                <w:rFonts w:ascii="Times New Roman" w:hAnsi="Times New Roman" w:cs="Times New Roman"/>
                <w:bCs/>
                <w:sz w:val="20"/>
                <w:szCs w:val="20"/>
              </w:rPr>
            </w:pPr>
            <w:r w:rsidRPr="00D9616D">
              <w:rPr>
                <w:rFonts w:ascii="Times New Roman" w:hAnsi="Times New Roman" w:cs="Times New Roman"/>
                <w:bCs/>
                <w:sz w:val="20"/>
                <w:szCs w:val="20"/>
              </w:rPr>
              <w:t>6.</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1D402D53" w14:textId="77777777" w:rsidR="002E401B" w:rsidRDefault="002E401B" w:rsidP="002E401B">
            <w:pPr>
              <w:spacing w:after="0" w:line="240" w:lineRule="auto"/>
              <w:rPr>
                <w:rFonts w:ascii="Times New Roman" w:hAnsi="Times New Roman" w:cs="Times New Roman"/>
                <w:bCs/>
                <w:sz w:val="20"/>
                <w:szCs w:val="20"/>
              </w:rPr>
            </w:pPr>
            <w:r w:rsidRPr="009D1BB6">
              <w:rPr>
                <w:rFonts w:ascii="Times New Roman" w:hAnsi="Times New Roman" w:cs="Times New Roman"/>
                <w:bCs/>
                <w:sz w:val="20"/>
                <w:szCs w:val="20"/>
              </w:rPr>
              <w:t xml:space="preserve">7. Pakalpojumu sniedzējs pastāvīgi sniedz klātienes pakalpojumus katrā novada administratīvajā centrā, kurš nav </w:t>
            </w:r>
            <w:proofErr w:type="spellStart"/>
            <w:r w:rsidRPr="009D1BB6">
              <w:rPr>
                <w:rFonts w:ascii="Times New Roman" w:hAnsi="Times New Roman" w:cs="Times New Roman"/>
                <w:bCs/>
                <w:sz w:val="20"/>
                <w:szCs w:val="20"/>
              </w:rPr>
              <w:t>valstspilsēta</w:t>
            </w:r>
            <w:proofErr w:type="spellEnd"/>
            <w:r w:rsidRPr="009D1BB6">
              <w:rPr>
                <w:rFonts w:ascii="Times New Roman" w:hAnsi="Times New Roman" w:cs="Times New Roman"/>
                <w:bCs/>
                <w:sz w:val="20"/>
                <w:szCs w:val="20"/>
              </w:rPr>
              <w:t xml:space="preserve"> un vienlaikus atbilst šādiem nosacījumiem: </w:t>
            </w:r>
          </w:p>
          <w:p w14:paraId="42177CEE" w14:textId="5BB771C5" w:rsidR="002E401B" w:rsidRDefault="002E401B" w:rsidP="002E401B">
            <w:pPr>
              <w:spacing w:after="0" w:line="240" w:lineRule="auto"/>
              <w:rPr>
                <w:rFonts w:ascii="Times New Roman" w:hAnsi="Times New Roman" w:cs="Times New Roman"/>
                <w:bCs/>
                <w:sz w:val="20"/>
                <w:szCs w:val="20"/>
              </w:rPr>
            </w:pPr>
            <w:r>
              <w:rPr>
                <w:rFonts w:ascii="Times New Roman" w:hAnsi="Times New Roman" w:cs="Times New Roman"/>
                <w:bCs/>
                <w:sz w:val="20"/>
                <w:szCs w:val="20"/>
              </w:rPr>
              <w:t>(..)</w:t>
            </w:r>
            <w:r w:rsidRPr="009D1BB6">
              <w:rPr>
                <w:rFonts w:ascii="Times New Roman" w:hAnsi="Times New Roman" w:cs="Times New Roman"/>
                <w:bCs/>
                <w:sz w:val="20"/>
                <w:szCs w:val="20"/>
              </w:rPr>
              <w:t xml:space="preserve"> </w:t>
            </w:r>
          </w:p>
          <w:p w14:paraId="1A207DA5" w14:textId="77777777" w:rsidR="002E401B" w:rsidRDefault="002E401B" w:rsidP="002E401B">
            <w:pPr>
              <w:spacing w:after="0" w:line="240" w:lineRule="auto"/>
              <w:rPr>
                <w:rFonts w:ascii="Times New Roman" w:hAnsi="Times New Roman" w:cs="Times New Roman"/>
                <w:bCs/>
                <w:sz w:val="20"/>
                <w:szCs w:val="20"/>
              </w:rPr>
            </w:pPr>
            <w:r w:rsidRPr="009D1BB6">
              <w:rPr>
                <w:rFonts w:ascii="Times New Roman" w:hAnsi="Times New Roman" w:cs="Times New Roman"/>
                <w:bCs/>
                <w:sz w:val="20"/>
                <w:szCs w:val="20"/>
              </w:rPr>
              <w:t xml:space="preserve">7.2. novada iedzīvotāju skaits ir vienāds ar vai lielāks par 25 000 iedzīvotāju; </w:t>
            </w:r>
          </w:p>
          <w:p w14:paraId="3CBBE57F" w14:textId="77777777" w:rsidR="007E7ECE" w:rsidRPr="00D9616D" w:rsidRDefault="007E7ECE" w:rsidP="00111F48">
            <w:pPr>
              <w:spacing w:after="0" w:line="240" w:lineRule="auto"/>
              <w:rPr>
                <w:rFonts w:ascii="Times New Roman" w:hAnsi="Times New Roman" w:cs="Times New Roman"/>
                <w:b/>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DA00728" w14:textId="77777777" w:rsidR="002C08AD" w:rsidRDefault="002C08AD" w:rsidP="002C08AD">
            <w:pPr>
              <w:spacing w:after="0" w:line="240" w:lineRule="auto"/>
              <w:rPr>
                <w:rFonts w:ascii="Times New Roman" w:hAnsi="Times New Roman" w:cs="Times New Roman"/>
                <w:sz w:val="20"/>
                <w:szCs w:val="20"/>
              </w:rPr>
            </w:pPr>
            <w:r w:rsidRPr="002C08AD">
              <w:rPr>
                <w:rFonts w:ascii="Times New Roman" w:hAnsi="Times New Roman" w:cs="Times New Roman"/>
                <w:b/>
                <w:bCs/>
                <w:sz w:val="20"/>
                <w:szCs w:val="20"/>
              </w:rPr>
              <w:t>Latvijas Pašvaldību savienības</w:t>
            </w:r>
            <w:r>
              <w:rPr>
                <w:rFonts w:ascii="Times New Roman" w:hAnsi="Times New Roman" w:cs="Times New Roman"/>
                <w:sz w:val="20"/>
                <w:szCs w:val="20"/>
              </w:rPr>
              <w:t xml:space="preserve"> </w:t>
            </w:r>
            <w:r w:rsidRPr="00D9616D">
              <w:rPr>
                <w:rFonts w:ascii="Times New Roman" w:hAnsi="Times New Roman" w:cs="Times New Roman"/>
                <w:sz w:val="20"/>
                <w:szCs w:val="20"/>
              </w:rPr>
              <w:t xml:space="preserve">2024. gada </w:t>
            </w:r>
            <w:r>
              <w:rPr>
                <w:rFonts w:ascii="Times New Roman" w:hAnsi="Times New Roman" w:cs="Times New Roman"/>
                <w:sz w:val="20"/>
                <w:szCs w:val="20"/>
              </w:rPr>
              <w:t>5</w:t>
            </w:r>
            <w:r w:rsidRPr="00D9616D">
              <w:rPr>
                <w:rFonts w:ascii="Times New Roman" w:hAnsi="Times New Roman" w:cs="Times New Roman"/>
                <w:sz w:val="20"/>
                <w:szCs w:val="20"/>
              </w:rPr>
              <w:t>. novembrī sniegtais</w:t>
            </w:r>
            <w:r>
              <w:rPr>
                <w:rFonts w:ascii="Times New Roman" w:hAnsi="Times New Roman" w:cs="Times New Roman"/>
                <w:sz w:val="20"/>
                <w:szCs w:val="20"/>
              </w:rPr>
              <w:t xml:space="preserve"> viedoklis</w:t>
            </w:r>
          </w:p>
          <w:p w14:paraId="2367BADE" w14:textId="77777777" w:rsidR="002C08AD" w:rsidRPr="002C08AD" w:rsidRDefault="002C08AD" w:rsidP="00111F48">
            <w:pPr>
              <w:spacing w:after="0" w:line="240" w:lineRule="auto"/>
              <w:rPr>
                <w:rFonts w:ascii="Times New Roman" w:hAnsi="Times New Roman"/>
                <w:sz w:val="20"/>
                <w:szCs w:val="20"/>
              </w:rPr>
            </w:pPr>
          </w:p>
          <w:p w14:paraId="775D5045" w14:textId="40237A8A" w:rsidR="007E7ECE" w:rsidRDefault="002C08AD" w:rsidP="002C08AD">
            <w:pPr>
              <w:spacing w:after="0" w:line="240" w:lineRule="auto"/>
              <w:jc w:val="both"/>
              <w:rPr>
                <w:rFonts w:ascii="Times New Roman" w:hAnsi="Times New Roman"/>
                <w:sz w:val="20"/>
                <w:szCs w:val="20"/>
              </w:rPr>
            </w:pPr>
            <w:r w:rsidRPr="002C08AD">
              <w:rPr>
                <w:rFonts w:ascii="Times New Roman" w:hAnsi="Times New Roman"/>
                <w:sz w:val="20"/>
                <w:szCs w:val="20"/>
              </w:rPr>
              <w:t xml:space="preserve">Iebilstam pret 7.2.punktu, tas var palikt tikai šādā redakcijā: </w:t>
            </w:r>
            <w:r w:rsidR="00265C4C">
              <w:rPr>
                <w:rFonts w:ascii="Times New Roman" w:hAnsi="Times New Roman"/>
                <w:sz w:val="20"/>
                <w:szCs w:val="20"/>
              </w:rPr>
              <w:t>"</w:t>
            </w:r>
            <w:r w:rsidRPr="002C08AD">
              <w:rPr>
                <w:rFonts w:ascii="Times New Roman" w:hAnsi="Times New Roman"/>
                <w:sz w:val="20"/>
                <w:szCs w:val="20"/>
              </w:rPr>
              <w:t>Novada iedzīvotāju skaits ir vienāds vai lielāks par 25 000, atbilstoši Fizisko personu reģistra datiem par iedzīvotāju skaitu pašvaldībās iepriekšējā gada sākumā.</w:t>
            </w:r>
            <w:r w:rsidR="00265C4C">
              <w:rPr>
                <w:rFonts w:ascii="Times New Roman" w:hAnsi="Times New Roman"/>
                <w:sz w:val="20"/>
                <w:szCs w:val="20"/>
              </w:rPr>
              <w:t>"</w:t>
            </w:r>
            <w:r w:rsidRPr="002C08AD">
              <w:rPr>
                <w:rFonts w:ascii="Times New Roman" w:hAnsi="Times New Roman"/>
                <w:sz w:val="20"/>
                <w:szCs w:val="20"/>
              </w:rPr>
              <w:t xml:space="preserve"> Kā arī </w:t>
            </w:r>
            <w:r w:rsidRPr="002C08AD">
              <w:rPr>
                <w:rFonts w:ascii="Times New Roman" w:hAnsi="Times New Roman"/>
                <w:sz w:val="20"/>
                <w:szCs w:val="20"/>
                <w:u w:val="single"/>
              </w:rPr>
              <w:t xml:space="preserve">tikai tādā gadījumā, ja noteikumi tiek papildināti ar jaunu punktu šādā redakcijā: </w:t>
            </w:r>
            <w:r w:rsidR="00265C4C">
              <w:rPr>
                <w:rFonts w:ascii="Times New Roman" w:hAnsi="Times New Roman"/>
                <w:sz w:val="20"/>
                <w:szCs w:val="20"/>
                <w:u w:val="single"/>
              </w:rPr>
              <w:t>"</w:t>
            </w:r>
            <w:r w:rsidRPr="002C08AD">
              <w:rPr>
                <w:rFonts w:ascii="Times New Roman" w:hAnsi="Times New Roman"/>
                <w:sz w:val="20"/>
                <w:szCs w:val="20"/>
              </w:rPr>
              <w:t xml:space="preserve">Papildus šo noteikumu 7.punktā noteiktajam, pakalpojumu sniedzējs pastāvīgi </w:t>
            </w:r>
            <w:r w:rsidRPr="002C08AD">
              <w:rPr>
                <w:rFonts w:ascii="Times New Roman" w:hAnsi="Times New Roman" w:cs="Times New Roman"/>
                <w:sz w:val="20"/>
                <w:szCs w:val="20"/>
              </w:rPr>
              <w:t>sniedz</w:t>
            </w:r>
            <w:r w:rsidRPr="002C08AD">
              <w:rPr>
                <w:rFonts w:ascii="Times New Roman" w:hAnsi="Times New Roman"/>
                <w:sz w:val="20"/>
                <w:szCs w:val="20"/>
              </w:rPr>
              <w:t xml:space="preserve"> klātienes pakalpojumus šādās pilsētās: Aizkrauklē, Alūksnē, Balvos, Bauskā, Cēsīs, Dobelē, Gulbenē, Krāslavā, Kuldīgā, Limbažos, Līvānos, Ludzā, Madonā, Ogrē, Preiļos, Saldū, Saulkrastos, Smiltenē, Talsos, Tukumā, Valkā.</w:t>
            </w:r>
            <w:r w:rsidR="00265C4C">
              <w:rPr>
                <w:rFonts w:ascii="Times New Roman" w:hAnsi="Times New Roman"/>
                <w:sz w:val="20"/>
                <w:szCs w:val="20"/>
              </w:rPr>
              <w:t>"</w:t>
            </w:r>
          </w:p>
          <w:p w14:paraId="0F600EB5" w14:textId="093DD02B" w:rsidR="00265C4C" w:rsidRPr="002C08AD" w:rsidRDefault="00265C4C" w:rsidP="002C08AD">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86438C8" w14:textId="0F5D7844" w:rsidR="007E7ECE"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D5658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2C08AD" w:rsidRPr="002B0815" w14:paraId="1A144235" w14:textId="77777777" w:rsidTr="00D56589">
        <w:tc>
          <w:tcPr>
            <w:tcW w:w="589" w:type="dxa"/>
            <w:tcBorders>
              <w:top w:val="single" w:sz="4" w:space="0" w:color="auto"/>
              <w:left w:val="single" w:sz="4" w:space="0" w:color="auto"/>
              <w:bottom w:val="single" w:sz="4" w:space="0" w:color="auto"/>
              <w:right w:val="single" w:sz="4" w:space="0" w:color="auto"/>
            </w:tcBorders>
          </w:tcPr>
          <w:p w14:paraId="4C8C3DAC" w14:textId="05D7BF37" w:rsidR="002C08AD"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lastRenderedPageBreak/>
              <w:t>7.</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3B26C368" w14:textId="398E21B7" w:rsidR="002C08AD" w:rsidRPr="007B5C71" w:rsidRDefault="002E401B"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8. Piemērojot šo noteikumu 7.2.</w:t>
            </w:r>
            <w:r>
              <w:rPr>
                <w:rFonts w:ascii="Times New Roman" w:hAnsi="Times New Roman" w:cs="Times New Roman"/>
                <w:bCs/>
                <w:sz w:val="20"/>
                <w:szCs w:val="20"/>
              </w:rPr>
              <w:t> </w:t>
            </w:r>
            <w:r w:rsidRPr="007B5C71">
              <w:rPr>
                <w:rFonts w:ascii="Times New Roman" w:hAnsi="Times New Roman" w:cs="Times New Roman"/>
                <w:bCs/>
                <w:sz w:val="20"/>
                <w:szCs w:val="20"/>
              </w:rPr>
              <w:t>apakšpunktā minēto nosacījumu, pakalpojumu sniedzējam nav pienākuma uzsākt pastāvīgu klātienes pakalpojumu sniegšanu novada administratīvajā centrā, ja, pieņemot, ka tuvāko divu gadu laikā iedzīvotāju skaita pārmaiņas novadā būtu vienādas ar tām, kādas konstatētas vidēji pēdējos piecos gados (atbilstoši oficiālās statistikas datiem par pastāvīgo iedzīvotāju skaitu gada sākumā), prognozējams, ka iedzīvotāju skaits attiecīgajā novadā būs mazāks par 25 000 iedzīvotāju.</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4A24FD66" w14:textId="77777777" w:rsidR="002C08AD" w:rsidRDefault="002C08AD" w:rsidP="002C08AD">
            <w:pPr>
              <w:spacing w:after="0" w:line="240" w:lineRule="auto"/>
              <w:rPr>
                <w:rFonts w:ascii="Times New Roman" w:hAnsi="Times New Roman" w:cs="Times New Roman"/>
                <w:sz w:val="20"/>
                <w:szCs w:val="20"/>
              </w:rPr>
            </w:pPr>
            <w:r w:rsidRPr="002C08AD">
              <w:rPr>
                <w:rFonts w:ascii="Times New Roman" w:hAnsi="Times New Roman" w:cs="Times New Roman"/>
                <w:b/>
                <w:bCs/>
                <w:sz w:val="20"/>
                <w:szCs w:val="20"/>
              </w:rPr>
              <w:t>Latvijas Pašvaldību savienības</w:t>
            </w:r>
            <w:r>
              <w:rPr>
                <w:rFonts w:ascii="Times New Roman" w:hAnsi="Times New Roman" w:cs="Times New Roman"/>
                <w:sz w:val="20"/>
                <w:szCs w:val="20"/>
              </w:rPr>
              <w:t xml:space="preserve"> </w:t>
            </w:r>
            <w:r w:rsidRPr="00D9616D">
              <w:rPr>
                <w:rFonts w:ascii="Times New Roman" w:hAnsi="Times New Roman" w:cs="Times New Roman"/>
                <w:sz w:val="20"/>
                <w:szCs w:val="20"/>
              </w:rPr>
              <w:t xml:space="preserve">2024. gada </w:t>
            </w:r>
            <w:r>
              <w:rPr>
                <w:rFonts w:ascii="Times New Roman" w:hAnsi="Times New Roman" w:cs="Times New Roman"/>
                <w:sz w:val="20"/>
                <w:szCs w:val="20"/>
              </w:rPr>
              <w:t>5</w:t>
            </w:r>
            <w:r w:rsidRPr="00D9616D">
              <w:rPr>
                <w:rFonts w:ascii="Times New Roman" w:hAnsi="Times New Roman" w:cs="Times New Roman"/>
                <w:sz w:val="20"/>
                <w:szCs w:val="20"/>
              </w:rPr>
              <w:t>. novembrī sniegtais</w:t>
            </w:r>
            <w:r>
              <w:rPr>
                <w:rFonts w:ascii="Times New Roman" w:hAnsi="Times New Roman" w:cs="Times New Roman"/>
                <w:sz w:val="20"/>
                <w:szCs w:val="20"/>
              </w:rPr>
              <w:t xml:space="preserve"> viedoklis</w:t>
            </w:r>
          </w:p>
          <w:p w14:paraId="6B7B37FD" w14:textId="77777777" w:rsidR="002C08AD" w:rsidRDefault="002C08AD" w:rsidP="00111F48">
            <w:pPr>
              <w:spacing w:after="0" w:line="240" w:lineRule="auto"/>
              <w:rPr>
                <w:rFonts w:ascii="Times New Roman" w:hAnsi="Times New Roman"/>
                <w:sz w:val="28"/>
                <w:szCs w:val="28"/>
              </w:rPr>
            </w:pPr>
          </w:p>
          <w:p w14:paraId="79BB21B7" w14:textId="77777777" w:rsidR="002C08AD" w:rsidRDefault="002C08AD" w:rsidP="00111F48">
            <w:pPr>
              <w:spacing w:after="0" w:line="240" w:lineRule="auto"/>
              <w:rPr>
                <w:rFonts w:ascii="Times New Roman" w:hAnsi="Times New Roman" w:cs="Times New Roman"/>
                <w:sz w:val="20"/>
                <w:szCs w:val="20"/>
              </w:rPr>
            </w:pPr>
            <w:r w:rsidRPr="002C08AD">
              <w:rPr>
                <w:rFonts w:ascii="Times New Roman" w:hAnsi="Times New Roman" w:cs="Times New Roman"/>
                <w:sz w:val="20"/>
                <w:szCs w:val="20"/>
              </w:rPr>
              <w:t>Lūdzam izslēgt 8.punktu, nav pamatoti klātienes pakalpojumu pieejamību balstīt uz prognozēm, kuras faktiski plānojat noteikt normatīvi.</w:t>
            </w:r>
          </w:p>
          <w:p w14:paraId="5923310A" w14:textId="6EE8FE38" w:rsidR="00265C4C" w:rsidRPr="00D9616D" w:rsidRDefault="00265C4C" w:rsidP="00111F48">
            <w:pPr>
              <w:spacing w:after="0" w:line="240" w:lineRule="auto"/>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61D38AE" w14:textId="67196492" w:rsidR="002C08AD"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2C08AD" w:rsidRPr="002B0815" w14:paraId="5B2B536F" w14:textId="77777777" w:rsidTr="00D56589">
        <w:tc>
          <w:tcPr>
            <w:tcW w:w="589" w:type="dxa"/>
            <w:tcBorders>
              <w:top w:val="single" w:sz="4" w:space="0" w:color="auto"/>
              <w:left w:val="single" w:sz="4" w:space="0" w:color="auto"/>
              <w:bottom w:val="single" w:sz="4" w:space="0" w:color="auto"/>
              <w:right w:val="single" w:sz="4" w:space="0" w:color="auto"/>
            </w:tcBorders>
          </w:tcPr>
          <w:p w14:paraId="2E3487E5" w14:textId="6A5257AB" w:rsidR="002C08AD"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8.</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4F5D6364" w14:textId="77777777" w:rsidR="00DC7F2A"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11. Pakalpojumu sniedzējs ir tiesīgs atbilstoši Kredītiestāžu likuma 73.</w:t>
            </w:r>
            <w:r w:rsidRPr="007B5C71">
              <w:rPr>
                <w:rFonts w:ascii="Times New Roman" w:hAnsi="Times New Roman" w:cs="Times New Roman"/>
                <w:bCs/>
                <w:sz w:val="20"/>
                <w:szCs w:val="20"/>
                <w:vertAlign w:val="superscript"/>
              </w:rPr>
              <w:t>2</w:t>
            </w:r>
            <w:r w:rsidRPr="007B5C71">
              <w:rPr>
                <w:rFonts w:ascii="Times New Roman" w:hAnsi="Times New Roman" w:cs="Times New Roman"/>
                <w:bCs/>
                <w:sz w:val="20"/>
                <w:szCs w:val="20"/>
              </w:rPr>
              <w:t xml:space="preserve"> panta sestajai daļai lūgt Latvijas Bankai atļaut pakalpojumu sniedzējam konkrētā </w:t>
            </w:r>
            <w:proofErr w:type="spellStart"/>
            <w:r w:rsidRPr="007B5C71">
              <w:rPr>
                <w:rFonts w:ascii="Times New Roman" w:hAnsi="Times New Roman" w:cs="Times New Roman"/>
                <w:bCs/>
                <w:sz w:val="20"/>
                <w:szCs w:val="20"/>
              </w:rPr>
              <w:t>valstspilsētā</w:t>
            </w:r>
            <w:proofErr w:type="spellEnd"/>
            <w:r w:rsidRPr="007B5C71">
              <w:rPr>
                <w:rFonts w:ascii="Times New Roman" w:hAnsi="Times New Roman" w:cs="Times New Roman"/>
                <w:bCs/>
                <w:sz w:val="20"/>
                <w:szCs w:val="20"/>
              </w:rPr>
              <w:t xml:space="preserve"> vai novada administratīvajā centrā neievērot Kredītiestāžu likuma 73.</w:t>
            </w:r>
            <w:r w:rsidRPr="007B5C71">
              <w:rPr>
                <w:rFonts w:ascii="Times New Roman" w:hAnsi="Times New Roman" w:cs="Times New Roman"/>
                <w:bCs/>
                <w:sz w:val="20"/>
                <w:szCs w:val="20"/>
                <w:vertAlign w:val="superscript"/>
              </w:rPr>
              <w:t>2</w:t>
            </w:r>
            <w:r w:rsidRPr="007B5C71">
              <w:rPr>
                <w:rFonts w:ascii="Times New Roman" w:hAnsi="Times New Roman" w:cs="Times New Roman"/>
                <w:bCs/>
                <w:sz w:val="20"/>
                <w:szCs w:val="20"/>
              </w:rPr>
              <w:t xml:space="preserve"> panta ceturtās daļas 3. punktā noteiktās prasības par klātienes pakalpojumu sniegšanu alternatīvajās pakalpojumu sniegšanas vietās, ja vienlaikus tiek izpildīti šādi nosacījumi: </w:t>
            </w:r>
          </w:p>
          <w:p w14:paraId="2B077FCE" w14:textId="77777777" w:rsidR="00DC7F2A"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11.1. attiecīgā pakalpojumu sniedzēja aktīvo klientu, kuri par savu dzīvesvietu pakalpojumu sniedzējam norādījuši attiecīgās pašvaldības administratīvo teritoriju, skaits veido mazāk nekā 20 procentus no attiecīgās pašvaldības administratīvās teritorijas iedzīvotāju skaita; </w:t>
            </w:r>
          </w:p>
          <w:p w14:paraId="4706102E" w14:textId="77777777" w:rsidR="00DC7F2A"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lastRenderedPageBreak/>
              <w:t xml:space="preserve">11.2. attiecīgā </w:t>
            </w:r>
            <w:proofErr w:type="spellStart"/>
            <w:r w:rsidRPr="007B5C71">
              <w:rPr>
                <w:rFonts w:ascii="Times New Roman" w:hAnsi="Times New Roman" w:cs="Times New Roman"/>
                <w:bCs/>
                <w:sz w:val="20"/>
                <w:szCs w:val="20"/>
              </w:rPr>
              <w:t>valstspilsēta</w:t>
            </w:r>
            <w:proofErr w:type="spellEnd"/>
            <w:r w:rsidRPr="007B5C71">
              <w:rPr>
                <w:rFonts w:ascii="Times New Roman" w:hAnsi="Times New Roman" w:cs="Times New Roman"/>
                <w:bCs/>
                <w:sz w:val="20"/>
                <w:szCs w:val="20"/>
              </w:rPr>
              <w:t xml:space="preserve"> vai novada administratīvais centrs atrodas tuvāk nekā 40 kilometru attālumā no cita tuvākā novada administratīvā centra vai </w:t>
            </w:r>
            <w:proofErr w:type="spellStart"/>
            <w:r w:rsidRPr="007B5C71">
              <w:rPr>
                <w:rFonts w:ascii="Times New Roman" w:hAnsi="Times New Roman" w:cs="Times New Roman"/>
                <w:bCs/>
                <w:sz w:val="20"/>
                <w:szCs w:val="20"/>
              </w:rPr>
              <w:t>valstspilsētas</w:t>
            </w:r>
            <w:proofErr w:type="spellEnd"/>
            <w:r w:rsidRPr="007B5C71">
              <w:rPr>
                <w:rFonts w:ascii="Times New Roman" w:hAnsi="Times New Roman" w:cs="Times New Roman"/>
                <w:bCs/>
                <w:sz w:val="20"/>
                <w:szCs w:val="20"/>
              </w:rPr>
              <w:t xml:space="preserve">, kurā attiecīgais pakalpojumu sniedzējs pastāvīgi sniedz klātienes pakalpojumus; </w:t>
            </w:r>
          </w:p>
          <w:p w14:paraId="304E27DF" w14:textId="079D40F6" w:rsidR="002C08AD" w:rsidRPr="007B5C71"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11.3. pakalpojumu sniedzējs pamato, ka tā klientiem – patērētājiem – attiecīgās pašvaldības administratīvajā teritorijā tiks nodrošināta finanšu pakalpojumu pieejamība</w:t>
            </w:r>
            <w:r>
              <w:rPr>
                <w:rFonts w:ascii="Times New Roman" w:hAnsi="Times New Roman" w:cs="Times New Roman"/>
                <w:bCs/>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54838512" w14:textId="77777777" w:rsidR="002C08AD" w:rsidRDefault="002C08AD" w:rsidP="002C08AD">
            <w:pPr>
              <w:spacing w:after="0" w:line="240" w:lineRule="auto"/>
              <w:rPr>
                <w:rFonts w:ascii="Times New Roman" w:hAnsi="Times New Roman" w:cs="Times New Roman"/>
                <w:sz w:val="20"/>
                <w:szCs w:val="20"/>
              </w:rPr>
            </w:pPr>
            <w:r w:rsidRPr="002C08AD">
              <w:rPr>
                <w:rFonts w:ascii="Times New Roman" w:hAnsi="Times New Roman" w:cs="Times New Roman"/>
                <w:b/>
                <w:bCs/>
                <w:sz w:val="20"/>
                <w:szCs w:val="20"/>
              </w:rPr>
              <w:lastRenderedPageBreak/>
              <w:t>Latvijas Pašvaldību savienības</w:t>
            </w:r>
            <w:r>
              <w:rPr>
                <w:rFonts w:ascii="Times New Roman" w:hAnsi="Times New Roman" w:cs="Times New Roman"/>
                <w:sz w:val="20"/>
                <w:szCs w:val="20"/>
              </w:rPr>
              <w:t xml:space="preserve"> </w:t>
            </w:r>
            <w:r w:rsidRPr="00D9616D">
              <w:rPr>
                <w:rFonts w:ascii="Times New Roman" w:hAnsi="Times New Roman" w:cs="Times New Roman"/>
                <w:sz w:val="20"/>
                <w:szCs w:val="20"/>
              </w:rPr>
              <w:t xml:space="preserve">2024. gada </w:t>
            </w:r>
            <w:r>
              <w:rPr>
                <w:rFonts w:ascii="Times New Roman" w:hAnsi="Times New Roman" w:cs="Times New Roman"/>
                <w:sz w:val="20"/>
                <w:szCs w:val="20"/>
              </w:rPr>
              <w:t>5</w:t>
            </w:r>
            <w:r w:rsidRPr="00D9616D">
              <w:rPr>
                <w:rFonts w:ascii="Times New Roman" w:hAnsi="Times New Roman" w:cs="Times New Roman"/>
                <w:sz w:val="20"/>
                <w:szCs w:val="20"/>
              </w:rPr>
              <w:t>. novembrī sniegtais</w:t>
            </w:r>
            <w:r>
              <w:rPr>
                <w:rFonts w:ascii="Times New Roman" w:hAnsi="Times New Roman" w:cs="Times New Roman"/>
                <w:sz w:val="20"/>
                <w:szCs w:val="20"/>
              </w:rPr>
              <w:t xml:space="preserve"> viedoklis</w:t>
            </w:r>
          </w:p>
          <w:p w14:paraId="63C4A3B6" w14:textId="77777777" w:rsidR="002C08AD" w:rsidRDefault="002C08AD" w:rsidP="00111F48">
            <w:pPr>
              <w:spacing w:after="0" w:line="240" w:lineRule="auto"/>
              <w:rPr>
                <w:rFonts w:ascii="Times New Roman" w:hAnsi="Times New Roman" w:cs="Times New Roman"/>
                <w:sz w:val="20"/>
                <w:szCs w:val="20"/>
              </w:rPr>
            </w:pPr>
          </w:p>
          <w:p w14:paraId="2C50CB34" w14:textId="26B5966C" w:rsidR="002C08AD" w:rsidRDefault="002C08AD" w:rsidP="002C08AD">
            <w:pPr>
              <w:spacing w:after="0" w:line="240" w:lineRule="auto"/>
              <w:jc w:val="both"/>
              <w:rPr>
                <w:rFonts w:ascii="Times New Roman" w:hAnsi="Times New Roman"/>
                <w:sz w:val="20"/>
                <w:szCs w:val="20"/>
              </w:rPr>
            </w:pPr>
            <w:r w:rsidRPr="002C08AD">
              <w:rPr>
                <w:rFonts w:ascii="Times New Roman" w:hAnsi="Times New Roman"/>
                <w:sz w:val="20"/>
                <w:szCs w:val="20"/>
              </w:rPr>
              <w:t>Iebilstam pret 11.punkta regulējumu, to var pieņemt tikai tādā gadījumā, ja punkts tiek papildināts ar jaunu 11.4.punktu, kam jābūt obligātam priekšnoteikumam, lai Latvijas Banka varētu atļaut neievērot kredītiestāžu likuma 73.</w:t>
            </w:r>
            <w:r w:rsidRPr="002C08AD">
              <w:rPr>
                <w:rFonts w:ascii="Times New Roman" w:hAnsi="Times New Roman"/>
                <w:sz w:val="20"/>
                <w:szCs w:val="20"/>
                <w:vertAlign w:val="superscript"/>
              </w:rPr>
              <w:t>2</w:t>
            </w:r>
            <w:r w:rsidRPr="002C08AD">
              <w:rPr>
                <w:rFonts w:ascii="Times New Roman" w:hAnsi="Times New Roman"/>
                <w:sz w:val="20"/>
                <w:szCs w:val="20"/>
              </w:rPr>
              <w:t xml:space="preserve"> pantā noteiktās prasības par klātienes pakalpojumu sniegšanu alternatīvajās pakalpojumu sniegšanas vietās: “11.4. ir saņemta pašvaldības piekrišana </w:t>
            </w:r>
            <w:r w:rsidR="00DC7F2A">
              <w:rPr>
                <w:rFonts w:ascii="Times New Roman" w:hAnsi="Times New Roman"/>
                <w:sz w:val="20"/>
                <w:szCs w:val="20"/>
              </w:rPr>
              <w:t>–</w:t>
            </w:r>
            <w:r w:rsidRPr="002C08AD">
              <w:rPr>
                <w:rFonts w:ascii="Times New Roman" w:hAnsi="Times New Roman"/>
                <w:sz w:val="20"/>
                <w:szCs w:val="20"/>
              </w:rPr>
              <w:t xml:space="preserve"> neievērot kredītiestāžu likuma 73.</w:t>
            </w:r>
            <w:r w:rsidRPr="002C08AD">
              <w:rPr>
                <w:rFonts w:ascii="Times New Roman" w:hAnsi="Times New Roman"/>
                <w:sz w:val="20"/>
                <w:szCs w:val="20"/>
                <w:vertAlign w:val="superscript"/>
              </w:rPr>
              <w:t>2</w:t>
            </w:r>
            <w:r w:rsidRPr="002C08AD">
              <w:rPr>
                <w:rFonts w:ascii="Times New Roman" w:hAnsi="Times New Roman"/>
                <w:sz w:val="20"/>
                <w:szCs w:val="20"/>
              </w:rPr>
              <w:t xml:space="preserve"> pantā noteiktās prasības par klātienes pakalpojumu sniegšanu alternatīvajās pakalpojumu sniegšanas vietās”.</w:t>
            </w:r>
          </w:p>
          <w:p w14:paraId="415C5B05" w14:textId="6B26D332" w:rsidR="00265C4C" w:rsidRPr="002C08AD" w:rsidRDefault="00265C4C" w:rsidP="002C08AD">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1CB3D3" w14:textId="0B25008F" w:rsidR="002C08AD"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2C08AD" w:rsidRPr="002B0815" w14:paraId="027682B7" w14:textId="77777777" w:rsidTr="00D56589">
        <w:tc>
          <w:tcPr>
            <w:tcW w:w="589" w:type="dxa"/>
            <w:tcBorders>
              <w:top w:val="single" w:sz="4" w:space="0" w:color="auto"/>
              <w:left w:val="single" w:sz="4" w:space="0" w:color="auto"/>
              <w:bottom w:val="single" w:sz="4" w:space="0" w:color="auto"/>
              <w:right w:val="single" w:sz="4" w:space="0" w:color="auto"/>
            </w:tcBorders>
          </w:tcPr>
          <w:p w14:paraId="4A9FDA35" w14:textId="6C5D70A0" w:rsidR="002C08AD"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9.</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7183052F" w14:textId="0832FA58" w:rsidR="002C08AD" w:rsidRPr="00D9616D" w:rsidRDefault="00DC7F2A" w:rsidP="00111F48">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519B9C00" w14:textId="77777777" w:rsidR="001E11A2" w:rsidRDefault="001E11A2" w:rsidP="001E11A2">
            <w:pPr>
              <w:spacing w:after="0" w:line="240" w:lineRule="auto"/>
              <w:rPr>
                <w:rFonts w:ascii="Times New Roman" w:hAnsi="Times New Roman" w:cs="Times New Roman"/>
                <w:sz w:val="20"/>
                <w:szCs w:val="20"/>
              </w:rPr>
            </w:pPr>
            <w:r w:rsidRPr="002C08AD">
              <w:rPr>
                <w:rFonts w:ascii="Times New Roman" w:hAnsi="Times New Roman" w:cs="Times New Roman"/>
                <w:b/>
                <w:bCs/>
                <w:sz w:val="20"/>
                <w:szCs w:val="20"/>
              </w:rPr>
              <w:t>Latvijas Pašvaldību savienības</w:t>
            </w:r>
            <w:r>
              <w:rPr>
                <w:rFonts w:ascii="Times New Roman" w:hAnsi="Times New Roman" w:cs="Times New Roman"/>
                <w:sz w:val="20"/>
                <w:szCs w:val="20"/>
              </w:rPr>
              <w:t xml:space="preserve"> </w:t>
            </w:r>
            <w:r w:rsidRPr="00D9616D">
              <w:rPr>
                <w:rFonts w:ascii="Times New Roman" w:hAnsi="Times New Roman" w:cs="Times New Roman"/>
                <w:sz w:val="20"/>
                <w:szCs w:val="20"/>
              </w:rPr>
              <w:t xml:space="preserve">2024. gada </w:t>
            </w:r>
            <w:r>
              <w:rPr>
                <w:rFonts w:ascii="Times New Roman" w:hAnsi="Times New Roman" w:cs="Times New Roman"/>
                <w:sz w:val="20"/>
                <w:szCs w:val="20"/>
              </w:rPr>
              <w:t>5</w:t>
            </w:r>
            <w:r w:rsidRPr="00D9616D">
              <w:rPr>
                <w:rFonts w:ascii="Times New Roman" w:hAnsi="Times New Roman" w:cs="Times New Roman"/>
                <w:sz w:val="20"/>
                <w:szCs w:val="20"/>
              </w:rPr>
              <w:t>. novembrī sniegtais</w:t>
            </w:r>
            <w:r>
              <w:rPr>
                <w:rFonts w:ascii="Times New Roman" w:hAnsi="Times New Roman" w:cs="Times New Roman"/>
                <w:sz w:val="20"/>
                <w:szCs w:val="20"/>
              </w:rPr>
              <w:t xml:space="preserve"> viedoklis</w:t>
            </w:r>
          </w:p>
          <w:p w14:paraId="58B64003" w14:textId="77777777" w:rsidR="001E11A2" w:rsidRDefault="001E11A2" w:rsidP="001E11A2">
            <w:pPr>
              <w:spacing w:after="0" w:line="240" w:lineRule="auto"/>
              <w:jc w:val="both"/>
              <w:rPr>
                <w:rFonts w:ascii="Times New Roman" w:hAnsi="Times New Roman"/>
                <w:sz w:val="20"/>
                <w:szCs w:val="20"/>
              </w:rPr>
            </w:pPr>
          </w:p>
          <w:p w14:paraId="10F6DD3F" w14:textId="77777777" w:rsidR="002C08AD" w:rsidRDefault="002C08AD" w:rsidP="001E11A2">
            <w:pPr>
              <w:spacing w:after="0" w:line="240" w:lineRule="auto"/>
              <w:jc w:val="both"/>
              <w:rPr>
                <w:rFonts w:ascii="Times New Roman" w:hAnsi="Times New Roman"/>
                <w:sz w:val="20"/>
                <w:szCs w:val="20"/>
              </w:rPr>
            </w:pPr>
            <w:r w:rsidRPr="001E11A2">
              <w:rPr>
                <w:rFonts w:ascii="Times New Roman" w:hAnsi="Times New Roman"/>
                <w:sz w:val="20"/>
                <w:szCs w:val="20"/>
              </w:rPr>
              <w:t>Lūdzam noteikumus papildināt ar šādu normu: "Latvijas Banka publicē un nodrošina datu aktualitāti par katru klātienes pakalpojumu sniegšanas vietu, kā pastāvīgo, tā alternatīvo, publicējot precīzas adreses, darba laikus, sniedzamo klātienes pakalpojumu veidus katrā no vietām, kā arī informāciju – kura pakalpojuma sniedzēja klientiem konkrētajā adresē tiek nodrošināti konkrētie pakalpojumi"</w:t>
            </w:r>
            <w:r w:rsidR="001E11A2" w:rsidRPr="001E11A2">
              <w:rPr>
                <w:rFonts w:ascii="Times New Roman" w:hAnsi="Times New Roman"/>
                <w:sz w:val="20"/>
                <w:szCs w:val="20"/>
              </w:rPr>
              <w:t>.</w:t>
            </w:r>
          </w:p>
          <w:p w14:paraId="4A6AC56C" w14:textId="605C870F" w:rsidR="00265C4C" w:rsidRPr="001E11A2" w:rsidRDefault="00265C4C" w:rsidP="001E11A2">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D24A90E" w14:textId="7C62DD37" w:rsidR="002C08AD"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2C08AD" w:rsidRPr="002B0815" w14:paraId="44EAD6B9" w14:textId="77777777" w:rsidTr="00D56589">
        <w:tc>
          <w:tcPr>
            <w:tcW w:w="589" w:type="dxa"/>
            <w:tcBorders>
              <w:top w:val="single" w:sz="4" w:space="0" w:color="auto"/>
              <w:left w:val="single" w:sz="4" w:space="0" w:color="auto"/>
              <w:bottom w:val="single" w:sz="4" w:space="0" w:color="auto"/>
              <w:right w:val="single" w:sz="4" w:space="0" w:color="auto"/>
            </w:tcBorders>
          </w:tcPr>
          <w:p w14:paraId="72B97ABE" w14:textId="63E2418B" w:rsidR="002C08AD"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10.</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5A42F36E" w14:textId="77777777" w:rsidR="00DC7F2A"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17. Pakalpojumu sniedzējs nodrošina klātienes pakalpojumu sniegšanu, ievērojot šādus termiņus: </w:t>
            </w:r>
          </w:p>
          <w:p w14:paraId="1243795D" w14:textId="04262879" w:rsidR="00DC7F2A"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17.1. šo noteikumu 6., 7. un 9.</w:t>
            </w:r>
            <w:r>
              <w:rPr>
                <w:rFonts w:ascii="Times New Roman" w:hAnsi="Times New Roman" w:cs="Times New Roman"/>
                <w:bCs/>
                <w:sz w:val="20"/>
                <w:szCs w:val="20"/>
              </w:rPr>
              <w:t> </w:t>
            </w:r>
            <w:r w:rsidRPr="007B5C71">
              <w:rPr>
                <w:rFonts w:ascii="Times New Roman" w:hAnsi="Times New Roman" w:cs="Times New Roman"/>
                <w:bCs/>
                <w:sz w:val="20"/>
                <w:szCs w:val="20"/>
              </w:rPr>
              <w:t xml:space="preserve">punktā minēto pastāvīgo klātienes pakalpojumu sniegšanas vietu darba laiks, kura ietvaros tiek pieņemti un apkalpoti klienti – patērētāji –, nav mazāks par 16 stundām nedēļā, kurā ir vismaz divas darbdienas; </w:t>
            </w:r>
          </w:p>
          <w:p w14:paraId="50A6D0D8" w14:textId="49EC88A8" w:rsidR="002C08AD" w:rsidRPr="007B5C71" w:rsidRDefault="00DC7F2A"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 xml:space="preserve">17.2. ja klātienes pakalpojumi tiek sniegti klientam – patērētājam – pēc iepriekšēja pieteikuma saņemšanas, attiecīgos pakalpojumus klientam sniedz ne vēlāk kā piecu darbdienu laikā pēc pieteikuma saņemšanas, </w:t>
            </w:r>
            <w:r w:rsidRPr="007B5C71">
              <w:rPr>
                <w:rFonts w:ascii="Times New Roman" w:hAnsi="Times New Roman" w:cs="Times New Roman"/>
                <w:bCs/>
                <w:sz w:val="20"/>
                <w:szCs w:val="20"/>
              </w:rPr>
              <w:lastRenderedPageBreak/>
              <w:t>izņemot gadījumus, kad klientam neparedzamu ārkārtas apstākļu rezultātā nepieciešama klātienes pakalpojumu sniegšana īsākā termiņā.</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875370F" w14:textId="49751A2F" w:rsidR="00324FA7" w:rsidRPr="00324FA7" w:rsidRDefault="00324FA7" w:rsidP="00324FA7">
            <w:pPr>
              <w:spacing w:after="0" w:line="240" w:lineRule="auto"/>
              <w:jc w:val="both"/>
              <w:rPr>
                <w:rFonts w:ascii="Times New Roman" w:hAnsi="Times New Roman" w:cs="Times New Roman"/>
                <w:sz w:val="20"/>
                <w:szCs w:val="20"/>
              </w:rPr>
            </w:pPr>
            <w:r w:rsidRPr="00324FA7">
              <w:rPr>
                <w:rFonts w:ascii="Times New Roman" w:hAnsi="Times New Roman" w:cs="Times New Roman"/>
                <w:b/>
                <w:bCs/>
                <w:sz w:val="20"/>
                <w:szCs w:val="20"/>
              </w:rPr>
              <w:lastRenderedPageBreak/>
              <w:t>Biedrības "Latvijas Finanšu nozares asociācija"</w:t>
            </w:r>
            <w:r w:rsidRPr="00324FA7">
              <w:rPr>
                <w:rFonts w:ascii="Times New Roman" w:hAnsi="Times New Roman" w:cs="Times New Roman"/>
                <w:sz w:val="20"/>
                <w:szCs w:val="20"/>
              </w:rPr>
              <w:t xml:space="preserve"> (turpmāk – Asociācija) 2024. gada 5.</w:t>
            </w:r>
            <w:r w:rsidR="00DC7F2A">
              <w:rPr>
                <w:rFonts w:ascii="Times New Roman" w:hAnsi="Times New Roman" w:cs="Times New Roman"/>
                <w:sz w:val="20"/>
                <w:szCs w:val="20"/>
              </w:rPr>
              <w:t> </w:t>
            </w:r>
            <w:r w:rsidRPr="00324FA7">
              <w:rPr>
                <w:rFonts w:ascii="Times New Roman" w:hAnsi="Times New Roman" w:cs="Times New Roman"/>
                <w:sz w:val="20"/>
                <w:szCs w:val="20"/>
              </w:rPr>
              <w:t>novembrī iesniegtais priekšlikums</w:t>
            </w:r>
          </w:p>
          <w:p w14:paraId="7DE5E2D4" w14:textId="77777777" w:rsidR="002C08AD" w:rsidRDefault="002C08AD" w:rsidP="00111F48">
            <w:pPr>
              <w:spacing w:after="0" w:line="240" w:lineRule="auto"/>
              <w:rPr>
                <w:rFonts w:ascii="Times New Roman" w:hAnsi="Times New Roman" w:cs="Times New Roman"/>
                <w:sz w:val="20"/>
                <w:szCs w:val="20"/>
              </w:rPr>
            </w:pPr>
          </w:p>
          <w:p w14:paraId="21C8BCE4" w14:textId="1F95BF4B" w:rsidR="00B4275D" w:rsidRDefault="00B4275D" w:rsidP="00B4275D">
            <w:pPr>
              <w:spacing w:after="0" w:line="240" w:lineRule="auto"/>
              <w:jc w:val="both"/>
              <w:rPr>
                <w:rFonts w:ascii="Times New Roman" w:hAnsi="Times New Roman" w:cs="Times New Roman"/>
                <w:sz w:val="20"/>
                <w:szCs w:val="20"/>
              </w:rPr>
            </w:pPr>
            <w:r w:rsidRPr="00B4275D">
              <w:rPr>
                <w:rFonts w:ascii="Times New Roman" w:hAnsi="Times New Roman" w:cs="Times New Roman"/>
                <w:sz w:val="20"/>
                <w:szCs w:val="20"/>
              </w:rPr>
              <w:t xml:space="preserve">Lūdzam precizēt izpratni par Noteikumu projekta 17.2.punktu, ka 5 dienu iepriekš pieteikšana attiecināma tikai uz pastāvīgas klātienes apkalpošanas punktiem. Pretējā gadījumā varētu tikt interpretēts, ka tas attiecināms uz jebkuru </w:t>
            </w:r>
            <w:proofErr w:type="spellStart"/>
            <w:r w:rsidRPr="00B4275D">
              <w:rPr>
                <w:rFonts w:ascii="Times New Roman" w:hAnsi="Times New Roman" w:cs="Times New Roman"/>
                <w:sz w:val="20"/>
                <w:szCs w:val="20"/>
              </w:rPr>
              <w:t>valstpilsētu</w:t>
            </w:r>
            <w:proofErr w:type="spellEnd"/>
            <w:r w:rsidRPr="00B4275D">
              <w:rPr>
                <w:rFonts w:ascii="Times New Roman" w:hAnsi="Times New Roman" w:cs="Times New Roman"/>
                <w:sz w:val="20"/>
                <w:szCs w:val="20"/>
              </w:rPr>
              <w:t xml:space="preserve"> vai novada centru Latvijā, neatkarīgi no tā ir vai nav kredītiestādei šajā vietā pastāvīgs vai alternatīvs apkalpošanas punkts. Nepieciešamības gadījumā piedāvājam priekšlikumu redakcijai, lai novērstu neskaidrības: </w:t>
            </w:r>
            <w:r w:rsidR="00DC7F2A">
              <w:rPr>
                <w:rFonts w:ascii="Times New Roman" w:hAnsi="Times New Roman" w:cs="Times New Roman"/>
                <w:sz w:val="20"/>
                <w:szCs w:val="20"/>
              </w:rPr>
              <w:br/>
            </w:r>
            <w:r w:rsidRPr="00B4275D">
              <w:rPr>
                <w:rFonts w:ascii="Times New Roman" w:hAnsi="Times New Roman" w:cs="Times New Roman"/>
                <w:i/>
                <w:iCs/>
                <w:sz w:val="20"/>
                <w:szCs w:val="20"/>
              </w:rPr>
              <w:t>“17. Pakalpojumu sniedzējs nodrošina klātienes pakalpojumu sniegšanu, ievērojot šādus termiņus: 17.1. šo noteikumu 6.  un 7. punktā minēto pastāvīgo klātienes pakalpojumu sniegšanas vietu darba laiks, kura ietvaros tiek pieņemti un apkalpoti klienti – patērētāji –, nav mazāks par 16 stundām nedēļā, kurā ir vismaz divas darbdienas;”</w:t>
            </w:r>
            <w:r w:rsidRPr="00B4275D">
              <w:rPr>
                <w:rFonts w:ascii="Times New Roman" w:hAnsi="Times New Roman" w:cs="Times New Roman"/>
                <w:sz w:val="20"/>
                <w:szCs w:val="20"/>
              </w:rPr>
              <w:t xml:space="preserve">. </w:t>
            </w:r>
          </w:p>
          <w:p w14:paraId="2AA6D832" w14:textId="6439DAE7" w:rsidR="00265C4C" w:rsidRPr="00324FA7" w:rsidRDefault="00265C4C" w:rsidP="007B5C71">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DC0B4F4" w14:textId="11AF368A" w:rsidR="002C08AD"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2C08AD" w:rsidRPr="002B0815" w14:paraId="789B2C04" w14:textId="77777777" w:rsidTr="00D56589">
        <w:tc>
          <w:tcPr>
            <w:tcW w:w="589" w:type="dxa"/>
            <w:tcBorders>
              <w:top w:val="single" w:sz="4" w:space="0" w:color="auto"/>
              <w:left w:val="single" w:sz="4" w:space="0" w:color="auto"/>
              <w:bottom w:val="single" w:sz="4" w:space="0" w:color="auto"/>
              <w:right w:val="single" w:sz="4" w:space="0" w:color="auto"/>
            </w:tcBorders>
          </w:tcPr>
          <w:p w14:paraId="4CED4295" w14:textId="163AB854" w:rsidR="002C08AD"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11.</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4465DD29" w14:textId="77777777" w:rsidR="009F4A66" w:rsidRDefault="009F4A66" w:rsidP="009F4A66">
            <w:pPr>
              <w:spacing w:after="0" w:line="240" w:lineRule="auto"/>
              <w:rPr>
                <w:rFonts w:ascii="Times New Roman" w:hAnsi="Times New Roman" w:cs="Times New Roman"/>
                <w:bCs/>
                <w:sz w:val="20"/>
                <w:szCs w:val="20"/>
              </w:rPr>
            </w:pPr>
            <w:r w:rsidRPr="009D1BB6">
              <w:rPr>
                <w:rFonts w:ascii="Times New Roman" w:hAnsi="Times New Roman" w:cs="Times New Roman"/>
                <w:bCs/>
                <w:sz w:val="20"/>
                <w:szCs w:val="20"/>
              </w:rPr>
              <w:t xml:space="preserve">17. Pakalpojumu sniedzējs nodrošina klātienes pakalpojumu sniegšanu, ievērojot šādus termiņus: </w:t>
            </w:r>
          </w:p>
          <w:p w14:paraId="12E24BC8" w14:textId="77777777" w:rsidR="009F4A66" w:rsidRDefault="009F4A66" w:rsidP="009F4A66">
            <w:pPr>
              <w:spacing w:after="0" w:line="240" w:lineRule="auto"/>
              <w:rPr>
                <w:rFonts w:ascii="Times New Roman" w:hAnsi="Times New Roman" w:cs="Times New Roman"/>
                <w:bCs/>
                <w:sz w:val="20"/>
                <w:szCs w:val="20"/>
              </w:rPr>
            </w:pPr>
            <w:r w:rsidRPr="009D1BB6">
              <w:rPr>
                <w:rFonts w:ascii="Times New Roman" w:hAnsi="Times New Roman" w:cs="Times New Roman"/>
                <w:bCs/>
                <w:sz w:val="20"/>
                <w:szCs w:val="20"/>
              </w:rPr>
              <w:t>17.1. šo noteikumu 6., 7. un 9.</w:t>
            </w:r>
            <w:r>
              <w:rPr>
                <w:rFonts w:ascii="Times New Roman" w:hAnsi="Times New Roman" w:cs="Times New Roman"/>
                <w:bCs/>
                <w:sz w:val="20"/>
                <w:szCs w:val="20"/>
              </w:rPr>
              <w:t> </w:t>
            </w:r>
            <w:r w:rsidRPr="009D1BB6">
              <w:rPr>
                <w:rFonts w:ascii="Times New Roman" w:hAnsi="Times New Roman" w:cs="Times New Roman"/>
                <w:bCs/>
                <w:sz w:val="20"/>
                <w:szCs w:val="20"/>
              </w:rPr>
              <w:t xml:space="preserve">punktā minēto pastāvīgo klātienes pakalpojumu sniegšanas vietu darba laiks, kura ietvaros tiek pieņemti un apkalpoti klienti – patērētāji –, nav mazāks par 16 stundām nedēļā, kurā ir vismaz divas darbdienas; </w:t>
            </w:r>
          </w:p>
          <w:p w14:paraId="45203CDF" w14:textId="77777777" w:rsidR="002C08AD" w:rsidRPr="00D9616D" w:rsidRDefault="002C08AD" w:rsidP="00111F48">
            <w:pPr>
              <w:spacing w:after="0" w:line="240" w:lineRule="auto"/>
              <w:rPr>
                <w:rFonts w:ascii="Times New Roman" w:hAnsi="Times New Roman" w:cs="Times New Roman"/>
                <w:b/>
                <w:sz w:val="20"/>
                <w:szCs w:val="20"/>
              </w:rPr>
            </w:pP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7149EB86" w14:textId="5EB7FB8B" w:rsidR="00324FA7" w:rsidRPr="00324FA7" w:rsidRDefault="00B4275D" w:rsidP="00324FA7">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A</w:t>
            </w:r>
            <w:r w:rsidR="00324FA7" w:rsidRPr="00324FA7">
              <w:rPr>
                <w:rFonts w:ascii="Times New Roman" w:hAnsi="Times New Roman" w:cs="Times New Roman"/>
                <w:b/>
                <w:bCs/>
                <w:sz w:val="20"/>
                <w:szCs w:val="20"/>
              </w:rPr>
              <w:t>sociācija</w:t>
            </w:r>
            <w:r>
              <w:rPr>
                <w:rFonts w:ascii="Times New Roman" w:hAnsi="Times New Roman" w:cs="Times New Roman"/>
                <w:b/>
                <w:bCs/>
                <w:sz w:val="20"/>
                <w:szCs w:val="20"/>
              </w:rPr>
              <w:t>s</w:t>
            </w:r>
            <w:r w:rsidR="00324FA7" w:rsidRPr="00324FA7">
              <w:rPr>
                <w:rFonts w:ascii="Times New Roman" w:hAnsi="Times New Roman" w:cs="Times New Roman"/>
                <w:sz w:val="20"/>
                <w:szCs w:val="20"/>
              </w:rPr>
              <w:t xml:space="preserve"> 2024. gada 5. novembrī iesniegtais priekšlikums</w:t>
            </w:r>
          </w:p>
          <w:p w14:paraId="1390CA74" w14:textId="77777777" w:rsidR="00B4275D" w:rsidRDefault="00B4275D" w:rsidP="00B4275D">
            <w:pPr>
              <w:spacing w:after="0" w:line="240" w:lineRule="auto"/>
              <w:rPr>
                <w:rFonts w:ascii="Times New Roman" w:hAnsi="Times New Roman" w:cs="Times New Roman"/>
                <w:sz w:val="20"/>
                <w:szCs w:val="20"/>
              </w:rPr>
            </w:pPr>
          </w:p>
          <w:p w14:paraId="6266E690" w14:textId="581AB4A4" w:rsidR="00B4275D" w:rsidRPr="00B4275D" w:rsidRDefault="00B4275D" w:rsidP="007B5C71">
            <w:pPr>
              <w:spacing w:after="0" w:line="240" w:lineRule="auto"/>
              <w:jc w:val="both"/>
              <w:rPr>
                <w:rFonts w:ascii="Times New Roman" w:hAnsi="Times New Roman" w:cs="Times New Roman"/>
                <w:sz w:val="20"/>
                <w:szCs w:val="20"/>
              </w:rPr>
            </w:pPr>
            <w:r w:rsidRPr="00B4275D">
              <w:rPr>
                <w:rFonts w:ascii="Times New Roman" w:hAnsi="Times New Roman" w:cs="Times New Roman"/>
                <w:sz w:val="20"/>
                <w:szCs w:val="20"/>
              </w:rPr>
              <w:t xml:space="preserve">Attiecībā uz pakalpojumu sniegšanas punktu darba laikiem, Asociācija joprojām uztur pozīciju, ka šajā jautājumā Noteikumu projektam ir jābūt elastīgam un tam nevajadzētu pieiet pēc principa – viens risinājums visiem gadījumiem. Patērētāju vajadzība pēc klātienes apkalpošanas var atšķirties ne tikai ģeogrāfiskos reģionos, bet aktivitātei var būt arī sezonāls raksturs. Piemēram, vasaras mēnešos klientu aktivitāte pakalpojumu sniegšanas punktos ir zemāka, jo daļa sabiedrības dodas atvaļinājumos vai kādu laiku pavada ārpus savas ierastās dzīvesvietas. Turpretim citos periodos klientu aktivitāte var pieaugt. Šādos apstākļos būtu nepamatoti Noteikumu projektā noteikt vienu standartu (darba laiku), kādā būtu jānodrošina klātienes apkalpošana. Vienlaikus jāņem vērā, ka gadījumos, kad klientu aktivitātei ir novērojams pieaugums, tad kredītiestāde ir tiesīga un tiek arī sagaidīts apkalpošanas darba laika pagarinājums. Savukārt zemas klientu aktivitātes apstākļos Noteikumu projekts neparedz iespēju darba laika samazinājumam. Ņemot vērā izklāstīto, aicinām Latvijas Banku vērtēt iespējamos risinājumus: </w:t>
            </w:r>
          </w:p>
          <w:p w14:paraId="68DD0630" w14:textId="77777777" w:rsidR="00B4275D" w:rsidRPr="00B4275D" w:rsidRDefault="00B4275D" w:rsidP="007B5C71">
            <w:pPr>
              <w:numPr>
                <w:ilvl w:val="1"/>
                <w:numId w:val="12"/>
              </w:numPr>
              <w:spacing w:after="0" w:line="240" w:lineRule="auto"/>
              <w:jc w:val="both"/>
              <w:rPr>
                <w:rFonts w:ascii="Times New Roman" w:hAnsi="Times New Roman" w:cs="Times New Roman"/>
                <w:sz w:val="20"/>
                <w:szCs w:val="20"/>
              </w:rPr>
            </w:pPr>
            <w:r w:rsidRPr="00B4275D">
              <w:rPr>
                <w:rFonts w:ascii="Times New Roman" w:hAnsi="Times New Roman" w:cs="Times New Roman"/>
                <w:sz w:val="20"/>
                <w:szCs w:val="20"/>
              </w:rPr>
              <w:t xml:space="preserve">izslēgt Noteikumu projekta 17.1.punkta prasību par konkrēta darba (ne mazāka kā) laika noteikšanu; </w:t>
            </w:r>
          </w:p>
          <w:p w14:paraId="02435F45" w14:textId="1CD26244" w:rsidR="00B4275D" w:rsidRPr="00B4275D" w:rsidRDefault="00B4275D" w:rsidP="007B5C71">
            <w:pPr>
              <w:numPr>
                <w:ilvl w:val="1"/>
                <w:numId w:val="12"/>
              </w:numPr>
              <w:spacing w:after="0" w:line="240" w:lineRule="auto"/>
              <w:jc w:val="both"/>
              <w:rPr>
                <w:rFonts w:ascii="Times New Roman" w:hAnsi="Times New Roman" w:cs="Times New Roman"/>
                <w:sz w:val="20"/>
                <w:szCs w:val="20"/>
              </w:rPr>
            </w:pPr>
            <w:r w:rsidRPr="00B4275D">
              <w:rPr>
                <w:rFonts w:ascii="Times New Roman" w:hAnsi="Times New Roman" w:cs="Times New Roman"/>
                <w:sz w:val="20"/>
                <w:szCs w:val="20"/>
              </w:rPr>
              <w:t>noteikt, ka darba laik</w:t>
            </w:r>
            <w:r w:rsidR="00CB4996">
              <w:rPr>
                <w:rFonts w:ascii="Times New Roman" w:hAnsi="Times New Roman" w:cs="Times New Roman"/>
                <w:sz w:val="20"/>
                <w:szCs w:val="20"/>
              </w:rPr>
              <w:t>u</w:t>
            </w:r>
            <w:r w:rsidRPr="00B4275D">
              <w:rPr>
                <w:rFonts w:ascii="Times New Roman" w:hAnsi="Times New Roman" w:cs="Times New Roman"/>
                <w:sz w:val="20"/>
                <w:szCs w:val="20"/>
              </w:rPr>
              <w:t xml:space="preserve"> apkalpošanas punktos nosaka pakalpojumu sniedzējs, ņemot vērā tendences un vēsturiskos datus patērētāju aktivitātei saņemt finanšu pakalpojumus klātienē; </w:t>
            </w:r>
          </w:p>
          <w:p w14:paraId="6DAA88E5" w14:textId="3C263DBF" w:rsidR="00B4275D" w:rsidRPr="00B4275D" w:rsidRDefault="00B4275D" w:rsidP="007B5C71">
            <w:pPr>
              <w:numPr>
                <w:ilvl w:val="1"/>
                <w:numId w:val="12"/>
              </w:numPr>
              <w:spacing w:after="0" w:line="240" w:lineRule="auto"/>
              <w:jc w:val="both"/>
              <w:rPr>
                <w:rFonts w:ascii="Times New Roman" w:hAnsi="Times New Roman" w:cs="Times New Roman"/>
                <w:sz w:val="20"/>
                <w:szCs w:val="20"/>
              </w:rPr>
            </w:pPr>
            <w:r w:rsidRPr="00B4275D">
              <w:rPr>
                <w:rFonts w:ascii="Times New Roman" w:hAnsi="Times New Roman" w:cs="Times New Roman"/>
                <w:sz w:val="20"/>
                <w:szCs w:val="20"/>
              </w:rPr>
              <w:t>paredzēt izņēmumu, kurā Latvijas Banka pēc pakalpojuma sniedzēja pieprasījuma (pēc līdzīga principa Kredītiestāžu likuma 73.</w:t>
            </w:r>
            <w:r w:rsidRPr="00B4275D">
              <w:rPr>
                <w:rFonts w:ascii="Times New Roman" w:hAnsi="Times New Roman" w:cs="Times New Roman"/>
                <w:sz w:val="20"/>
                <w:szCs w:val="20"/>
                <w:vertAlign w:val="superscript"/>
              </w:rPr>
              <w:t>2</w:t>
            </w:r>
            <w:r w:rsidRPr="00B4275D">
              <w:rPr>
                <w:rFonts w:ascii="Times New Roman" w:hAnsi="Times New Roman" w:cs="Times New Roman"/>
                <w:sz w:val="20"/>
                <w:szCs w:val="20"/>
              </w:rPr>
              <w:t xml:space="preserve"> panta astotajai daļai) akceptētu izmaiņas minimālajam darba laika</w:t>
            </w:r>
            <w:r w:rsidR="00CB4996">
              <w:rPr>
                <w:rFonts w:ascii="Times New Roman" w:hAnsi="Times New Roman" w:cs="Times New Roman"/>
                <w:sz w:val="20"/>
                <w:szCs w:val="20"/>
              </w:rPr>
              <w:t>m</w:t>
            </w:r>
            <w:r w:rsidRPr="00B4275D">
              <w:rPr>
                <w:rFonts w:ascii="Times New Roman" w:hAnsi="Times New Roman" w:cs="Times New Roman"/>
                <w:sz w:val="20"/>
                <w:szCs w:val="20"/>
              </w:rPr>
              <w:t>, balstoties uz pakalpojuma sniedzēja iesniegtajiem apsvērumiem un datiem. Jāņem vērā, k</w:t>
            </w:r>
            <w:r w:rsidR="00CB4996">
              <w:rPr>
                <w:rFonts w:ascii="Times New Roman" w:hAnsi="Times New Roman" w:cs="Times New Roman"/>
                <w:sz w:val="20"/>
                <w:szCs w:val="20"/>
              </w:rPr>
              <w:t>a</w:t>
            </w:r>
            <w:r w:rsidRPr="00B4275D">
              <w:rPr>
                <w:rFonts w:ascii="Times New Roman" w:hAnsi="Times New Roman" w:cs="Times New Roman"/>
                <w:sz w:val="20"/>
                <w:szCs w:val="20"/>
              </w:rPr>
              <w:t xml:space="preserve"> šādā gadījumā pieaugtu administratīvais slogs gan pakalpojumu sniedzēju pusē, gan Latvijas Bankas pusē arī gadījumos, kad darba laika izmaiņas būtu nepieciešams grozīt, piemēram, par 1 stundu</w:t>
            </w:r>
            <w:r w:rsidR="00CB4996">
              <w:rPr>
                <w:rFonts w:ascii="Times New Roman" w:hAnsi="Times New Roman" w:cs="Times New Roman"/>
                <w:sz w:val="20"/>
                <w:szCs w:val="20"/>
              </w:rPr>
              <w:t>;</w:t>
            </w:r>
            <w:r w:rsidRPr="00B4275D">
              <w:rPr>
                <w:rFonts w:ascii="Times New Roman" w:hAnsi="Times New Roman" w:cs="Times New Roman"/>
                <w:sz w:val="20"/>
                <w:szCs w:val="20"/>
              </w:rPr>
              <w:t xml:space="preserve"> </w:t>
            </w:r>
          </w:p>
          <w:p w14:paraId="6C662B9C" w14:textId="77777777" w:rsidR="002C08AD" w:rsidRDefault="00B4275D" w:rsidP="00CB4996">
            <w:pPr>
              <w:numPr>
                <w:ilvl w:val="1"/>
                <w:numId w:val="12"/>
              </w:numPr>
              <w:spacing w:after="0" w:line="240" w:lineRule="auto"/>
              <w:jc w:val="both"/>
              <w:rPr>
                <w:rFonts w:ascii="Times New Roman" w:hAnsi="Times New Roman" w:cs="Times New Roman"/>
                <w:sz w:val="20"/>
                <w:szCs w:val="20"/>
              </w:rPr>
            </w:pPr>
            <w:r w:rsidRPr="00B4275D">
              <w:rPr>
                <w:rFonts w:ascii="Times New Roman" w:hAnsi="Times New Roman" w:cs="Times New Roman"/>
                <w:sz w:val="20"/>
                <w:szCs w:val="20"/>
              </w:rPr>
              <w:t xml:space="preserve">ņemt vērā internetbankas lietotāju skaitu attiecīgajā reģionā kā objektīvu kritēriju, nosakot pastāvīgo klātienes pakalpojumu sniegšanas vietu darba laiku, jo interneta bankas lietotāju skaits liecina par to, ka klātienes apkalpošanas pieprasījums būs lielāks vai mazāks. </w:t>
            </w:r>
            <w:r w:rsidRPr="00B4275D">
              <w:rPr>
                <w:rFonts w:ascii="Times New Roman" w:hAnsi="Times New Roman" w:cs="Times New Roman"/>
                <w:sz w:val="20"/>
                <w:szCs w:val="20"/>
              </w:rPr>
              <w:lastRenderedPageBreak/>
              <w:t xml:space="preserve">Piemēram, ja pakalpojumu sniedzējs konstatē, ka faktiski finanšu pakalpojumu saņemšanai klātienē ir zema aktivitāti, bet vienlaikus attiecīgajā reģionā ir augsts internetbankas lietotāju skaits, tad tas būtu pamats pielāgot darba laiku attiecīgajam apkalpošanas punktam. Šos datus būtu iespējams iesniegt Latvijas Bankai pēc nepieciešamības vai pieprasījuma un nav obligāti jāparedz periodiska šo datu iesniegšana pārskatu formā tiesību aktos, tādējādi pēc iespējas mazinot administratīvo slogu iesaistītajām pusēm. </w:t>
            </w:r>
          </w:p>
          <w:p w14:paraId="00CC22B0" w14:textId="6A033542" w:rsidR="00265C4C" w:rsidRPr="00324FA7" w:rsidRDefault="00265C4C" w:rsidP="00265C4C">
            <w:pPr>
              <w:spacing w:after="0" w:line="240" w:lineRule="auto"/>
              <w:ind w:left="1440"/>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25B6E17" w14:textId="7C447174" w:rsidR="002C08AD"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lastRenderedPageBreak/>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2C08AD" w:rsidRPr="002B0815" w14:paraId="59D2C3F5" w14:textId="77777777" w:rsidTr="00D56589">
        <w:tc>
          <w:tcPr>
            <w:tcW w:w="589" w:type="dxa"/>
            <w:tcBorders>
              <w:top w:val="single" w:sz="4" w:space="0" w:color="auto"/>
              <w:left w:val="single" w:sz="4" w:space="0" w:color="auto"/>
              <w:bottom w:val="single" w:sz="4" w:space="0" w:color="auto"/>
              <w:right w:val="single" w:sz="4" w:space="0" w:color="auto"/>
            </w:tcBorders>
          </w:tcPr>
          <w:p w14:paraId="2833DE16" w14:textId="1AFA0C18" w:rsidR="002C08AD"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12.</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68DBB61A" w14:textId="4B43E970" w:rsidR="002C08AD" w:rsidRPr="00D9616D" w:rsidRDefault="0016129A" w:rsidP="00111F48">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7451E78E" w14:textId="0177797E" w:rsidR="00324FA7" w:rsidRDefault="00324FA7" w:rsidP="00324FA7">
            <w:pPr>
              <w:spacing w:after="0" w:line="240" w:lineRule="auto"/>
              <w:jc w:val="both"/>
              <w:rPr>
                <w:rFonts w:ascii="Times New Roman" w:hAnsi="Times New Roman" w:cs="Times New Roman"/>
                <w:sz w:val="20"/>
                <w:szCs w:val="20"/>
              </w:rPr>
            </w:pPr>
            <w:r w:rsidRPr="00265C4C">
              <w:rPr>
                <w:rFonts w:ascii="Times New Roman" w:hAnsi="Times New Roman" w:cs="Times New Roman"/>
                <w:b/>
                <w:bCs/>
                <w:sz w:val="20"/>
                <w:szCs w:val="20"/>
              </w:rPr>
              <w:t>Asociācija</w:t>
            </w:r>
            <w:r w:rsidR="00B4275D" w:rsidRPr="00265C4C">
              <w:rPr>
                <w:rFonts w:ascii="Times New Roman" w:hAnsi="Times New Roman" w:cs="Times New Roman"/>
                <w:b/>
                <w:bCs/>
                <w:sz w:val="20"/>
                <w:szCs w:val="20"/>
              </w:rPr>
              <w:t>s</w:t>
            </w:r>
            <w:r w:rsidRPr="00324FA7">
              <w:rPr>
                <w:rFonts w:ascii="Times New Roman" w:hAnsi="Times New Roman" w:cs="Times New Roman"/>
                <w:sz w:val="20"/>
                <w:szCs w:val="20"/>
              </w:rPr>
              <w:t xml:space="preserve"> 2024. gada 5. novembrī iesniegtais priekšlikums</w:t>
            </w:r>
          </w:p>
          <w:p w14:paraId="7923A15F" w14:textId="77777777" w:rsidR="00CB4996" w:rsidRPr="00324FA7" w:rsidRDefault="00CB4996" w:rsidP="00324FA7">
            <w:pPr>
              <w:spacing w:after="0" w:line="240" w:lineRule="auto"/>
              <w:jc w:val="both"/>
              <w:rPr>
                <w:rFonts w:ascii="Times New Roman" w:hAnsi="Times New Roman" w:cs="Times New Roman"/>
                <w:sz w:val="20"/>
                <w:szCs w:val="20"/>
              </w:rPr>
            </w:pPr>
          </w:p>
          <w:p w14:paraId="75DE4A3E" w14:textId="77777777" w:rsidR="002C08AD" w:rsidRDefault="00CB4996" w:rsidP="00CB4996">
            <w:pPr>
              <w:spacing w:after="0" w:line="240" w:lineRule="auto"/>
              <w:jc w:val="both"/>
              <w:rPr>
                <w:rFonts w:ascii="Times New Roman" w:hAnsi="Times New Roman" w:cs="Times New Roman"/>
                <w:sz w:val="20"/>
                <w:szCs w:val="20"/>
              </w:rPr>
            </w:pPr>
            <w:r w:rsidRPr="00CB4996">
              <w:rPr>
                <w:rFonts w:ascii="Times New Roman" w:hAnsi="Times New Roman" w:cs="Times New Roman"/>
                <w:sz w:val="20"/>
                <w:szCs w:val="20"/>
              </w:rPr>
              <w:t>Novērtējam Latvijas Bankas veiktos papildinājumus Noteikumu projekta anotācijā attiecībā uz Kredītiestāžu likuma 73.</w:t>
            </w:r>
            <w:r w:rsidRPr="00CB4996">
              <w:rPr>
                <w:rFonts w:ascii="Times New Roman" w:hAnsi="Times New Roman" w:cs="Times New Roman"/>
                <w:sz w:val="20"/>
                <w:szCs w:val="20"/>
                <w:vertAlign w:val="superscript"/>
              </w:rPr>
              <w:t>2</w:t>
            </w:r>
            <w:r w:rsidRPr="00CB4996">
              <w:rPr>
                <w:rFonts w:ascii="Times New Roman" w:hAnsi="Times New Roman" w:cs="Times New Roman"/>
                <w:sz w:val="20"/>
                <w:szCs w:val="20"/>
              </w:rPr>
              <w:t xml:space="preserve"> panta astotās daļas piemērošanas izskaidrošanu. Anotācijā ietvertie kritēriji ir pareizi un visi šie aspekti varētu tikt vērtēti. Tomēr šie kritēriji nav pietiekami konkrēti un nerisina problēmu pēc būtības. Proti, Latvijas Banka var nonākt pie slēdziena, ka neviens no 9 kritērijiem neizpildās (nav pietiekams skaits interneta bankas lietotāju, pēc aptaujām cilvēki vēlas banku, nav tuvumā citas bankas u.c.) un it kā nav pamata apkalpošanas vietu slēgt, taču uz alternatīvo pakalpojuma sniegšanas vietu joprojām ierodas, piemēram, 1 klients dienā. Pieprasījuma trūkums nav vispār paredzēts kā kritērijs, taču tam būtu jābūt kā galvenajam kritērijam, tādēļ aicinām izvērtēt iespēju papildināt anotācijas tekstu ar papildus skaidrojumu: </w:t>
            </w:r>
            <w:r w:rsidRPr="00CB4996">
              <w:rPr>
                <w:rFonts w:ascii="Times New Roman" w:hAnsi="Times New Roman" w:cs="Times New Roman"/>
                <w:i/>
                <w:iCs/>
                <w:sz w:val="20"/>
                <w:szCs w:val="20"/>
              </w:rPr>
              <w:t>“Izskatot Pakalpojumu sniedzēja lūgumu atbrīvot Pakalpojumu sniedzēju daļēji vai pilnībā no Noteikumos, Kredītiestāžu likuma 73.</w:t>
            </w:r>
            <w:r w:rsidRPr="00CB4996">
              <w:rPr>
                <w:rFonts w:ascii="Times New Roman" w:hAnsi="Times New Roman" w:cs="Times New Roman"/>
                <w:i/>
                <w:iCs/>
                <w:sz w:val="20"/>
                <w:szCs w:val="20"/>
                <w:vertAlign w:val="superscript"/>
              </w:rPr>
              <w:t>2</w:t>
            </w:r>
            <w:r w:rsidRPr="00CB4996">
              <w:rPr>
                <w:rFonts w:ascii="Times New Roman" w:hAnsi="Times New Roman" w:cs="Times New Roman"/>
                <w:i/>
                <w:iCs/>
                <w:sz w:val="20"/>
                <w:szCs w:val="20"/>
              </w:rPr>
              <w:t xml:space="preserve"> pantā noteikto pienākumu izpildes, un vērtējot lietderības apsvērumus, Latvijas Banka ņem vērā arī faktisko pieprasījumu pēc kredītiestāžu pakalpojumiem. Piemēram, ja apkalpoto aktīvo klientu skaits alternatīvajā pakalpojumu sniegšanas vietā 3 mēnešu periodā vidēji ir mazāks par 2 klientiem stundā, tad, pamato</w:t>
            </w:r>
            <w:r>
              <w:rPr>
                <w:rFonts w:ascii="Times New Roman" w:hAnsi="Times New Roman" w:cs="Times New Roman"/>
                <w:i/>
                <w:iCs/>
                <w:sz w:val="20"/>
                <w:szCs w:val="20"/>
              </w:rPr>
              <w:t>jo</w:t>
            </w:r>
            <w:r w:rsidRPr="00CB4996">
              <w:rPr>
                <w:rFonts w:ascii="Times New Roman" w:hAnsi="Times New Roman" w:cs="Times New Roman"/>
                <w:i/>
                <w:iCs/>
                <w:sz w:val="20"/>
                <w:szCs w:val="20"/>
              </w:rPr>
              <w:t>ties uz lietderības apsvērumiem, ir pamats pārtraukt klātienes pakalpojumu sniegšanu alternatīvajā pakalpojumu sniegšanas vietā.”</w:t>
            </w:r>
            <w:r w:rsidRPr="00CB4996">
              <w:rPr>
                <w:rFonts w:ascii="Times New Roman" w:hAnsi="Times New Roman" w:cs="Times New Roman"/>
                <w:sz w:val="20"/>
                <w:szCs w:val="20"/>
              </w:rPr>
              <w:t>. Tāpat aicinām skaidrot kritēriju “klientu apmierinātību ar klātienes pakalpojumu pieejamību”</w:t>
            </w:r>
            <w:r>
              <w:rPr>
                <w:rFonts w:ascii="Times New Roman" w:hAnsi="Times New Roman" w:cs="Times New Roman"/>
                <w:sz w:val="20"/>
                <w:szCs w:val="20"/>
              </w:rPr>
              <w:t>.</w:t>
            </w:r>
          </w:p>
          <w:p w14:paraId="4FE5E18E" w14:textId="5967C1BA" w:rsidR="00CB4996" w:rsidRPr="00324FA7" w:rsidRDefault="00CB4996" w:rsidP="007B5C71">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10AE3D2" w14:textId="1ECDB923" w:rsidR="002C08AD"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324FA7" w:rsidRPr="002B0815" w14:paraId="7FC67CB3" w14:textId="77777777" w:rsidTr="00D56589">
        <w:tc>
          <w:tcPr>
            <w:tcW w:w="589" w:type="dxa"/>
            <w:tcBorders>
              <w:top w:val="single" w:sz="4" w:space="0" w:color="auto"/>
              <w:left w:val="single" w:sz="4" w:space="0" w:color="auto"/>
              <w:bottom w:val="single" w:sz="4" w:space="0" w:color="auto"/>
              <w:right w:val="single" w:sz="4" w:space="0" w:color="auto"/>
            </w:tcBorders>
          </w:tcPr>
          <w:p w14:paraId="661E4363" w14:textId="58E81DB3" w:rsidR="00324FA7"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13.</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320C2407" w14:textId="39679183" w:rsidR="00324FA7" w:rsidRPr="007B5C71" w:rsidRDefault="00F63BA7"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2.1. alternatīvā pakalpojumu sniegšanas vieta – Kredītiestāžu likuma 73.</w:t>
            </w:r>
            <w:r w:rsidRPr="007B5C71">
              <w:rPr>
                <w:rFonts w:ascii="Times New Roman" w:hAnsi="Times New Roman" w:cs="Times New Roman"/>
                <w:bCs/>
                <w:sz w:val="20"/>
                <w:szCs w:val="20"/>
                <w:vertAlign w:val="superscript"/>
              </w:rPr>
              <w:t>2</w:t>
            </w:r>
            <w:r w:rsidRPr="007B5C71">
              <w:rPr>
                <w:rFonts w:ascii="Times New Roman" w:hAnsi="Times New Roman" w:cs="Times New Roman"/>
                <w:bCs/>
                <w:sz w:val="20"/>
                <w:szCs w:val="20"/>
              </w:rPr>
              <w:t xml:space="preserve"> panta ceturtās daļas 3. punktā minētā </w:t>
            </w:r>
            <w:proofErr w:type="spellStart"/>
            <w:r w:rsidRPr="007B5C71">
              <w:rPr>
                <w:rFonts w:ascii="Times New Roman" w:hAnsi="Times New Roman" w:cs="Times New Roman"/>
                <w:bCs/>
                <w:sz w:val="20"/>
                <w:szCs w:val="20"/>
              </w:rPr>
              <w:t>valstspilsēta</w:t>
            </w:r>
            <w:proofErr w:type="spellEnd"/>
            <w:r w:rsidRPr="007B5C71">
              <w:rPr>
                <w:rFonts w:ascii="Times New Roman" w:hAnsi="Times New Roman" w:cs="Times New Roman"/>
                <w:bCs/>
                <w:sz w:val="20"/>
                <w:szCs w:val="20"/>
              </w:rPr>
              <w:t xml:space="preserve"> vai novada administratīvais centrs, kurā pakalpojumu sniedzējam nav </w:t>
            </w:r>
            <w:r w:rsidRPr="007B5C71">
              <w:rPr>
                <w:rFonts w:ascii="Times New Roman" w:hAnsi="Times New Roman" w:cs="Times New Roman"/>
                <w:bCs/>
                <w:sz w:val="20"/>
                <w:szCs w:val="20"/>
              </w:rPr>
              <w:lastRenderedPageBreak/>
              <w:t>pienākuma pastāvīgi sniegt finanšu pakalpojumus klātienē, bet ir pienākums pēc klienta – patērētāja – pieprasījuma nodrošināt finanšu pakalpojumus klātienē atbilstoši pakalpojumu sniedzēja izvēlētam risinājumam – izbraukuma veidā, sadarbībā ar ārpakalpojumu sniedzēju vai citādā veidā, tai skaitā, ja nepieciešams, kombinējot vairākus šādus risinājumus dažādiem pakalpojumu veidiem;</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3BF32304" w14:textId="104D8F83" w:rsidR="00324FA7" w:rsidRDefault="00324FA7" w:rsidP="00324FA7">
            <w:pPr>
              <w:spacing w:after="0" w:line="240" w:lineRule="auto"/>
              <w:jc w:val="both"/>
              <w:rPr>
                <w:rFonts w:ascii="Times New Roman" w:hAnsi="Times New Roman" w:cs="Times New Roman"/>
                <w:sz w:val="20"/>
                <w:szCs w:val="20"/>
              </w:rPr>
            </w:pPr>
            <w:r w:rsidRPr="007B5C71">
              <w:rPr>
                <w:rFonts w:ascii="Times New Roman" w:hAnsi="Times New Roman" w:cs="Times New Roman"/>
                <w:b/>
                <w:bCs/>
                <w:sz w:val="20"/>
                <w:szCs w:val="20"/>
              </w:rPr>
              <w:lastRenderedPageBreak/>
              <w:t>Asociācija</w:t>
            </w:r>
            <w:r w:rsidR="00B4275D" w:rsidRPr="007B5C71">
              <w:rPr>
                <w:rFonts w:ascii="Times New Roman" w:hAnsi="Times New Roman" w:cs="Times New Roman"/>
                <w:b/>
                <w:bCs/>
                <w:sz w:val="20"/>
                <w:szCs w:val="20"/>
              </w:rPr>
              <w:t>s</w:t>
            </w:r>
            <w:r w:rsidRPr="007B5C71">
              <w:rPr>
                <w:rFonts w:ascii="Times New Roman" w:hAnsi="Times New Roman" w:cs="Times New Roman"/>
                <w:b/>
                <w:bCs/>
                <w:sz w:val="20"/>
                <w:szCs w:val="20"/>
              </w:rPr>
              <w:t xml:space="preserve"> </w:t>
            </w:r>
            <w:r w:rsidRPr="00324FA7">
              <w:rPr>
                <w:rFonts w:ascii="Times New Roman" w:hAnsi="Times New Roman" w:cs="Times New Roman"/>
                <w:sz w:val="20"/>
                <w:szCs w:val="20"/>
              </w:rPr>
              <w:t>2024. gada 5. novembrī iesniegtais priekšlikums</w:t>
            </w:r>
          </w:p>
          <w:p w14:paraId="621DF695" w14:textId="77777777" w:rsidR="00CB4996" w:rsidRPr="00324FA7" w:rsidRDefault="00CB4996" w:rsidP="00324FA7">
            <w:pPr>
              <w:spacing w:after="0" w:line="240" w:lineRule="auto"/>
              <w:jc w:val="both"/>
              <w:rPr>
                <w:rFonts w:ascii="Times New Roman" w:hAnsi="Times New Roman" w:cs="Times New Roman"/>
                <w:sz w:val="20"/>
                <w:szCs w:val="20"/>
              </w:rPr>
            </w:pPr>
          </w:p>
          <w:p w14:paraId="71243694" w14:textId="77777777" w:rsidR="00324FA7" w:rsidRDefault="00CB4996" w:rsidP="00324FA7">
            <w:pPr>
              <w:spacing w:after="0" w:line="240" w:lineRule="auto"/>
              <w:jc w:val="both"/>
              <w:rPr>
                <w:rFonts w:ascii="Times New Roman" w:hAnsi="Times New Roman" w:cs="Times New Roman"/>
                <w:sz w:val="20"/>
                <w:szCs w:val="20"/>
              </w:rPr>
            </w:pPr>
            <w:r w:rsidRPr="007B5C71">
              <w:rPr>
                <w:rFonts w:ascii="Times New Roman" w:hAnsi="Times New Roman" w:cs="Times New Roman"/>
                <w:sz w:val="20"/>
                <w:szCs w:val="20"/>
              </w:rPr>
              <w:t xml:space="preserve">Aicinām izvērtēt un, iespējams, labot neprecizitāti Noteikumu projekta definīcijā. Proti, no vienas puses alternatīvā pakalpojumu sniegšanas vietas definīcija (2.1.punkts) satur formulējumu </w:t>
            </w:r>
            <w:r w:rsidRPr="007B5C71">
              <w:rPr>
                <w:rFonts w:ascii="Times New Roman" w:hAnsi="Times New Roman" w:cs="Times New Roman"/>
                <w:i/>
                <w:iCs/>
                <w:sz w:val="20"/>
                <w:szCs w:val="20"/>
              </w:rPr>
              <w:t>“kurā pakalpojumu sniedzējam nav pienākuma pastāvīgi sniegt finanšu pakalpojumus klātienē”</w:t>
            </w:r>
            <w:r w:rsidRPr="007B5C71">
              <w:rPr>
                <w:rFonts w:ascii="Times New Roman" w:hAnsi="Times New Roman" w:cs="Times New Roman"/>
                <w:sz w:val="20"/>
                <w:szCs w:val="20"/>
              </w:rPr>
              <w:t xml:space="preserve">, bet no otras puses 17.1.punkts paredz, ka klātienes </w:t>
            </w:r>
            <w:r w:rsidRPr="007B5C71">
              <w:rPr>
                <w:rFonts w:ascii="Times New Roman" w:hAnsi="Times New Roman" w:cs="Times New Roman"/>
                <w:sz w:val="20"/>
                <w:szCs w:val="20"/>
              </w:rPr>
              <w:lastRenderedPageBreak/>
              <w:t>pakalpojumu alternatīvajās pakalpojumu sniegšanas vietās tiek nodrošināti vismaz 16 stundas nedēļā.</w:t>
            </w:r>
          </w:p>
          <w:p w14:paraId="16CEEC13" w14:textId="2C4EBC79" w:rsidR="00CB4996" w:rsidRPr="007B5C71" w:rsidRDefault="00CB4996" w:rsidP="00324FA7">
            <w:pPr>
              <w:spacing w:after="0" w:line="240" w:lineRule="auto"/>
              <w:jc w:val="both"/>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B434BFA" w14:textId="399CCE7D" w:rsidR="00324FA7"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lastRenderedPageBreak/>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r w:rsidR="00324FA7" w:rsidRPr="002B0815" w14:paraId="478DDAF7" w14:textId="77777777" w:rsidTr="00D56589">
        <w:tc>
          <w:tcPr>
            <w:tcW w:w="589" w:type="dxa"/>
            <w:tcBorders>
              <w:top w:val="single" w:sz="4" w:space="0" w:color="auto"/>
              <w:left w:val="single" w:sz="4" w:space="0" w:color="auto"/>
              <w:bottom w:val="single" w:sz="4" w:space="0" w:color="auto"/>
              <w:right w:val="single" w:sz="4" w:space="0" w:color="auto"/>
            </w:tcBorders>
          </w:tcPr>
          <w:p w14:paraId="4AB45379" w14:textId="06E1660F" w:rsidR="00324FA7" w:rsidRPr="00D9616D" w:rsidRDefault="00F63BA7" w:rsidP="00111F48">
            <w:pPr>
              <w:spacing w:after="0" w:line="240" w:lineRule="auto"/>
              <w:rPr>
                <w:rFonts w:ascii="Times New Roman" w:hAnsi="Times New Roman" w:cs="Times New Roman"/>
                <w:bCs/>
                <w:sz w:val="20"/>
                <w:szCs w:val="20"/>
              </w:rPr>
            </w:pPr>
            <w:r>
              <w:rPr>
                <w:rFonts w:ascii="Times New Roman" w:hAnsi="Times New Roman" w:cs="Times New Roman"/>
                <w:bCs/>
                <w:sz w:val="20"/>
                <w:szCs w:val="20"/>
              </w:rPr>
              <w:t>14.</w:t>
            </w:r>
          </w:p>
        </w:tc>
        <w:tc>
          <w:tcPr>
            <w:tcW w:w="3375" w:type="dxa"/>
            <w:tcBorders>
              <w:top w:val="single" w:sz="4" w:space="0" w:color="auto"/>
              <w:left w:val="single" w:sz="4" w:space="0" w:color="auto"/>
              <w:bottom w:val="single" w:sz="4" w:space="0" w:color="auto"/>
              <w:right w:val="single" w:sz="4" w:space="0" w:color="auto"/>
            </w:tcBorders>
            <w:shd w:val="clear" w:color="auto" w:fill="auto"/>
          </w:tcPr>
          <w:p w14:paraId="02F33276" w14:textId="23378752" w:rsidR="00324FA7" w:rsidRPr="007B5C71" w:rsidRDefault="00F63BA7" w:rsidP="00111F48">
            <w:pPr>
              <w:spacing w:after="0" w:line="240" w:lineRule="auto"/>
              <w:rPr>
                <w:rFonts w:ascii="Times New Roman" w:hAnsi="Times New Roman" w:cs="Times New Roman"/>
                <w:bCs/>
                <w:sz w:val="20"/>
                <w:szCs w:val="20"/>
              </w:rPr>
            </w:pPr>
            <w:r w:rsidRPr="007B5C71">
              <w:rPr>
                <w:rFonts w:ascii="Times New Roman" w:hAnsi="Times New Roman" w:cs="Times New Roman"/>
                <w:bCs/>
                <w:sz w:val="20"/>
                <w:szCs w:val="20"/>
              </w:rPr>
              <w:t>10. Šo noteikumu 9. punktā neminētus klātienes pakalpojumus pakalpojumu sniedzējs alternatīvajā pakalpojumu sniegšanas vietā sniedz pēc klienta – patērētāja – pieprasījuma atbilstoši pakalpojumu sniedzēja izvēlētam risinājumam.</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05C8E794" w14:textId="7A43501A" w:rsidR="00324FA7" w:rsidRDefault="00B4275D" w:rsidP="00324FA7">
            <w:pPr>
              <w:spacing w:after="0" w:line="240" w:lineRule="auto"/>
              <w:jc w:val="both"/>
              <w:rPr>
                <w:rFonts w:ascii="Times New Roman" w:hAnsi="Times New Roman" w:cs="Times New Roman"/>
                <w:sz w:val="20"/>
                <w:szCs w:val="20"/>
              </w:rPr>
            </w:pPr>
            <w:r>
              <w:rPr>
                <w:rFonts w:ascii="Times New Roman" w:hAnsi="Times New Roman" w:cs="Times New Roman"/>
                <w:b/>
                <w:bCs/>
                <w:sz w:val="20"/>
                <w:szCs w:val="20"/>
              </w:rPr>
              <w:t>A</w:t>
            </w:r>
            <w:r w:rsidR="00324FA7" w:rsidRPr="00324FA7">
              <w:rPr>
                <w:rFonts w:ascii="Times New Roman" w:hAnsi="Times New Roman" w:cs="Times New Roman"/>
                <w:b/>
                <w:bCs/>
                <w:sz w:val="20"/>
                <w:szCs w:val="20"/>
              </w:rPr>
              <w:t>sociācija</w:t>
            </w:r>
            <w:r>
              <w:rPr>
                <w:rFonts w:ascii="Times New Roman" w:hAnsi="Times New Roman" w:cs="Times New Roman"/>
                <w:b/>
                <w:bCs/>
                <w:sz w:val="20"/>
                <w:szCs w:val="20"/>
              </w:rPr>
              <w:t>s</w:t>
            </w:r>
            <w:r w:rsidR="00324FA7" w:rsidRPr="00324FA7">
              <w:rPr>
                <w:rFonts w:ascii="Times New Roman" w:hAnsi="Times New Roman" w:cs="Times New Roman"/>
                <w:sz w:val="20"/>
                <w:szCs w:val="20"/>
              </w:rPr>
              <w:t xml:space="preserve"> 2024. gada 5. novembrī iesniegtais priekšlikums</w:t>
            </w:r>
          </w:p>
          <w:p w14:paraId="7712B480" w14:textId="77777777" w:rsidR="00CB4996" w:rsidRPr="00324FA7" w:rsidRDefault="00CB4996" w:rsidP="00324FA7">
            <w:pPr>
              <w:spacing w:after="0" w:line="240" w:lineRule="auto"/>
              <w:jc w:val="both"/>
              <w:rPr>
                <w:rFonts w:ascii="Times New Roman" w:hAnsi="Times New Roman" w:cs="Times New Roman"/>
                <w:sz w:val="20"/>
                <w:szCs w:val="20"/>
              </w:rPr>
            </w:pPr>
          </w:p>
          <w:p w14:paraId="42A409FF" w14:textId="77777777" w:rsidR="00CB4996" w:rsidRPr="007B5C71" w:rsidRDefault="00CB4996" w:rsidP="007B5C71">
            <w:pPr>
              <w:spacing w:after="0" w:line="240" w:lineRule="auto"/>
              <w:jc w:val="both"/>
              <w:rPr>
                <w:rFonts w:ascii="Times New Roman" w:eastAsia="Times New Roman" w:hAnsi="Times New Roman" w:cs="Times New Roman"/>
              </w:rPr>
            </w:pPr>
            <w:r w:rsidRPr="007B5C71">
              <w:rPr>
                <w:rFonts w:ascii="Times New Roman" w:eastAsia="Times New Roman" w:hAnsi="Times New Roman" w:cs="Times New Roman"/>
                <w:sz w:val="20"/>
                <w:szCs w:val="20"/>
              </w:rPr>
              <w:t xml:space="preserve">Aicinām grozīt Noteikumu projekta 10.punktu, svītrojot vārdus </w:t>
            </w:r>
            <w:r w:rsidRPr="007B5C71">
              <w:rPr>
                <w:rFonts w:ascii="Times New Roman" w:eastAsia="Times New Roman" w:hAnsi="Times New Roman" w:cs="Times New Roman"/>
                <w:i/>
                <w:iCs/>
                <w:sz w:val="20"/>
                <w:szCs w:val="20"/>
              </w:rPr>
              <w:t>“alternatīvajā pakalpojumu sniegšanas vietā”</w:t>
            </w:r>
            <w:r w:rsidRPr="007B5C71">
              <w:rPr>
                <w:rFonts w:ascii="Times New Roman" w:eastAsia="Times New Roman" w:hAnsi="Times New Roman" w:cs="Times New Roman"/>
                <w:sz w:val="20"/>
                <w:szCs w:val="20"/>
              </w:rPr>
              <w:t xml:space="preserve">. Pakalpojumu sniedzējs tehnisku apsvērumu dēļ nevarēs piedāvāt risinājumu (lai arī paša izvēlētu risinājumu), lai pēc klienta pieprasījuma sniegtu visus citus 9.punktā neminētos pakalpojumus alternatīvajā pakalpojumu sniegšanas vietā. Piemēram, nebūs tehniski iespējams alternatīvajā pakalpojumu sniegšanas vietā sniegt visus maksājumu pakalpojumus u.c. </w:t>
            </w:r>
          </w:p>
          <w:p w14:paraId="46E382C1" w14:textId="77777777" w:rsidR="00324FA7" w:rsidRPr="00324FA7" w:rsidRDefault="00324FA7" w:rsidP="00324FA7">
            <w:pPr>
              <w:spacing w:after="0" w:line="240" w:lineRule="auto"/>
              <w:jc w:val="both"/>
              <w:rPr>
                <w:rFonts w:ascii="Times New Roman" w:hAnsi="Times New Roman" w:cs="Times New Roman"/>
                <w:b/>
                <w:bCs/>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11BEE33" w14:textId="69D29610" w:rsidR="00324FA7" w:rsidRPr="00D9616D" w:rsidRDefault="00265C4C" w:rsidP="00111F48">
            <w:pPr>
              <w:spacing w:after="0" w:line="240" w:lineRule="auto"/>
              <w:jc w:val="both"/>
              <w:rPr>
                <w:rFonts w:ascii="Times New Roman" w:hAnsi="Times New Roman" w:cs="Times New Roman"/>
                <w:b/>
                <w:iCs/>
                <w:sz w:val="20"/>
                <w:szCs w:val="20"/>
              </w:rPr>
            </w:pPr>
            <w:r w:rsidRPr="002C08AD">
              <w:rPr>
                <w:rFonts w:ascii="Times New Roman" w:hAnsi="Times New Roman" w:cs="Times New Roman"/>
                <w:bCs/>
                <w:i/>
                <w:iCs/>
                <w:sz w:val="20"/>
                <w:szCs w:val="20"/>
              </w:rPr>
              <w:t xml:space="preserve">Latvijas Banka viedoklis par konkrēto priekšlikumu tiks </w:t>
            </w:r>
            <w:r w:rsidR="004C3EA9">
              <w:rPr>
                <w:rFonts w:ascii="Times New Roman" w:hAnsi="Times New Roman" w:cs="Times New Roman"/>
                <w:bCs/>
                <w:i/>
                <w:iCs/>
                <w:sz w:val="20"/>
                <w:szCs w:val="20"/>
              </w:rPr>
              <w:t>precizēts</w:t>
            </w:r>
            <w:r w:rsidRPr="002C08AD">
              <w:rPr>
                <w:rFonts w:ascii="Times New Roman" w:hAnsi="Times New Roman" w:cs="Times New Roman"/>
                <w:bCs/>
                <w:i/>
                <w:iCs/>
                <w:sz w:val="20"/>
                <w:szCs w:val="20"/>
              </w:rPr>
              <w:t>.</w:t>
            </w:r>
          </w:p>
        </w:tc>
      </w:tr>
    </w:tbl>
    <w:p w14:paraId="0667DF61" w14:textId="77777777" w:rsidR="007E7ECE" w:rsidRDefault="007E7ECE" w:rsidP="007E7ECE">
      <w:pPr>
        <w:spacing w:after="0" w:line="240" w:lineRule="auto"/>
        <w:rPr>
          <w:rFonts w:ascii="Times New Roman" w:hAnsi="Times New Roman" w:cs="Times New Roman"/>
          <w:sz w:val="24"/>
          <w:szCs w:val="24"/>
        </w:rPr>
      </w:pPr>
    </w:p>
    <w:p w14:paraId="1931499E" w14:textId="77777777" w:rsidR="007E7ECE" w:rsidRDefault="007E7ECE" w:rsidP="007E7ECE">
      <w:pPr>
        <w:spacing w:after="0" w:line="240" w:lineRule="auto"/>
        <w:rPr>
          <w:rFonts w:ascii="Times New Roman" w:hAnsi="Times New Roman" w:cs="Times New Roman"/>
          <w:sz w:val="24"/>
          <w:szCs w:val="24"/>
        </w:rPr>
      </w:pPr>
    </w:p>
    <w:p w14:paraId="36C10C55" w14:textId="77777777" w:rsidR="007E7ECE" w:rsidRDefault="007E7ECE" w:rsidP="009D239C">
      <w:pPr>
        <w:spacing w:after="0" w:line="240" w:lineRule="auto"/>
        <w:rPr>
          <w:rFonts w:ascii="Times New Roman" w:hAnsi="Times New Roman" w:cs="Times New Roman"/>
          <w:sz w:val="24"/>
          <w:szCs w:val="24"/>
        </w:rPr>
      </w:pPr>
    </w:p>
    <w:p w14:paraId="343AF024" w14:textId="77777777" w:rsidR="007E7ECE" w:rsidRPr="009D239C" w:rsidRDefault="007E7ECE" w:rsidP="009D239C">
      <w:pPr>
        <w:spacing w:after="0" w:line="240" w:lineRule="auto"/>
        <w:rPr>
          <w:rFonts w:ascii="Times New Roman" w:hAnsi="Times New Roman" w:cs="Times New Roman"/>
          <w:sz w:val="24"/>
          <w:szCs w:val="24"/>
        </w:rPr>
      </w:pPr>
    </w:p>
    <w:sectPr w:rsidR="007E7ECE" w:rsidRPr="009D239C" w:rsidSect="007E7ECE">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DEBCD" w14:textId="77777777" w:rsidR="00A45297" w:rsidRDefault="00A45297" w:rsidP="009B27BE">
      <w:pPr>
        <w:spacing w:after="0" w:line="240" w:lineRule="auto"/>
      </w:pPr>
      <w:r>
        <w:separator/>
      </w:r>
    </w:p>
  </w:endnote>
  <w:endnote w:type="continuationSeparator" w:id="0">
    <w:p w14:paraId="50E5AE81" w14:textId="77777777" w:rsidR="00A45297" w:rsidRDefault="00A4529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3D953" w14:textId="77777777" w:rsidR="00A45297" w:rsidRDefault="00A45297" w:rsidP="009B27BE">
      <w:pPr>
        <w:spacing w:after="0" w:line="240" w:lineRule="auto"/>
      </w:pPr>
      <w:r>
        <w:separator/>
      </w:r>
    </w:p>
  </w:footnote>
  <w:footnote w:type="continuationSeparator" w:id="0">
    <w:p w14:paraId="56275904" w14:textId="77777777" w:rsidR="00A45297" w:rsidRDefault="00A45297" w:rsidP="009B27BE">
      <w:pPr>
        <w:spacing w:after="0" w:line="240" w:lineRule="auto"/>
      </w:pPr>
      <w:r>
        <w:continuationSeparator/>
      </w:r>
    </w:p>
  </w:footnote>
  <w:footnote w:id="1">
    <w:p w14:paraId="72BF7202" w14:textId="68F265C7" w:rsidR="005F1203" w:rsidRPr="00D83A89" w:rsidRDefault="005F1203">
      <w:pPr>
        <w:pStyle w:val="FootnoteText"/>
        <w:rPr>
          <w:rFonts w:ascii="Times New Roman" w:hAnsi="Times New Roman" w:cs="Times New Roman"/>
        </w:rPr>
      </w:pPr>
      <w:r w:rsidRPr="00D83A89">
        <w:rPr>
          <w:rStyle w:val="FootnoteReference"/>
          <w:rFonts w:ascii="Times New Roman" w:hAnsi="Times New Roman" w:cs="Times New Roman"/>
        </w:rPr>
        <w:footnoteRef/>
      </w:r>
      <w:r w:rsidR="004C5FD2" w:rsidRPr="00D83A89">
        <w:rPr>
          <w:rFonts w:ascii="Times New Roman" w:hAnsi="Times New Roman" w:cs="Times New Roman"/>
        </w:rPr>
        <w:t xml:space="preserve"> </w:t>
      </w:r>
      <w:hyperlink r:id="rId1" w:history="1">
        <w:r w:rsidR="004C5FD2" w:rsidRPr="00D83A89">
          <w:rPr>
            <w:rStyle w:val="Hyperlink"/>
            <w:rFonts w:ascii="Times New Roman" w:hAnsi="Times New Roman" w:cs="Times New Roman"/>
          </w:rPr>
          <w:t>Priekšlikumi (saeima.lv)</w:t>
        </w:r>
      </w:hyperlink>
    </w:p>
  </w:footnote>
  <w:footnote w:id="2">
    <w:p w14:paraId="717D4CC5" w14:textId="77777777" w:rsidR="00322062" w:rsidRDefault="00322062" w:rsidP="00322062">
      <w:pPr>
        <w:pStyle w:val="FootnoteText"/>
      </w:pPr>
      <w:r>
        <w:rPr>
          <w:rStyle w:val="FootnoteReference"/>
        </w:rPr>
        <w:footnoteRef/>
      </w:r>
      <w:r>
        <w:t xml:space="preserve"> </w:t>
      </w:r>
      <w:r w:rsidRPr="0082473C">
        <w:rPr>
          <w:rFonts w:ascii="Times New Roman" w:hAnsi="Times New Roman" w:cs="Times New Roman"/>
        </w:rPr>
        <w:t>Latvijas Bankas 2024. gada 25. marta noteikum</w:t>
      </w:r>
      <w:r>
        <w:rPr>
          <w:rFonts w:ascii="Times New Roman" w:hAnsi="Times New Roman" w:cs="Times New Roman"/>
        </w:rPr>
        <w:t>i</w:t>
      </w:r>
      <w:r w:rsidRPr="0082473C">
        <w:rPr>
          <w:rFonts w:ascii="Times New Roman" w:hAnsi="Times New Roman" w:cs="Times New Roman"/>
        </w:rPr>
        <w:t xml:space="preserve"> Nr. 282 "Uzraudzības pārskatu sagatavošanas un iesniegšanas noteikumi".</w:t>
      </w:r>
    </w:p>
  </w:footnote>
  <w:footnote w:id="3">
    <w:p w14:paraId="1BCF8535" w14:textId="6F6B2A5A" w:rsidR="0082473C" w:rsidRPr="00D83A89" w:rsidRDefault="0082473C">
      <w:pPr>
        <w:pStyle w:val="FootnoteText"/>
        <w:rPr>
          <w:rFonts w:ascii="Times New Roman" w:hAnsi="Times New Roman" w:cs="Times New Roman"/>
        </w:rPr>
      </w:pPr>
      <w:r w:rsidRPr="00D83A89">
        <w:rPr>
          <w:rStyle w:val="FootnoteReference"/>
          <w:rFonts w:ascii="Times New Roman" w:hAnsi="Times New Roman" w:cs="Times New Roman"/>
        </w:rPr>
        <w:footnoteRef/>
      </w:r>
      <w:r w:rsidRPr="00D83A89">
        <w:rPr>
          <w:rFonts w:ascii="Times New Roman" w:hAnsi="Times New Roman" w:cs="Times New Roman"/>
        </w:rPr>
        <w:t xml:space="preserve"> </w:t>
      </w:r>
      <w:r w:rsidRPr="00BC6119">
        <w:rPr>
          <w:rFonts w:ascii="Times New Roman" w:hAnsi="Times New Roman" w:cs="Times New Roman"/>
        </w:rPr>
        <w:t>Latvijas Bankas 2024.</w:t>
      </w:r>
      <w:r w:rsidR="0001716E" w:rsidRPr="00BC6119">
        <w:rPr>
          <w:rFonts w:ascii="Times New Roman" w:hAnsi="Times New Roman" w:cs="Times New Roman"/>
        </w:rPr>
        <w:t> </w:t>
      </w:r>
      <w:r w:rsidRPr="00BC6119">
        <w:rPr>
          <w:rFonts w:ascii="Times New Roman" w:hAnsi="Times New Roman" w:cs="Times New Roman"/>
        </w:rPr>
        <w:t>gada 25.</w:t>
      </w:r>
      <w:r w:rsidR="0001716E" w:rsidRPr="00BC6119">
        <w:rPr>
          <w:rFonts w:ascii="Times New Roman" w:hAnsi="Times New Roman" w:cs="Times New Roman"/>
        </w:rPr>
        <w:t> </w:t>
      </w:r>
      <w:r w:rsidRPr="00BC6119">
        <w:rPr>
          <w:rFonts w:ascii="Times New Roman" w:hAnsi="Times New Roman" w:cs="Times New Roman"/>
        </w:rPr>
        <w:t>marta noteikumu Nr.</w:t>
      </w:r>
      <w:r w:rsidR="0001716E" w:rsidRPr="00BC6119">
        <w:rPr>
          <w:rFonts w:ascii="Times New Roman" w:hAnsi="Times New Roman" w:cs="Times New Roman"/>
        </w:rPr>
        <w:t> </w:t>
      </w:r>
      <w:r w:rsidRPr="00BC6119">
        <w:rPr>
          <w:rFonts w:ascii="Times New Roman" w:hAnsi="Times New Roman" w:cs="Times New Roman"/>
        </w:rPr>
        <w:t>282 "Uzraudzības pārskatu sagatavošanas un iesniegšanas noteikumi" 1.</w:t>
      </w:r>
      <w:r w:rsidR="0001716E" w:rsidRPr="00BC6119">
        <w:rPr>
          <w:rFonts w:ascii="Times New Roman" w:hAnsi="Times New Roman" w:cs="Times New Roman"/>
        </w:rPr>
        <w:t> </w:t>
      </w:r>
      <w:r w:rsidRPr="00BC6119">
        <w:rPr>
          <w:rFonts w:ascii="Times New Roman" w:hAnsi="Times New Roman" w:cs="Times New Roman"/>
        </w:rPr>
        <w:t>pielikums.</w:t>
      </w:r>
    </w:p>
  </w:footnote>
  <w:footnote w:id="4">
    <w:p w14:paraId="3DBD92C0" w14:textId="27D3A9D6" w:rsidR="00594070" w:rsidRPr="00594070" w:rsidRDefault="00594070" w:rsidP="00594070">
      <w:pPr>
        <w:pStyle w:val="FootnoteText"/>
        <w:jc w:val="both"/>
        <w:rPr>
          <w:rFonts w:ascii="Times New Roman" w:hAnsi="Times New Roman" w:cs="Times New Roman"/>
        </w:rPr>
      </w:pPr>
      <w:r w:rsidRPr="00594070">
        <w:rPr>
          <w:rStyle w:val="FootnoteReference"/>
          <w:rFonts w:ascii="Times New Roman" w:hAnsi="Times New Roman" w:cs="Times New Roman"/>
        </w:rPr>
        <w:footnoteRef/>
      </w:r>
      <w:r w:rsidRPr="00594070">
        <w:rPr>
          <w:rFonts w:ascii="Times New Roman" w:hAnsi="Times New Roman" w:cs="Times New Roman"/>
        </w:rPr>
        <w:t xml:space="preserve"> Latvijas Bankas </w:t>
      </w:r>
      <w:r w:rsidR="004F4CA0">
        <w:rPr>
          <w:rFonts w:ascii="Times New Roman" w:hAnsi="Times New Roman" w:cs="Times New Roman"/>
        </w:rPr>
        <w:t xml:space="preserve">2024. gada 28. oktobra </w:t>
      </w:r>
      <w:r w:rsidRPr="00594070">
        <w:rPr>
          <w:rFonts w:ascii="Times New Roman" w:hAnsi="Times New Roman" w:cs="Times New Roman"/>
        </w:rPr>
        <w:t>noteikum</w:t>
      </w:r>
      <w:r w:rsidR="004F4CA0">
        <w:rPr>
          <w:rFonts w:ascii="Times New Roman" w:hAnsi="Times New Roman" w:cs="Times New Roman"/>
        </w:rPr>
        <w:t>i</w:t>
      </w:r>
      <w:r w:rsidR="00F15DDF">
        <w:rPr>
          <w:rFonts w:ascii="Times New Roman" w:hAnsi="Times New Roman" w:cs="Times New Roman"/>
        </w:rPr>
        <w:t xml:space="preserve"> Nr. 330</w:t>
      </w:r>
      <w:r w:rsidRPr="00594070">
        <w:rPr>
          <w:rFonts w:ascii="Times New Roman" w:hAnsi="Times New Roman" w:cs="Times New Roman"/>
        </w:rPr>
        <w:t xml:space="preserve"> "Skaidrās naudas izmaksas pakalpojuma pārvaldības noteikumi".</w:t>
      </w:r>
    </w:p>
  </w:footnote>
  <w:footnote w:id="5">
    <w:p w14:paraId="7B454F62" w14:textId="574D34A4" w:rsidR="005E42FC" w:rsidRPr="007D5F37" w:rsidRDefault="005E42FC">
      <w:pPr>
        <w:pStyle w:val="FootnoteText"/>
        <w:rPr>
          <w:rFonts w:ascii="Times New Roman" w:hAnsi="Times New Roman" w:cs="Times New Roman"/>
        </w:rPr>
      </w:pPr>
      <w:r w:rsidRPr="007D5F37">
        <w:rPr>
          <w:rStyle w:val="FootnoteReference"/>
          <w:rFonts w:ascii="Times New Roman" w:hAnsi="Times New Roman" w:cs="Times New Roman"/>
        </w:rPr>
        <w:footnoteRef/>
      </w:r>
      <w:r w:rsidRPr="007D5F37">
        <w:rPr>
          <w:rFonts w:ascii="Times New Roman" w:hAnsi="Times New Roman" w:cs="Times New Roman"/>
        </w:rPr>
        <w:t xml:space="preserve"> </w:t>
      </w:r>
      <w:hyperlink r:id="rId2" w:history="1">
        <w:r w:rsidR="007D5F37" w:rsidRPr="007D5F37">
          <w:rPr>
            <w:rStyle w:val="Hyperlink"/>
            <w:rFonts w:ascii="Times New Roman" w:hAnsi="Times New Roman" w:cs="Times New Roman"/>
          </w:rPr>
          <w:t>https://stat.gov.lv/lv/statistikas-temas/iedzivotaji/iedzivotaju-skaits/247-iedzivotaju-skaits-un-ta-izmainas</w:t>
        </w:r>
      </w:hyperlink>
      <w:r w:rsidR="007D5F37" w:rsidRPr="007D5F37">
        <w:rPr>
          <w:rFonts w:ascii="Times New Roman" w:hAnsi="Times New Roman" w:cs="Times New Roman"/>
        </w:rPr>
        <w:t xml:space="preserve"> </w:t>
      </w:r>
    </w:p>
  </w:footnote>
  <w:footnote w:id="6">
    <w:p w14:paraId="11A8185D" w14:textId="2C53D457" w:rsidR="00943F7D" w:rsidRPr="00E46654" w:rsidRDefault="00943F7D" w:rsidP="00943F7D">
      <w:pPr>
        <w:pStyle w:val="FootnoteText"/>
        <w:rPr>
          <w:rFonts w:ascii="Times New Roman" w:hAnsi="Times New Roman" w:cs="Times New Roman"/>
        </w:rPr>
      </w:pPr>
      <w:r w:rsidRPr="00E46654">
        <w:rPr>
          <w:rStyle w:val="FootnoteReference"/>
          <w:rFonts w:ascii="Times New Roman" w:hAnsi="Times New Roman" w:cs="Times New Roman"/>
        </w:rPr>
        <w:footnoteRef/>
      </w:r>
      <w:r w:rsidRPr="00E46654">
        <w:rPr>
          <w:rFonts w:ascii="Times New Roman" w:hAnsi="Times New Roman" w:cs="Times New Roman"/>
        </w:rPr>
        <w:t xml:space="preserve"> </w:t>
      </w:r>
      <w:hyperlink r:id="rId3" w:history="1">
        <w:proofErr w:type="spellStart"/>
        <w:r w:rsidRPr="00E46654">
          <w:rPr>
            <w:rStyle w:val="Hyperlink"/>
            <w:rFonts w:ascii="Times New Roman" w:hAnsi="Times New Roman" w:cs="Times New Roman"/>
          </w:rPr>
          <w:t>Dear</w:t>
        </w:r>
        <w:proofErr w:type="spellEnd"/>
        <w:r w:rsidRPr="00E46654">
          <w:rPr>
            <w:rStyle w:val="Hyperlink"/>
            <w:rFonts w:ascii="Times New Roman" w:hAnsi="Times New Roman" w:cs="Times New Roman"/>
          </w:rPr>
          <w:t xml:space="preserve"> CEO letter(3).pdf (</w:t>
        </w:r>
        <w:proofErr w:type="spellStart"/>
        <w:r w:rsidRPr="00E46654">
          <w:rPr>
            <w:rStyle w:val="Hyperlink"/>
            <w:rFonts w:ascii="Times New Roman" w:hAnsi="Times New Roman" w:cs="Times New Roman"/>
          </w:rPr>
          <w:t>lb.lt</w:t>
        </w:r>
        <w:proofErr w:type="spellEnd"/>
        <w:r w:rsidRPr="00E46654">
          <w:rPr>
            <w:rStyle w:val="Hyperlink"/>
            <w:rFonts w:ascii="Times New Roman" w:hAnsi="Times New Roman" w:cs="Times New Roman"/>
          </w:rPr>
          <w:t>)</w:t>
        </w:r>
      </w:hyperlink>
      <w:r w:rsidRPr="00E46654">
        <w:rPr>
          <w:rFonts w:ascii="Times New Roman" w:hAnsi="Times New Roman" w:cs="Times New Roman"/>
        </w:rPr>
        <w:t xml:space="preserve"> (sk. vēstules 10.</w:t>
      </w:r>
      <w:r w:rsidR="0001716E">
        <w:rPr>
          <w:rFonts w:ascii="Times New Roman" w:hAnsi="Times New Roman" w:cs="Times New Roman"/>
        </w:rPr>
        <w:t> </w:t>
      </w:r>
      <w:r w:rsidRPr="00E46654">
        <w:rPr>
          <w:rFonts w:ascii="Times New Roman" w:hAnsi="Times New Roman" w:cs="Times New Roman"/>
        </w:rPr>
        <w:t>lpp., IV</w:t>
      </w:r>
      <w:r w:rsidR="0001716E">
        <w:rPr>
          <w:rFonts w:ascii="Times New Roman" w:hAnsi="Times New Roman" w:cs="Times New Roman"/>
        </w:rPr>
        <w:t> </w:t>
      </w:r>
      <w:r w:rsidRPr="00E46654">
        <w:rPr>
          <w:rFonts w:ascii="Times New Roman" w:hAnsi="Times New Roman" w:cs="Times New Roman"/>
        </w:rPr>
        <w:t>nodaļas 3.</w:t>
      </w:r>
      <w:r w:rsidR="0001716E">
        <w:rPr>
          <w:rFonts w:ascii="Times New Roman" w:hAnsi="Times New Roman" w:cs="Times New Roman"/>
        </w:rPr>
        <w:t> </w:t>
      </w:r>
      <w:r w:rsidRPr="00E46654">
        <w:rPr>
          <w:rFonts w:ascii="Times New Roman" w:hAnsi="Times New Roman" w:cs="Times New Roman"/>
        </w:rPr>
        <w:t>punktu).</w:t>
      </w:r>
    </w:p>
  </w:footnote>
  <w:footnote w:id="7">
    <w:p w14:paraId="7D40710F" w14:textId="2705E460" w:rsidR="00F525C0" w:rsidRPr="00D83A89" w:rsidRDefault="00F525C0" w:rsidP="00F525C0">
      <w:pPr>
        <w:pStyle w:val="FootnoteText"/>
        <w:rPr>
          <w:rFonts w:ascii="Times New Roman" w:hAnsi="Times New Roman" w:cs="Times New Roman"/>
        </w:rPr>
      </w:pPr>
      <w:r w:rsidRPr="00D83A89">
        <w:rPr>
          <w:rStyle w:val="FootnoteReference"/>
          <w:rFonts w:ascii="Times New Roman" w:hAnsi="Times New Roman" w:cs="Times New Roman"/>
        </w:rPr>
        <w:footnoteRef/>
      </w:r>
      <w:r w:rsidRPr="00D83A89">
        <w:rPr>
          <w:rFonts w:ascii="Times New Roman" w:hAnsi="Times New Roman" w:cs="Times New Roman"/>
        </w:rPr>
        <w:t xml:space="preserve"> </w:t>
      </w:r>
      <w:hyperlink r:id="rId4" w:history="1">
        <w:r w:rsidR="00A16227" w:rsidRPr="00D83A89">
          <w:rPr>
            <w:rStyle w:val="Hyperlink"/>
            <w:rFonts w:ascii="Times New Roman" w:hAnsi="Times New Roman" w:cs="Times New Roman"/>
          </w:rPr>
          <w:t>Priekšlikumi (saeima.lv)</w:t>
        </w:r>
      </w:hyperlink>
    </w:p>
  </w:footnote>
  <w:footnote w:id="8">
    <w:p w14:paraId="4DACF309" w14:textId="2816F764" w:rsidR="006A7D00" w:rsidRPr="00D83A89" w:rsidRDefault="006A7D00">
      <w:pPr>
        <w:pStyle w:val="FootnoteText"/>
        <w:rPr>
          <w:rFonts w:ascii="Times New Roman" w:hAnsi="Times New Roman" w:cs="Times New Roman"/>
        </w:rPr>
      </w:pPr>
      <w:r w:rsidRPr="00D83A89">
        <w:rPr>
          <w:rStyle w:val="FootnoteReference"/>
          <w:rFonts w:ascii="Times New Roman" w:hAnsi="Times New Roman" w:cs="Times New Roman"/>
        </w:rPr>
        <w:footnoteRef/>
      </w:r>
      <w:r w:rsidRPr="00D83A89">
        <w:rPr>
          <w:rFonts w:ascii="Times New Roman" w:hAnsi="Times New Roman" w:cs="Times New Roman"/>
        </w:rPr>
        <w:t xml:space="preserve"> </w:t>
      </w:r>
      <w:hyperlink r:id="rId5" w:history="1">
        <w:r w:rsidR="00CF3762" w:rsidRPr="00D83A89">
          <w:rPr>
            <w:rStyle w:val="Hyperlink"/>
            <w:rFonts w:ascii="Times New Roman" w:hAnsi="Times New Roman" w:cs="Times New Roman"/>
          </w:rPr>
          <w:t>Grozījumi Kredītiestāžu likumā (likumi.lv)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3FE40EB4"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B14EB1B"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371A0"/>
    <w:multiLevelType w:val="hybridMultilevel"/>
    <w:tmpl w:val="86F4E8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F07250B"/>
    <w:multiLevelType w:val="hybridMultilevel"/>
    <w:tmpl w:val="C590C5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F3F2E01"/>
    <w:multiLevelType w:val="hybridMultilevel"/>
    <w:tmpl w:val="31A28A54"/>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3836257E"/>
    <w:multiLevelType w:val="hybridMultilevel"/>
    <w:tmpl w:val="DB165E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9BE6321"/>
    <w:multiLevelType w:val="hybridMultilevel"/>
    <w:tmpl w:val="86F4E89C"/>
    <w:lvl w:ilvl="0" w:tplc="0426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C0A708B"/>
    <w:multiLevelType w:val="hybridMultilevel"/>
    <w:tmpl w:val="89C866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141"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6985686">
    <w:abstractNumId w:val="1"/>
  </w:num>
  <w:num w:numId="2" w16cid:durableId="1462579035">
    <w:abstractNumId w:val="3"/>
  </w:num>
  <w:num w:numId="3" w16cid:durableId="1957129373">
    <w:abstractNumId w:val="6"/>
  </w:num>
  <w:num w:numId="4" w16cid:durableId="1073119029">
    <w:abstractNumId w:val="6"/>
  </w:num>
  <w:num w:numId="5" w16cid:durableId="76218895">
    <w:abstractNumId w:val="6"/>
  </w:num>
  <w:num w:numId="6" w16cid:durableId="361592941">
    <w:abstractNumId w:val="6"/>
  </w:num>
  <w:num w:numId="7" w16cid:durableId="950163710">
    <w:abstractNumId w:val="6"/>
  </w:num>
  <w:num w:numId="8" w16cid:durableId="379983477">
    <w:abstractNumId w:val="6"/>
  </w:num>
  <w:num w:numId="9" w16cid:durableId="1788811554">
    <w:abstractNumId w:val="6"/>
  </w:num>
  <w:num w:numId="10" w16cid:durableId="1016923998">
    <w:abstractNumId w:val="5"/>
  </w:num>
  <w:num w:numId="11" w16cid:durableId="268976155">
    <w:abstractNumId w:val="2"/>
  </w:num>
  <w:num w:numId="12" w16cid:durableId="1142818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9762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DED"/>
    <w:rsid w:val="000022D8"/>
    <w:rsid w:val="0000558F"/>
    <w:rsid w:val="00007AA5"/>
    <w:rsid w:val="000116C9"/>
    <w:rsid w:val="00011BFC"/>
    <w:rsid w:val="0001538C"/>
    <w:rsid w:val="0001716E"/>
    <w:rsid w:val="00017FD4"/>
    <w:rsid w:val="000203F6"/>
    <w:rsid w:val="000263F5"/>
    <w:rsid w:val="00032943"/>
    <w:rsid w:val="000372C6"/>
    <w:rsid w:val="00037DC4"/>
    <w:rsid w:val="000401B8"/>
    <w:rsid w:val="00044D24"/>
    <w:rsid w:val="0005035E"/>
    <w:rsid w:val="000535D1"/>
    <w:rsid w:val="00057BDF"/>
    <w:rsid w:val="000709F6"/>
    <w:rsid w:val="000755EA"/>
    <w:rsid w:val="00077AA1"/>
    <w:rsid w:val="00077D4B"/>
    <w:rsid w:val="000804E4"/>
    <w:rsid w:val="0008510E"/>
    <w:rsid w:val="000856B8"/>
    <w:rsid w:val="000918ED"/>
    <w:rsid w:val="00092B13"/>
    <w:rsid w:val="000939C6"/>
    <w:rsid w:val="00094D57"/>
    <w:rsid w:val="0009616F"/>
    <w:rsid w:val="00097986"/>
    <w:rsid w:val="000A692E"/>
    <w:rsid w:val="000A7943"/>
    <w:rsid w:val="000B1499"/>
    <w:rsid w:val="000B468F"/>
    <w:rsid w:val="000B4E0A"/>
    <w:rsid w:val="000B6EA2"/>
    <w:rsid w:val="000C0757"/>
    <w:rsid w:val="000C0955"/>
    <w:rsid w:val="000C2271"/>
    <w:rsid w:val="000C4CDE"/>
    <w:rsid w:val="000D24FE"/>
    <w:rsid w:val="000D2C6C"/>
    <w:rsid w:val="000D4E95"/>
    <w:rsid w:val="000E0A38"/>
    <w:rsid w:val="000E12BA"/>
    <w:rsid w:val="000F014E"/>
    <w:rsid w:val="000F10F0"/>
    <w:rsid w:val="000F43B1"/>
    <w:rsid w:val="00113333"/>
    <w:rsid w:val="00115B66"/>
    <w:rsid w:val="0011737E"/>
    <w:rsid w:val="00121394"/>
    <w:rsid w:val="00125AFB"/>
    <w:rsid w:val="0013009B"/>
    <w:rsid w:val="00132070"/>
    <w:rsid w:val="00133B66"/>
    <w:rsid w:val="00133F6A"/>
    <w:rsid w:val="0014193A"/>
    <w:rsid w:val="00141C1E"/>
    <w:rsid w:val="00143A48"/>
    <w:rsid w:val="0014657D"/>
    <w:rsid w:val="00146E97"/>
    <w:rsid w:val="001514D7"/>
    <w:rsid w:val="0016129A"/>
    <w:rsid w:val="00162A07"/>
    <w:rsid w:val="001631CB"/>
    <w:rsid w:val="0016684C"/>
    <w:rsid w:val="00167C16"/>
    <w:rsid w:val="001706BF"/>
    <w:rsid w:val="00170EC6"/>
    <w:rsid w:val="00171B26"/>
    <w:rsid w:val="00171B4E"/>
    <w:rsid w:val="001848AE"/>
    <w:rsid w:val="00190A7D"/>
    <w:rsid w:val="001947FB"/>
    <w:rsid w:val="001A161A"/>
    <w:rsid w:val="001A5171"/>
    <w:rsid w:val="001B0F91"/>
    <w:rsid w:val="001B20D3"/>
    <w:rsid w:val="001B405E"/>
    <w:rsid w:val="001B525C"/>
    <w:rsid w:val="001B5695"/>
    <w:rsid w:val="001C42C8"/>
    <w:rsid w:val="001C490E"/>
    <w:rsid w:val="001C523E"/>
    <w:rsid w:val="001D2E36"/>
    <w:rsid w:val="001E01D6"/>
    <w:rsid w:val="001E11A2"/>
    <w:rsid w:val="001E369A"/>
    <w:rsid w:val="001E3929"/>
    <w:rsid w:val="001F3736"/>
    <w:rsid w:val="001F41D5"/>
    <w:rsid w:val="001F484B"/>
    <w:rsid w:val="00201C60"/>
    <w:rsid w:val="00205D05"/>
    <w:rsid w:val="002103D6"/>
    <w:rsid w:val="0021043D"/>
    <w:rsid w:val="00212B66"/>
    <w:rsid w:val="00220A52"/>
    <w:rsid w:val="00223F95"/>
    <w:rsid w:val="00224E86"/>
    <w:rsid w:val="00225CCE"/>
    <w:rsid w:val="00231722"/>
    <w:rsid w:val="0023597C"/>
    <w:rsid w:val="00237D94"/>
    <w:rsid w:val="00240D6F"/>
    <w:rsid w:val="002416CD"/>
    <w:rsid w:val="002463C9"/>
    <w:rsid w:val="0026230B"/>
    <w:rsid w:val="00265C4C"/>
    <w:rsid w:val="00266761"/>
    <w:rsid w:val="002675C5"/>
    <w:rsid w:val="0027012C"/>
    <w:rsid w:val="00273F5B"/>
    <w:rsid w:val="00274392"/>
    <w:rsid w:val="00277651"/>
    <w:rsid w:val="00281733"/>
    <w:rsid w:val="00285550"/>
    <w:rsid w:val="00297394"/>
    <w:rsid w:val="002A057F"/>
    <w:rsid w:val="002A3B3E"/>
    <w:rsid w:val="002A3EA6"/>
    <w:rsid w:val="002B19F3"/>
    <w:rsid w:val="002B358A"/>
    <w:rsid w:val="002B473E"/>
    <w:rsid w:val="002B5C5E"/>
    <w:rsid w:val="002C08AD"/>
    <w:rsid w:val="002C2D26"/>
    <w:rsid w:val="002C4677"/>
    <w:rsid w:val="002C4A8D"/>
    <w:rsid w:val="002C4D1F"/>
    <w:rsid w:val="002C576C"/>
    <w:rsid w:val="002D30C4"/>
    <w:rsid w:val="002D3BFF"/>
    <w:rsid w:val="002D3E5D"/>
    <w:rsid w:val="002D5B5E"/>
    <w:rsid w:val="002E2508"/>
    <w:rsid w:val="002E401B"/>
    <w:rsid w:val="002E7B12"/>
    <w:rsid w:val="002F0135"/>
    <w:rsid w:val="002F34E9"/>
    <w:rsid w:val="002F608C"/>
    <w:rsid w:val="002F7F59"/>
    <w:rsid w:val="00305A6B"/>
    <w:rsid w:val="00306C3D"/>
    <w:rsid w:val="00312F9F"/>
    <w:rsid w:val="0031549B"/>
    <w:rsid w:val="00322062"/>
    <w:rsid w:val="00324FA7"/>
    <w:rsid w:val="003256F4"/>
    <w:rsid w:val="00326439"/>
    <w:rsid w:val="003318D3"/>
    <w:rsid w:val="00332441"/>
    <w:rsid w:val="00333A0D"/>
    <w:rsid w:val="003344C2"/>
    <w:rsid w:val="00335EBE"/>
    <w:rsid w:val="003366D2"/>
    <w:rsid w:val="00336E7E"/>
    <w:rsid w:val="00341492"/>
    <w:rsid w:val="00341714"/>
    <w:rsid w:val="0034603B"/>
    <w:rsid w:val="0034630C"/>
    <w:rsid w:val="00347349"/>
    <w:rsid w:val="00354EF0"/>
    <w:rsid w:val="00362174"/>
    <w:rsid w:val="00362AD1"/>
    <w:rsid w:val="00363286"/>
    <w:rsid w:val="00382666"/>
    <w:rsid w:val="00383615"/>
    <w:rsid w:val="00392A69"/>
    <w:rsid w:val="00393C12"/>
    <w:rsid w:val="00393D49"/>
    <w:rsid w:val="00394B8D"/>
    <w:rsid w:val="00397AED"/>
    <w:rsid w:val="003A1F42"/>
    <w:rsid w:val="003A2991"/>
    <w:rsid w:val="003B06DE"/>
    <w:rsid w:val="003B2E11"/>
    <w:rsid w:val="003B481B"/>
    <w:rsid w:val="003C0AA5"/>
    <w:rsid w:val="003C3CC2"/>
    <w:rsid w:val="003D236A"/>
    <w:rsid w:val="003D23E8"/>
    <w:rsid w:val="003D27D8"/>
    <w:rsid w:val="003D32AE"/>
    <w:rsid w:val="003D77A5"/>
    <w:rsid w:val="003E0BB3"/>
    <w:rsid w:val="003E0D60"/>
    <w:rsid w:val="003E1678"/>
    <w:rsid w:val="003E7D85"/>
    <w:rsid w:val="003F0133"/>
    <w:rsid w:val="003F40DB"/>
    <w:rsid w:val="003F67D3"/>
    <w:rsid w:val="00400279"/>
    <w:rsid w:val="0040189D"/>
    <w:rsid w:val="0040244F"/>
    <w:rsid w:val="00403142"/>
    <w:rsid w:val="00407981"/>
    <w:rsid w:val="00410413"/>
    <w:rsid w:val="004107E6"/>
    <w:rsid w:val="00411680"/>
    <w:rsid w:val="0042231D"/>
    <w:rsid w:val="00425E16"/>
    <w:rsid w:val="00435134"/>
    <w:rsid w:val="00440A15"/>
    <w:rsid w:val="004419EF"/>
    <w:rsid w:val="00461922"/>
    <w:rsid w:val="004619E6"/>
    <w:rsid w:val="00463763"/>
    <w:rsid w:val="00463D9B"/>
    <w:rsid w:val="00475A0E"/>
    <w:rsid w:val="00477B65"/>
    <w:rsid w:val="00477CA3"/>
    <w:rsid w:val="00481907"/>
    <w:rsid w:val="004841D8"/>
    <w:rsid w:val="0049248A"/>
    <w:rsid w:val="00492F76"/>
    <w:rsid w:val="004935DB"/>
    <w:rsid w:val="00493EBE"/>
    <w:rsid w:val="00495885"/>
    <w:rsid w:val="004A42F2"/>
    <w:rsid w:val="004B2A2D"/>
    <w:rsid w:val="004B301A"/>
    <w:rsid w:val="004C3EA9"/>
    <w:rsid w:val="004C4A6A"/>
    <w:rsid w:val="004C5FD2"/>
    <w:rsid w:val="004D07DD"/>
    <w:rsid w:val="004D10D4"/>
    <w:rsid w:val="004D24CC"/>
    <w:rsid w:val="004D3F0A"/>
    <w:rsid w:val="004D4F97"/>
    <w:rsid w:val="004D5BB8"/>
    <w:rsid w:val="004D68B9"/>
    <w:rsid w:val="004E083C"/>
    <w:rsid w:val="004E231C"/>
    <w:rsid w:val="004E52F4"/>
    <w:rsid w:val="004F4456"/>
    <w:rsid w:val="004F45CD"/>
    <w:rsid w:val="004F4CA0"/>
    <w:rsid w:val="00500483"/>
    <w:rsid w:val="0050192A"/>
    <w:rsid w:val="00503BB6"/>
    <w:rsid w:val="00512AF8"/>
    <w:rsid w:val="00515F4F"/>
    <w:rsid w:val="005204EC"/>
    <w:rsid w:val="00522E4F"/>
    <w:rsid w:val="00524957"/>
    <w:rsid w:val="00534A2F"/>
    <w:rsid w:val="0054049A"/>
    <w:rsid w:val="00543080"/>
    <w:rsid w:val="00543486"/>
    <w:rsid w:val="0054348F"/>
    <w:rsid w:val="005478D1"/>
    <w:rsid w:val="00554FDB"/>
    <w:rsid w:val="00562A4B"/>
    <w:rsid w:val="00594070"/>
    <w:rsid w:val="005A1B88"/>
    <w:rsid w:val="005A6161"/>
    <w:rsid w:val="005B13D3"/>
    <w:rsid w:val="005B3436"/>
    <w:rsid w:val="005B3E28"/>
    <w:rsid w:val="005B53E6"/>
    <w:rsid w:val="005B680C"/>
    <w:rsid w:val="005C3251"/>
    <w:rsid w:val="005C4448"/>
    <w:rsid w:val="005C630D"/>
    <w:rsid w:val="005C7D5B"/>
    <w:rsid w:val="005D356D"/>
    <w:rsid w:val="005D7673"/>
    <w:rsid w:val="005E0BD8"/>
    <w:rsid w:val="005E42FC"/>
    <w:rsid w:val="005E582B"/>
    <w:rsid w:val="005E7F37"/>
    <w:rsid w:val="005F1203"/>
    <w:rsid w:val="005F3DA3"/>
    <w:rsid w:val="005F72F4"/>
    <w:rsid w:val="0060016E"/>
    <w:rsid w:val="00606174"/>
    <w:rsid w:val="006141F6"/>
    <w:rsid w:val="006249CB"/>
    <w:rsid w:val="00634EC4"/>
    <w:rsid w:val="00642172"/>
    <w:rsid w:val="00650B8E"/>
    <w:rsid w:val="00652D7C"/>
    <w:rsid w:val="00662BC0"/>
    <w:rsid w:val="00663E9C"/>
    <w:rsid w:val="00670176"/>
    <w:rsid w:val="00672379"/>
    <w:rsid w:val="00672477"/>
    <w:rsid w:val="0067313E"/>
    <w:rsid w:val="006742B3"/>
    <w:rsid w:val="006758EF"/>
    <w:rsid w:val="0067701F"/>
    <w:rsid w:val="00680168"/>
    <w:rsid w:val="0068212D"/>
    <w:rsid w:val="006849BE"/>
    <w:rsid w:val="00691606"/>
    <w:rsid w:val="006935B0"/>
    <w:rsid w:val="00694A8E"/>
    <w:rsid w:val="00697C9C"/>
    <w:rsid w:val="006A0AAE"/>
    <w:rsid w:val="006A4626"/>
    <w:rsid w:val="006A580E"/>
    <w:rsid w:val="006A6077"/>
    <w:rsid w:val="006A7D00"/>
    <w:rsid w:val="006C0702"/>
    <w:rsid w:val="006C1E29"/>
    <w:rsid w:val="006C2EA9"/>
    <w:rsid w:val="006C361A"/>
    <w:rsid w:val="006C6F8B"/>
    <w:rsid w:val="006D0EFA"/>
    <w:rsid w:val="006E03C7"/>
    <w:rsid w:val="006E7571"/>
    <w:rsid w:val="006F65E9"/>
    <w:rsid w:val="007003A6"/>
    <w:rsid w:val="00700AF6"/>
    <w:rsid w:val="00706418"/>
    <w:rsid w:val="0070781A"/>
    <w:rsid w:val="00715E85"/>
    <w:rsid w:val="00716199"/>
    <w:rsid w:val="007165ED"/>
    <w:rsid w:val="00721987"/>
    <w:rsid w:val="00725A5A"/>
    <w:rsid w:val="00735E77"/>
    <w:rsid w:val="00736148"/>
    <w:rsid w:val="0073784D"/>
    <w:rsid w:val="00737FC7"/>
    <w:rsid w:val="00742D74"/>
    <w:rsid w:val="0074438E"/>
    <w:rsid w:val="007443D2"/>
    <w:rsid w:val="007455BD"/>
    <w:rsid w:val="007464DC"/>
    <w:rsid w:val="00747E87"/>
    <w:rsid w:val="00755F70"/>
    <w:rsid w:val="00756820"/>
    <w:rsid w:val="00757D00"/>
    <w:rsid w:val="00761797"/>
    <w:rsid w:val="00762085"/>
    <w:rsid w:val="00762371"/>
    <w:rsid w:val="00763284"/>
    <w:rsid w:val="00763DBC"/>
    <w:rsid w:val="00764192"/>
    <w:rsid w:val="00765ED5"/>
    <w:rsid w:val="0076751C"/>
    <w:rsid w:val="00772A4A"/>
    <w:rsid w:val="00776234"/>
    <w:rsid w:val="0077730B"/>
    <w:rsid w:val="0077749C"/>
    <w:rsid w:val="00777D74"/>
    <w:rsid w:val="00781A60"/>
    <w:rsid w:val="0078579D"/>
    <w:rsid w:val="00787CE1"/>
    <w:rsid w:val="00790CDB"/>
    <w:rsid w:val="00791225"/>
    <w:rsid w:val="00793C24"/>
    <w:rsid w:val="007A2BFC"/>
    <w:rsid w:val="007A6617"/>
    <w:rsid w:val="007B5C71"/>
    <w:rsid w:val="007C13C8"/>
    <w:rsid w:val="007C6249"/>
    <w:rsid w:val="007D0B52"/>
    <w:rsid w:val="007D16DD"/>
    <w:rsid w:val="007D5F37"/>
    <w:rsid w:val="007D6504"/>
    <w:rsid w:val="007E313B"/>
    <w:rsid w:val="007E4441"/>
    <w:rsid w:val="007E51BC"/>
    <w:rsid w:val="007E6155"/>
    <w:rsid w:val="007E7ECE"/>
    <w:rsid w:val="007F2BDD"/>
    <w:rsid w:val="007F316F"/>
    <w:rsid w:val="007F360C"/>
    <w:rsid w:val="008050A8"/>
    <w:rsid w:val="00807686"/>
    <w:rsid w:val="008134E3"/>
    <w:rsid w:val="00822FB9"/>
    <w:rsid w:val="00823099"/>
    <w:rsid w:val="0082473C"/>
    <w:rsid w:val="00825902"/>
    <w:rsid w:val="008266BF"/>
    <w:rsid w:val="00845038"/>
    <w:rsid w:val="00846E2A"/>
    <w:rsid w:val="00847E76"/>
    <w:rsid w:val="008519F4"/>
    <w:rsid w:val="0085660F"/>
    <w:rsid w:val="00857E48"/>
    <w:rsid w:val="008612A9"/>
    <w:rsid w:val="008711A0"/>
    <w:rsid w:val="008713D9"/>
    <w:rsid w:val="00877AC3"/>
    <w:rsid w:val="0088061E"/>
    <w:rsid w:val="008821EB"/>
    <w:rsid w:val="00883BAF"/>
    <w:rsid w:val="00885D55"/>
    <w:rsid w:val="0088691F"/>
    <w:rsid w:val="008869D9"/>
    <w:rsid w:val="00897675"/>
    <w:rsid w:val="008A32D2"/>
    <w:rsid w:val="008A4DF3"/>
    <w:rsid w:val="008A5238"/>
    <w:rsid w:val="008B0278"/>
    <w:rsid w:val="008B069E"/>
    <w:rsid w:val="008B1E61"/>
    <w:rsid w:val="008B45B0"/>
    <w:rsid w:val="008B752A"/>
    <w:rsid w:val="008C0AA1"/>
    <w:rsid w:val="008C0D9C"/>
    <w:rsid w:val="008C126D"/>
    <w:rsid w:val="008C245C"/>
    <w:rsid w:val="008C34A9"/>
    <w:rsid w:val="008C6788"/>
    <w:rsid w:val="008D2B04"/>
    <w:rsid w:val="008D3AED"/>
    <w:rsid w:val="008E20CD"/>
    <w:rsid w:val="008E4DDC"/>
    <w:rsid w:val="008E4EB1"/>
    <w:rsid w:val="008E79BF"/>
    <w:rsid w:val="008E7AE8"/>
    <w:rsid w:val="008F08D4"/>
    <w:rsid w:val="008F1AB9"/>
    <w:rsid w:val="00903EEC"/>
    <w:rsid w:val="009053B8"/>
    <w:rsid w:val="00905973"/>
    <w:rsid w:val="009128BD"/>
    <w:rsid w:val="00914DFF"/>
    <w:rsid w:val="0091738F"/>
    <w:rsid w:val="00920555"/>
    <w:rsid w:val="00920831"/>
    <w:rsid w:val="00920F3C"/>
    <w:rsid w:val="0092104F"/>
    <w:rsid w:val="00927089"/>
    <w:rsid w:val="00927907"/>
    <w:rsid w:val="00934421"/>
    <w:rsid w:val="00934487"/>
    <w:rsid w:val="0093605A"/>
    <w:rsid w:val="00940110"/>
    <w:rsid w:val="009405EB"/>
    <w:rsid w:val="00942BD2"/>
    <w:rsid w:val="00943F7D"/>
    <w:rsid w:val="00944939"/>
    <w:rsid w:val="00946CF6"/>
    <w:rsid w:val="0095173E"/>
    <w:rsid w:val="00951C8E"/>
    <w:rsid w:val="00957016"/>
    <w:rsid w:val="00964D53"/>
    <w:rsid w:val="00971646"/>
    <w:rsid w:val="009730BC"/>
    <w:rsid w:val="009765F4"/>
    <w:rsid w:val="009774AE"/>
    <w:rsid w:val="0097783A"/>
    <w:rsid w:val="00981C14"/>
    <w:rsid w:val="00982541"/>
    <w:rsid w:val="00985755"/>
    <w:rsid w:val="00990F47"/>
    <w:rsid w:val="009A06FF"/>
    <w:rsid w:val="009A1827"/>
    <w:rsid w:val="009A210D"/>
    <w:rsid w:val="009A2D0A"/>
    <w:rsid w:val="009A5680"/>
    <w:rsid w:val="009B27BE"/>
    <w:rsid w:val="009B2C3C"/>
    <w:rsid w:val="009B6EE8"/>
    <w:rsid w:val="009C35F6"/>
    <w:rsid w:val="009C5FA2"/>
    <w:rsid w:val="009D239C"/>
    <w:rsid w:val="009D69BC"/>
    <w:rsid w:val="009E0677"/>
    <w:rsid w:val="009E17B7"/>
    <w:rsid w:val="009E24EC"/>
    <w:rsid w:val="009E6B17"/>
    <w:rsid w:val="009E70ED"/>
    <w:rsid w:val="009F3BDB"/>
    <w:rsid w:val="009F46C0"/>
    <w:rsid w:val="009F4A66"/>
    <w:rsid w:val="009F7F6F"/>
    <w:rsid w:val="00A01FFE"/>
    <w:rsid w:val="00A0418B"/>
    <w:rsid w:val="00A16227"/>
    <w:rsid w:val="00A2134E"/>
    <w:rsid w:val="00A22C75"/>
    <w:rsid w:val="00A23D54"/>
    <w:rsid w:val="00A25F7B"/>
    <w:rsid w:val="00A30964"/>
    <w:rsid w:val="00A34204"/>
    <w:rsid w:val="00A34992"/>
    <w:rsid w:val="00A368E9"/>
    <w:rsid w:val="00A42788"/>
    <w:rsid w:val="00A44CC5"/>
    <w:rsid w:val="00A45297"/>
    <w:rsid w:val="00A4537E"/>
    <w:rsid w:val="00A54C1F"/>
    <w:rsid w:val="00A5733A"/>
    <w:rsid w:val="00A60C28"/>
    <w:rsid w:val="00A64F81"/>
    <w:rsid w:val="00A67A30"/>
    <w:rsid w:val="00A70AED"/>
    <w:rsid w:val="00A71970"/>
    <w:rsid w:val="00A73665"/>
    <w:rsid w:val="00A75AE0"/>
    <w:rsid w:val="00A83CE0"/>
    <w:rsid w:val="00A84118"/>
    <w:rsid w:val="00A930E6"/>
    <w:rsid w:val="00A9333E"/>
    <w:rsid w:val="00A955A2"/>
    <w:rsid w:val="00A97FB0"/>
    <w:rsid w:val="00AA190F"/>
    <w:rsid w:val="00AA29E9"/>
    <w:rsid w:val="00AA3484"/>
    <w:rsid w:val="00AB3239"/>
    <w:rsid w:val="00AB3E4B"/>
    <w:rsid w:val="00AB4C6E"/>
    <w:rsid w:val="00AB634C"/>
    <w:rsid w:val="00AC0097"/>
    <w:rsid w:val="00AC371D"/>
    <w:rsid w:val="00AC5A1E"/>
    <w:rsid w:val="00AE006F"/>
    <w:rsid w:val="00AE2955"/>
    <w:rsid w:val="00AF2071"/>
    <w:rsid w:val="00AF364B"/>
    <w:rsid w:val="00AF62BE"/>
    <w:rsid w:val="00B00EC0"/>
    <w:rsid w:val="00B04432"/>
    <w:rsid w:val="00B101D6"/>
    <w:rsid w:val="00B111A3"/>
    <w:rsid w:val="00B13034"/>
    <w:rsid w:val="00B14063"/>
    <w:rsid w:val="00B239A5"/>
    <w:rsid w:val="00B2508F"/>
    <w:rsid w:val="00B2748C"/>
    <w:rsid w:val="00B2797E"/>
    <w:rsid w:val="00B31523"/>
    <w:rsid w:val="00B36D71"/>
    <w:rsid w:val="00B36EBF"/>
    <w:rsid w:val="00B41C71"/>
    <w:rsid w:val="00B4275D"/>
    <w:rsid w:val="00B4293C"/>
    <w:rsid w:val="00B44786"/>
    <w:rsid w:val="00B4564E"/>
    <w:rsid w:val="00B51876"/>
    <w:rsid w:val="00B546E0"/>
    <w:rsid w:val="00B553A7"/>
    <w:rsid w:val="00B56ACF"/>
    <w:rsid w:val="00B62244"/>
    <w:rsid w:val="00B62B8B"/>
    <w:rsid w:val="00B64F4D"/>
    <w:rsid w:val="00B66534"/>
    <w:rsid w:val="00B67CC0"/>
    <w:rsid w:val="00B73241"/>
    <w:rsid w:val="00B80186"/>
    <w:rsid w:val="00B80799"/>
    <w:rsid w:val="00B8349A"/>
    <w:rsid w:val="00B9061F"/>
    <w:rsid w:val="00B95DAB"/>
    <w:rsid w:val="00BA0F43"/>
    <w:rsid w:val="00BA55B6"/>
    <w:rsid w:val="00BB0220"/>
    <w:rsid w:val="00BB7360"/>
    <w:rsid w:val="00BC16DD"/>
    <w:rsid w:val="00BC2B8F"/>
    <w:rsid w:val="00BC5974"/>
    <w:rsid w:val="00BC5A36"/>
    <w:rsid w:val="00BC5AA0"/>
    <w:rsid w:val="00BC6119"/>
    <w:rsid w:val="00BD3F93"/>
    <w:rsid w:val="00BD492B"/>
    <w:rsid w:val="00BE1E4B"/>
    <w:rsid w:val="00BF1AF1"/>
    <w:rsid w:val="00BF37CC"/>
    <w:rsid w:val="00BF3C3B"/>
    <w:rsid w:val="00C02C6D"/>
    <w:rsid w:val="00C03FAA"/>
    <w:rsid w:val="00C0761D"/>
    <w:rsid w:val="00C106AA"/>
    <w:rsid w:val="00C12837"/>
    <w:rsid w:val="00C22E91"/>
    <w:rsid w:val="00C33127"/>
    <w:rsid w:val="00C3521D"/>
    <w:rsid w:val="00C40834"/>
    <w:rsid w:val="00C40ED9"/>
    <w:rsid w:val="00C41426"/>
    <w:rsid w:val="00C43AC2"/>
    <w:rsid w:val="00C458EB"/>
    <w:rsid w:val="00C46128"/>
    <w:rsid w:val="00C46526"/>
    <w:rsid w:val="00C51D26"/>
    <w:rsid w:val="00C523F0"/>
    <w:rsid w:val="00C56E79"/>
    <w:rsid w:val="00C76503"/>
    <w:rsid w:val="00C806DE"/>
    <w:rsid w:val="00C809A4"/>
    <w:rsid w:val="00C80B04"/>
    <w:rsid w:val="00C80C6C"/>
    <w:rsid w:val="00C829BF"/>
    <w:rsid w:val="00C84E24"/>
    <w:rsid w:val="00C85C34"/>
    <w:rsid w:val="00C8645E"/>
    <w:rsid w:val="00C95AC4"/>
    <w:rsid w:val="00C97122"/>
    <w:rsid w:val="00CA28AB"/>
    <w:rsid w:val="00CA30F2"/>
    <w:rsid w:val="00CA3753"/>
    <w:rsid w:val="00CB4996"/>
    <w:rsid w:val="00CB6072"/>
    <w:rsid w:val="00CB6DCF"/>
    <w:rsid w:val="00CC1ED0"/>
    <w:rsid w:val="00CC3EC4"/>
    <w:rsid w:val="00CD6ABA"/>
    <w:rsid w:val="00CD6F8C"/>
    <w:rsid w:val="00CE2F29"/>
    <w:rsid w:val="00CF3762"/>
    <w:rsid w:val="00CF4970"/>
    <w:rsid w:val="00D05969"/>
    <w:rsid w:val="00D0643D"/>
    <w:rsid w:val="00D07873"/>
    <w:rsid w:val="00D11FF8"/>
    <w:rsid w:val="00D17D5D"/>
    <w:rsid w:val="00D209D9"/>
    <w:rsid w:val="00D224D1"/>
    <w:rsid w:val="00D24B8F"/>
    <w:rsid w:val="00D27E14"/>
    <w:rsid w:val="00D3627B"/>
    <w:rsid w:val="00D36D60"/>
    <w:rsid w:val="00D37C57"/>
    <w:rsid w:val="00D40807"/>
    <w:rsid w:val="00D471B2"/>
    <w:rsid w:val="00D508D3"/>
    <w:rsid w:val="00D51845"/>
    <w:rsid w:val="00D56589"/>
    <w:rsid w:val="00D607B6"/>
    <w:rsid w:val="00D62B92"/>
    <w:rsid w:val="00D7124D"/>
    <w:rsid w:val="00D72CDA"/>
    <w:rsid w:val="00D817DE"/>
    <w:rsid w:val="00D8197C"/>
    <w:rsid w:val="00D83A89"/>
    <w:rsid w:val="00D83F8D"/>
    <w:rsid w:val="00D8626D"/>
    <w:rsid w:val="00D868B2"/>
    <w:rsid w:val="00D91B7D"/>
    <w:rsid w:val="00D93A84"/>
    <w:rsid w:val="00D9616D"/>
    <w:rsid w:val="00DB1A7C"/>
    <w:rsid w:val="00DB3F6B"/>
    <w:rsid w:val="00DC1183"/>
    <w:rsid w:val="00DC7F2A"/>
    <w:rsid w:val="00DD27F6"/>
    <w:rsid w:val="00DD36DE"/>
    <w:rsid w:val="00DE0BD9"/>
    <w:rsid w:val="00DE11CB"/>
    <w:rsid w:val="00DE1E0E"/>
    <w:rsid w:val="00DE3807"/>
    <w:rsid w:val="00DF05D1"/>
    <w:rsid w:val="00DF551F"/>
    <w:rsid w:val="00DF5BB8"/>
    <w:rsid w:val="00E01A27"/>
    <w:rsid w:val="00E03FE2"/>
    <w:rsid w:val="00E04474"/>
    <w:rsid w:val="00E079AD"/>
    <w:rsid w:val="00E10AE8"/>
    <w:rsid w:val="00E14C51"/>
    <w:rsid w:val="00E14F50"/>
    <w:rsid w:val="00E150EE"/>
    <w:rsid w:val="00E171F2"/>
    <w:rsid w:val="00E20A0D"/>
    <w:rsid w:val="00E23ADF"/>
    <w:rsid w:val="00E253DA"/>
    <w:rsid w:val="00E266A9"/>
    <w:rsid w:val="00E31B5E"/>
    <w:rsid w:val="00E33CFE"/>
    <w:rsid w:val="00E35AEB"/>
    <w:rsid w:val="00E44A08"/>
    <w:rsid w:val="00E45F81"/>
    <w:rsid w:val="00E46654"/>
    <w:rsid w:val="00E5095A"/>
    <w:rsid w:val="00E52C2E"/>
    <w:rsid w:val="00E53DE9"/>
    <w:rsid w:val="00E549ED"/>
    <w:rsid w:val="00E56DED"/>
    <w:rsid w:val="00E5733F"/>
    <w:rsid w:val="00E574C3"/>
    <w:rsid w:val="00E60064"/>
    <w:rsid w:val="00E626BC"/>
    <w:rsid w:val="00E6329E"/>
    <w:rsid w:val="00E76816"/>
    <w:rsid w:val="00E77A1B"/>
    <w:rsid w:val="00E80511"/>
    <w:rsid w:val="00E8440D"/>
    <w:rsid w:val="00E8447E"/>
    <w:rsid w:val="00E869BA"/>
    <w:rsid w:val="00E90DFC"/>
    <w:rsid w:val="00E90EC1"/>
    <w:rsid w:val="00E93D61"/>
    <w:rsid w:val="00E95A36"/>
    <w:rsid w:val="00EB1B89"/>
    <w:rsid w:val="00EB261C"/>
    <w:rsid w:val="00EC6525"/>
    <w:rsid w:val="00ED437B"/>
    <w:rsid w:val="00ED5B7A"/>
    <w:rsid w:val="00EE0190"/>
    <w:rsid w:val="00EE137A"/>
    <w:rsid w:val="00EE368F"/>
    <w:rsid w:val="00EE4136"/>
    <w:rsid w:val="00EF330D"/>
    <w:rsid w:val="00EF6120"/>
    <w:rsid w:val="00F00824"/>
    <w:rsid w:val="00F011D0"/>
    <w:rsid w:val="00F025C2"/>
    <w:rsid w:val="00F03445"/>
    <w:rsid w:val="00F06E28"/>
    <w:rsid w:val="00F10878"/>
    <w:rsid w:val="00F11610"/>
    <w:rsid w:val="00F15DDF"/>
    <w:rsid w:val="00F16774"/>
    <w:rsid w:val="00F16F16"/>
    <w:rsid w:val="00F21169"/>
    <w:rsid w:val="00F279B5"/>
    <w:rsid w:val="00F314BD"/>
    <w:rsid w:val="00F3731C"/>
    <w:rsid w:val="00F37B24"/>
    <w:rsid w:val="00F42D89"/>
    <w:rsid w:val="00F46175"/>
    <w:rsid w:val="00F50277"/>
    <w:rsid w:val="00F525C0"/>
    <w:rsid w:val="00F5342F"/>
    <w:rsid w:val="00F54202"/>
    <w:rsid w:val="00F611C0"/>
    <w:rsid w:val="00F63BA7"/>
    <w:rsid w:val="00F641DE"/>
    <w:rsid w:val="00F64DFC"/>
    <w:rsid w:val="00F65F75"/>
    <w:rsid w:val="00F679E4"/>
    <w:rsid w:val="00F731E7"/>
    <w:rsid w:val="00F7345E"/>
    <w:rsid w:val="00F76306"/>
    <w:rsid w:val="00F76533"/>
    <w:rsid w:val="00F80D3B"/>
    <w:rsid w:val="00F81545"/>
    <w:rsid w:val="00F81F74"/>
    <w:rsid w:val="00F83A25"/>
    <w:rsid w:val="00F96374"/>
    <w:rsid w:val="00FA03D6"/>
    <w:rsid w:val="00FA3DFB"/>
    <w:rsid w:val="00FA4B91"/>
    <w:rsid w:val="00FB19EB"/>
    <w:rsid w:val="00FB5B10"/>
    <w:rsid w:val="00FC68F4"/>
    <w:rsid w:val="00FC6F2E"/>
    <w:rsid w:val="00FD184D"/>
    <w:rsid w:val="00FD2B15"/>
    <w:rsid w:val="00FD5743"/>
    <w:rsid w:val="00FD7204"/>
    <w:rsid w:val="00FE2223"/>
    <w:rsid w:val="00FE2D05"/>
    <w:rsid w:val="00FE44C9"/>
    <w:rsid w:val="00FE673B"/>
    <w:rsid w:val="00FF2AAA"/>
    <w:rsid w:val="00FF57F3"/>
    <w:rsid w:val="032DF6DA"/>
    <w:rsid w:val="042A976F"/>
    <w:rsid w:val="049EF7CF"/>
    <w:rsid w:val="06B1A0E0"/>
    <w:rsid w:val="06CDC0CF"/>
    <w:rsid w:val="0773D5EA"/>
    <w:rsid w:val="07CBD01F"/>
    <w:rsid w:val="07DB683E"/>
    <w:rsid w:val="0881A385"/>
    <w:rsid w:val="08B04CB7"/>
    <w:rsid w:val="08D07100"/>
    <w:rsid w:val="0A04A8B0"/>
    <w:rsid w:val="0AA1FCB9"/>
    <w:rsid w:val="0B0AEE22"/>
    <w:rsid w:val="0B4EB10D"/>
    <w:rsid w:val="0BA73D1A"/>
    <w:rsid w:val="0C747007"/>
    <w:rsid w:val="0F2FDD30"/>
    <w:rsid w:val="114F342B"/>
    <w:rsid w:val="118AE1B5"/>
    <w:rsid w:val="11F37D45"/>
    <w:rsid w:val="126BF32B"/>
    <w:rsid w:val="13D04456"/>
    <w:rsid w:val="14671AA3"/>
    <w:rsid w:val="14A15C81"/>
    <w:rsid w:val="150D867C"/>
    <w:rsid w:val="154D28C3"/>
    <w:rsid w:val="15DDD93E"/>
    <w:rsid w:val="1A119275"/>
    <w:rsid w:val="1A4B5901"/>
    <w:rsid w:val="1A92997F"/>
    <w:rsid w:val="1ABF094F"/>
    <w:rsid w:val="1BA35B64"/>
    <w:rsid w:val="1C52A110"/>
    <w:rsid w:val="1C7966F0"/>
    <w:rsid w:val="1E0CB8FF"/>
    <w:rsid w:val="1E44B0A0"/>
    <w:rsid w:val="1F274DC9"/>
    <w:rsid w:val="1F585F15"/>
    <w:rsid w:val="214CFD79"/>
    <w:rsid w:val="21E894F1"/>
    <w:rsid w:val="22E54B9F"/>
    <w:rsid w:val="23640D3F"/>
    <w:rsid w:val="23A60057"/>
    <w:rsid w:val="23C80A21"/>
    <w:rsid w:val="24383334"/>
    <w:rsid w:val="2456815A"/>
    <w:rsid w:val="2513E792"/>
    <w:rsid w:val="252D32BD"/>
    <w:rsid w:val="26962948"/>
    <w:rsid w:val="26EF38D7"/>
    <w:rsid w:val="274029BA"/>
    <w:rsid w:val="2764C302"/>
    <w:rsid w:val="277C62D2"/>
    <w:rsid w:val="2847076C"/>
    <w:rsid w:val="284B8143"/>
    <w:rsid w:val="285AF6A1"/>
    <w:rsid w:val="285F3025"/>
    <w:rsid w:val="2867E890"/>
    <w:rsid w:val="2891AE14"/>
    <w:rsid w:val="28FA51F3"/>
    <w:rsid w:val="2942F93E"/>
    <w:rsid w:val="297FBCAD"/>
    <w:rsid w:val="29AD5B1D"/>
    <w:rsid w:val="2B1F4644"/>
    <w:rsid w:val="2B21FD79"/>
    <w:rsid w:val="2B599D62"/>
    <w:rsid w:val="2B5E0C97"/>
    <w:rsid w:val="2BCE8A1B"/>
    <w:rsid w:val="2C4CEE64"/>
    <w:rsid w:val="2D2B1B1B"/>
    <w:rsid w:val="2D69D0CE"/>
    <w:rsid w:val="2E60B8A0"/>
    <w:rsid w:val="2EEBD57C"/>
    <w:rsid w:val="2F25C49F"/>
    <w:rsid w:val="31921942"/>
    <w:rsid w:val="31A15CD6"/>
    <w:rsid w:val="31C5B80E"/>
    <w:rsid w:val="3222C634"/>
    <w:rsid w:val="33075C39"/>
    <w:rsid w:val="33A91DA3"/>
    <w:rsid w:val="342BD059"/>
    <w:rsid w:val="348126BF"/>
    <w:rsid w:val="35A5EFB4"/>
    <w:rsid w:val="36594103"/>
    <w:rsid w:val="367F2075"/>
    <w:rsid w:val="36B13547"/>
    <w:rsid w:val="387A7D76"/>
    <w:rsid w:val="395460E3"/>
    <w:rsid w:val="3A4075A0"/>
    <w:rsid w:val="3B22054F"/>
    <w:rsid w:val="3B55C99D"/>
    <w:rsid w:val="3C041037"/>
    <w:rsid w:val="3C777963"/>
    <w:rsid w:val="3CC2E3D3"/>
    <w:rsid w:val="3D8CEE2F"/>
    <w:rsid w:val="3DF27148"/>
    <w:rsid w:val="3E13DAE6"/>
    <w:rsid w:val="3E5CD979"/>
    <w:rsid w:val="3E644BA4"/>
    <w:rsid w:val="3F2CE090"/>
    <w:rsid w:val="3F479B44"/>
    <w:rsid w:val="4060D5ED"/>
    <w:rsid w:val="406793C3"/>
    <w:rsid w:val="420FA814"/>
    <w:rsid w:val="42444F71"/>
    <w:rsid w:val="429A46C8"/>
    <w:rsid w:val="42CEA62F"/>
    <w:rsid w:val="448D5ABB"/>
    <w:rsid w:val="45CEE9DF"/>
    <w:rsid w:val="48699F0E"/>
    <w:rsid w:val="48F4BF34"/>
    <w:rsid w:val="4B1E9F01"/>
    <w:rsid w:val="4BCEA0D6"/>
    <w:rsid w:val="4BF71A7E"/>
    <w:rsid w:val="4C007D0C"/>
    <w:rsid w:val="4D223220"/>
    <w:rsid w:val="4D378537"/>
    <w:rsid w:val="4D6417D2"/>
    <w:rsid w:val="4EF8B5E6"/>
    <w:rsid w:val="4F0E784C"/>
    <w:rsid w:val="4F3EB8B2"/>
    <w:rsid w:val="4FAF7950"/>
    <w:rsid w:val="50F49AD9"/>
    <w:rsid w:val="50F85398"/>
    <w:rsid w:val="510296A3"/>
    <w:rsid w:val="5146E7E8"/>
    <w:rsid w:val="51AA127B"/>
    <w:rsid w:val="5394BD4F"/>
    <w:rsid w:val="53B995D3"/>
    <w:rsid w:val="54539F92"/>
    <w:rsid w:val="54A84C44"/>
    <w:rsid w:val="551AD541"/>
    <w:rsid w:val="552B2EA5"/>
    <w:rsid w:val="557F33A0"/>
    <w:rsid w:val="5651A9D0"/>
    <w:rsid w:val="57503DF4"/>
    <w:rsid w:val="576717E3"/>
    <w:rsid w:val="5911CD20"/>
    <w:rsid w:val="5B2373B1"/>
    <w:rsid w:val="5CF01D45"/>
    <w:rsid w:val="5D26891B"/>
    <w:rsid w:val="5ED8DF7C"/>
    <w:rsid w:val="5F8A6ED8"/>
    <w:rsid w:val="5FCC9BA8"/>
    <w:rsid w:val="60465F32"/>
    <w:rsid w:val="60E634C8"/>
    <w:rsid w:val="611CD5E8"/>
    <w:rsid w:val="62E62625"/>
    <w:rsid w:val="62F798E9"/>
    <w:rsid w:val="6494610E"/>
    <w:rsid w:val="65946530"/>
    <w:rsid w:val="65FBDEB1"/>
    <w:rsid w:val="6619C2AE"/>
    <w:rsid w:val="66F12E4E"/>
    <w:rsid w:val="6783EFF2"/>
    <w:rsid w:val="67F5F059"/>
    <w:rsid w:val="682477B4"/>
    <w:rsid w:val="68354469"/>
    <w:rsid w:val="6862ECD6"/>
    <w:rsid w:val="686D805C"/>
    <w:rsid w:val="6884686D"/>
    <w:rsid w:val="69C0B6F6"/>
    <w:rsid w:val="69F98AD6"/>
    <w:rsid w:val="6A8FBD84"/>
    <w:rsid w:val="6BADFB58"/>
    <w:rsid w:val="6C785253"/>
    <w:rsid w:val="6D60CE34"/>
    <w:rsid w:val="6EFD7349"/>
    <w:rsid w:val="6F0DEA59"/>
    <w:rsid w:val="6F53783C"/>
    <w:rsid w:val="6FFCD8B3"/>
    <w:rsid w:val="70E39DB8"/>
    <w:rsid w:val="718D1558"/>
    <w:rsid w:val="71B84317"/>
    <w:rsid w:val="721D3C8F"/>
    <w:rsid w:val="7281BD80"/>
    <w:rsid w:val="7315AE6C"/>
    <w:rsid w:val="74A64520"/>
    <w:rsid w:val="74E5D248"/>
    <w:rsid w:val="74FFE7E1"/>
    <w:rsid w:val="75988087"/>
    <w:rsid w:val="75B7F777"/>
    <w:rsid w:val="75E0CA72"/>
    <w:rsid w:val="7655F2B3"/>
    <w:rsid w:val="7759A4AE"/>
    <w:rsid w:val="783657EC"/>
    <w:rsid w:val="78371BCB"/>
    <w:rsid w:val="783A03C7"/>
    <w:rsid w:val="79F38BEB"/>
    <w:rsid w:val="7B8DFF60"/>
    <w:rsid w:val="7BD793F6"/>
    <w:rsid w:val="7BDAE268"/>
    <w:rsid w:val="7CE340BE"/>
    <w:rsid w:val="7D15EF73"/>
    <w:rsid w:val="7D91FDD5"/>
    <w:rsid w:val="7DE42A87"/>
    <w:rsid w:val="7E8791FC"/>
    <w:rsid w:val="7EE2BFD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27D18"/>
  <w15:docId w15:val="{0091EC7C-5E90-4A4D-9CBE-8E8DFB3B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0192A"/>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paragraph" w:styleId="Heading3">
    <w:name w:val="heading 3"/>
    <w:basedOn w:val="Normal"/>
    <w:next w:val="Normal"/>
    <w:link w:val="Heading3Char"/>
    <w:uiPriority w:val="9"/>
    <w:semiHidden/>
    <w:unhideWhenUsed/>
    <w:qFormat/>
    <w:rsid w:val="0059407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6F65E9"/>
    <w:pPr>
      <w:spacing w:after="0" w:line="240" w:lineRule="auto"/>
    </w:pPr>
  </w:style>
  <w:style w:type="character" w:styleId="CommentReference">
    <w:name w:val="annotation reference"/>
    <w:basedOn w:val="DefaultParagraphFont"/>
    <w:uiPriority w:val="99"/>
    <w:semiHidden/>
    <w:unhideWhenUsed/>
    <w:rsid w:val="00E14F50"/>
    <w:rPr>
      <w:sz w:val="16"/>
      <w:szCs w:val="16"/>
    </w:rPr>
  </w:style>
  <w:style w:type="paragraph" w:styleId="CommentText">
    <w:name w:val="annotation text"/>
    <w:basedOn w:val="Normal"/>
    <w:link w:val="CommentTextChar"/>
    <w:uiPriority w:val="99"/>
    <w:unhideWhenUsed/>
    <w:rsid w:val="00E14F50"/>
    <w:pPr>
      <w:spacing w:after="0" w:line="240" w:lineRule="auto"/>
      <w:jc w:val="both"/>
    </w:pPr>
    <w:rPr>
      <w:rFonts w:ascii="Times New Roman" w:eastAsia="Times New Roman" w:hAnsi="Times New Roman" w:cs="Times New Roman"/>
      <w:color w:val="333333"/>
      <w:sz w:val="20"/>
      <w:szCs w:val="20"/>
      <w:lang w:eastAsia="lv-LV"/>
    </w:rPr>
  </w:style>
  <w:style w:type="character" w:customStyle="1" w:styleId="CommentTextChar">
    <w:name w:val="Comment Text Char"/>
    <w:basedOn w:val="DefaultParagraphFont"/>
    <w:link w:val="CommentText"/>
    <w:uiPriority w:val="99"/>
    <w:rsid w:val="00E14F50"/>
    <w:rPr>
      <w:rFonts w:ascii="Times New Roman" w:eastAsia="Times New Roman" w:hAnsi="Times New Roman" w:cs="Times New Roman"/>
      <w:color w:val="333333"/>
      <w:sz w:val="20"/>
      <w:szCs w:val="20"/>
      <w:lang w:eastAsia="lv-LV"/>
    </w:rPr>
  </w:style>
  <w:style w:type="character" w:styleId="Hyperlink">
    <w:name w:val="Hyperlink"/>
    <w:basedOn w:val="DefaultParagraphFont"/>
    <w:uiPriority w:val="99"/>
    <w:unhideWhenUsed/>
    <w:rsid w:val="00E14F50"/>
    <w:rPr>
      <w:color w:val="0000FF"/>
      <w:u w:val="single"/>
    </w:rPr>
  </w:style>
  <w:style w:type="paragraph" w:styleId="ListParagraph">
    <w:name w:val="List Paragraph"/>
    <w:basedOn w:val="Normal"/>
    <w:uiPriority w:val="34"/>
    <w:qFormat/>
    <w:rsid w:val="008B752A"/>
    <w:pPr>
      <w:ind w:left="720"/>
      <w:contextualSpacing/>
    </w:pPr>
  </w:style>
  <w:style w:type="paragraph" w:styleId="CommentSubject">
    <w:name w:val="annotation subject"/>
    <w:basedOn w:val="CommentText"/>
    <w:next w:val="CommentText"/>
    <w:link w:val="CommentSubjectChar"/>
    <w:uiPriority w:val="99"/>
    <w:semiHidden/>
    <w:unhideWhenUsed/>
    <w:rsid w:val="000B468F"/>
    <w:pPr>
      <w:spacing w:after="160"/>
      <w:jc w:val="left"/>
    </w:pPr>
    <w:rPr>
      <w:rFonts w:asciiTheme="minorHAnsi" w:eastAsiaTheme="minorHAnsi" w:hAnsiTheme="minorHAnsi" w:cstheme="minorBidi"/>
      <w:b/>
      <w:bCs/>
      <w:color w:val="auto"/>
      <w:lang w:eastAsia="en-US"/>
    </w:rPr>
  </w:style>
  <w:style w:type="character" w:customStyle="1" w:styleId="CommentSubjectChar">
    <w:name w:val="Comment Subject Char"/>
    <w:basedOn w:val="CommentTextChar"/>
    <w:link w:val="CommentSubject"/>
    <w:uiPriority w:val="99"/>
    <w:semiHidden/>
    <w:rsid w:val="000B468F"/>
    <w:rPr>
      <w:rFonts w:ascii="Times New Roman" w:eastAsia="Times New Roman" w:hAnsi="Times New Roman" w:cs="Times New Roman"/>
      <w:b/>
      <w:bCs/>
      <w:color w:val="333333"/>
      <w:sz w:val="20"/>
      <w:szCs w:val="20"/>
      <w:lang w:eastAsia="lv-LV"/>
    </w:rPr>
  </w:style>
  <w:style w:type="character" w:customStyle="1" w:styleId="Heading2Char">
    <w:name w:val="Heading 2 Char"/>
    <w:basedOn w:val="DefaultParagraphFont"/>
    <w:link w:val="Heading2"/>
    <w:uiPriority w:val="9"/>
    <w:rsid w:val="0050192A"/>
    <w:rPr>
      <w:rFonts w:ascii="Times New Roman" w:eastAsia="Times New Roman" w:hAnsi="Times New Roman" w:cs="Times New Roman"/>
      <w:b/>
      <w:bCs/>
      <w:sz w:val="36"/>
      <w:szCs w:val="36"/>
      <w:lang w:eastAsia="lv-LV"/>
    </w:rPr>
  </w:style>
  <w:style w:type="character" w:customStyle="1" w:styleId="ui-provider">
    <w:name w:val="ui-provider"/>
    <w:basedOn w:val="DefaultParagraphFont"/>
    <w:rsid w:val="000401B8"/>
  </w:style>
  <w:style w:type="character" w:customStyle="1" w:styleId="cf01">
    <w:name w:val="cf01"/>
    <w:basedOn w:val="DefaultParagraphFont"/>
    <w:rsid w:val="00777D74"/>
    <w:rPr>
      <w:rFonts w:ascii="Segoe UI" w:hAnsi="Segoe UI" w:cs="Segoe UI" w:hint="default"/>
      <w:sz w:val="18"/>
      <w:szCs w:val="18"/>
    </w:rPr>
  </w:style>
  <w:style w:type="character" w:styleId="UnresolvedMention">
    <w:name w:val="Unresolved Mention"/>
    <w:basedOn w:val="DefaultParagraphFont"/>
    <w:uiPriority w:val="99"/>
    <w:semiHidden/>
    <w:unhideWhenUsed/>
    <w:rsid w:val="00167C16"/>
    <w:rPr>
      <w:color w:val="605E5C"/>
      <w:shd w:val="clear" w:color="auto" w:fill="E1DFDD"/>
    </w:rPr>
  </w:style>
  <w:style w:type="character" w:styleId="FollowedHyperlink">
    <w:name w:val="FollowedHyperlink"/>
    <w:basedOn w:val="DefaultParagraphFont"/>
    <w:uiPriority w:val="99"/>
    <w:semiHidden/>
    <w:unhideWhenUsed/>
    <w:rsid w:val="00F10878"/>
    <w:rPr>
      <w:color w:val="954F72" w:themeColor="followedHyperlink"/>
      <w:u w:val="single"/>
    </w:rPr>
  </w:style>
  <w:style w:type="character" w:customStyle="1" w:styleId="Heading3Char">
    <w:name w:val="Heading 3 Char"/>
    <w:basedOn w:val="DefaultParagraphFont"/>
    <w:link w:val="Heading3"/>
    <w:uiPriority w:val="9"/>
    <w:semiHidden/>
    <w:rsid w:val="00594070"/>
    <w:rPr>
      <w:rFonts w:asciiTheme="majorHAnsi" w:eastAsiaTheme="majorEastAsia" w:hAnsiTheme="majorHAnsi" w:cstheme="majorBidi"/>
      <w:color w:val="1F3763" w:themeColor="accent1" w:themeShade="7F"/>
      <w:sz w:val="24"/>
      <w:szCs w:val="24"/>
    </w:rPr>
  </w:style>
  <w:style w:type="paragraph" w:customStyle="1" w:styleId="NApunkts1">
    <w:name w:val="NA punkts 1"/>
    <w:basedOn w:val="Normal"/>
    <w:link w:val="NApunkts1Rakstz"/>
    <w:qFormat/>
    <w:rsid w:val="00594070"/>
    <w:pPr>
      <w:numPr>
        <w:numId w:val="3"/>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594070"/>
    <w:rPr>
      <w:rFonts w:ascii="Times New Roman" w:eastAsia="Times New Roman" w:hAnsi="Times New Roman" w:cs="Times New Roman"/>
      <w:sz w:val="24"/>
      <w:szCs w:val="24"/>
      <w:lang w:eastAsia="lv-LV"/>
    </w:rPr>
  </w:style>
  <w:style w:type="paragraph" w:customStyle="1" w:styleId="NApunkts2">
    <w:name w:val="NA punkts 2"/>
    <w:basedOn w:val="Normal"/>
    <w:qFormat/>
    <w:rsid w:val="00594070"/>
    <w:pPr>
      <w:keepLines/>
      <w:numPr>
        <w:ilvl w:val="1"/>
        <w:numId w:val="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94070"/>
    <w:pPr>
      <w:keepLines/>
      <w:numPr>
        <w:ilvl w:val="2"/>
        <w:numId w:val="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94070"/>
    <w:pPr>
      <w:keepLines/>
      <w:numPr>
        <w:ilvl w:val="3"/>
        <w:numId w:val="3"/>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29439976">
      <w:bodyDiv w:val="1"/>
      <w:marLeft w:val="0"/>
      <w:marRight w:val="0"/>
      <w:marTop w:val="0"/>
      <w:marBottom w:val="0"/>
      <w:divBdr>
        <w:top w:val="none" w:sz="0" w:space="0" w:color="auto"/>
        <w:left w:val="none" w:sz="0" w:space="0" w:color="auto"/>
        <w:bottom w:val="none" w:sz="0" w:space="0" w:color="auto"/>
        <w:right w:val="none" w:sz="0" w:space="0" w:color="auto"/>
      </w:divBdr>
    </w:div>
    <w:div w:id="341056954">
      <w:bodyDiv w:val="1"/>
      <w:marLeft w:val="0"/>
      <w:marRight w:val="0"/>
      <w:marTop w:val="0"/>
      <w:marBottom w:val="0"/>
      <w:divBdr>
        <w:top w:val="none" w:sz="0" w:space="0" w:color="auto"/>
        <w:left w:val="none" w:sz="0" w:space="0" w:color="auto"/>
        <w:bottom w:val="none" w:sz="0" w:space="0" w:color="auto"/>
        <w:right w:val="none" w:sz="0" w:space="0" w:color="auto"/>
      </w:divBdr>
    </w:div>
    <w:div w:id="403602998">
      <w:bodyDiv w:val="1"/>
      <w:marLeft w:val="0"/>
      <w:marRight w:val="0"/>
      <w:marTop w:val="0"/>
      <w:marBottom w:val="0"/>
      <w:divBdr>
        <w:top w:val="none" w:sz="0" w:space="0" w:color="auto"/>
        <w:left w:val="none" w:sz="0" w:space="0" w:color="auto"/>
        <w:bottom w:val="none" w:sz="0" w:space="0" w:color="auto"/>
        <w:right w:val="none" w:sz="0" w:space="0" w:color="auto"/>
      </w:divBdr>
    </w:div>
    <w:div w:id="463814698">
      <w:bodyDiv w:val="1"/>
      <w:marLeft w:val="0"/>
      <w:marRight w:val="0"/>
      <w:marTop w:val="0"/>
      <w:marBottom w:val="0"/>
      <w:divBdr>
        <w:top w:val="none" w:sz="0" w:space="0" w:color="auto"/>
        <w:left w:val="none" w:sz="0" w:space="0" w:color="auto"/>
        <w:bottom w:val="none" w:sz="0" w:space="0" w:color="auto"/>
        <w:right w:val="none" w:sz="0" w:space="0" w:color="auto"/>
      </w:divBdr>
    </w:div>
    <w:div w:id="485824997">
      <w:bodyDiv w:val="1"/>
      <w:marLeft w:val="0"/>
      <w:marRight w:val="0"/>
      <w:marTop w:val="0"/>
      <w:marBottom w:val="0"/>
      <w:divBdr>
        <w:top w:val="none" w:sz="0" w:space="0" w:color="auto"/>
        <w:left w:val="none" w:sz="0" w:space="0" w:color="auto"/>
        <w:bottom w:val="none" w:sz="0" w:space="0" w:color="auto"/>
        <w:right w:val="none" w:sz="0" w:space="0" w:color="auto"/>
      </w:divBdr>
    </w:div>
    <w:div w:id="509758196">
      <w:bodyDiv w:val="1"/>
      <w:marLeft w:val="0"/>
      <w:marRight w:val="0"/>
      <w:marTop w:val="0"/>
      <w:marBottom w:val="0"/>
      <w:divBdr>
        <w:top w:val="none" w:sz="0" w:space="0" w:color="auto"/>
        <w:left w:val="none" w:sz="0" w:space="0" w:color="auto"/>
        <w:bottom w:val="none" w:sz="0" w:space="0" w:color="auto"/>
        <w:right w:val="none" w:sz="0" w:space="0" w:color="auto"/>
      </w:divBdr>
    </w:div>
    <w:div w:id="560485246">
      <w:bodyDiv w:val="1"/>
      <w:marLeft w:val="0"/>
      <w:marRight w:val="0"/>
      <w:marTop w:val="0"/>
      <w:marBottom w:val="0"/>
      <w:divBdr>
        <w:top w:val="none" w:sz="0" w:space="0" w:color="auto"/>
        <w:left w:val="none" w:sz="0" w:space="0" w:color="auto"/>
        <w:bottom w:val="none" w:sz="0" w:space="0" w:color="auto"/>
        <w:right w:val="none" w:sz="0" w:space="0" w:color="auto"/>
      </w:divBdr>
    </w:div>
    <w:div w:id="567115218">
      <w:bodyDiv w:val="1"/>
      <w:marLeft w:val="0"/>
      <w:marRight w:val="0"/>
      <w:marTop w:val="0"/>
      <w:marBottom w:val="0"/>
      <w:divBdr>
        <w:top w:val="none" w:sz="0" w:space="0" w:color="auto"/>
        <w:left w:val="none" w:sz="0" w:space="0" w:color="auto"/>
        <w:bottom w:val="none" w:sz="0" w:space="0" w:color="auto"/>
        <w:right w:val="none" w:sz="0" w:space="0" w:color="auto"/>
      </w:divBdr>
    </w:div>
    <w:div w:id="580912364">
      <w:bodyDiv w:val="1"/>
      <w:marLeft w:val="0"/>
      <w:marRight w:val="0"/>
      <w:marTop w:val="0"/>
      <w:marBottom w:val="0"/>
      <w:divBdr>
        <w:top w:val="none" w:sz="0" w:space="0" w:color="auto"/>
        <w:left w:val="none" w:sz="0" w:space="0" w:color="auto"/>
        <w:bottom w:val="none" w:sz="0" w:space="0" w:color="auto"/>
        <w:right w:val="none" w:sz="0" w:space="0" w:color="auto"/>
      </w:divBdr>
    </w:div>
    <w:div w:id="827864718">
      <w:bodyDiv w:val="1"/>
      <w:marLeft w:val="0"/>
      <w:marRight w:val="0"/>
      <w:marTop w:val="0"/>
      <w:marBottom w:val="0"/>
      <w:divBdr>
        <w:top w:val="none" w:sz="0" w:space="0" w:color="auto"/>
        <w:left w:val="none" w:sz="0" w:space="0" w:color="auto"/>
        <w:bottom w:val="none" w:sz="0" w:space="0" w:color="auto"/>
        <w:right w:val="none" w:sz="0" w:space="0" w:color="auto"/>
      </w:divBdr>
    </w:div>
    <w:div w:id="978262669">
      <w:bodyDiv w:val="1"/>
      <w:marLeft w:val="0"/>
      <w:marRight w:val="0"/>
      <w:marTop w:val="0"/>
      <w:marBottom w:val="0"/>
      <w:divBdr>
        <w:top w:val="none" w:sz="0" w:space="0" w:color="auto"/>
        <w:left w:val="none" w:sz="0" w:space="0" w:color="auto"/>
        <w:bottom w:val="none" w:sz="0" w:space="0" w:color="auto"/>
        <w:right w:val="none" w:sz="0" w:space="0" w:color="auto"/>
      </w:divBdr>
    </w:div>
    <w:div w:id="1019160952">
      <w:bodyDiv w:val="1"/>
      <w:marLeft w:val="0"/>
      <w:marRight w:val="0"/>
      <w:marTop w:val="0"/>
      <w:marBottom w:val="0"/>
      <w:divBdr>
        <w:top w:val="none" w:sz="0" w:space="0" w:color="auto"/>
        <w:left w:val="none" w:sz="0" w:space="0" w:color="auto"/>
        <w:bottom w:val="none" w:sz="0" w:space="0" w:color="auto"/>
        <w:right w:val="none" w:sz="0" w:space="0" w:color="auto"/>
      </w:divBdr>
    </w:div>
    <w:div w:id="1220509408">
      <w:bodyDiv w:val="1"/>
      <w:marLeft w:val="0"/>
      <w:marRight w:val="0"/>
      <w:marTop w:val="0"/>
      <w:marBottom w:val="0"/>
      <w:divBdr>
        <w:top w:val="none" w:sz="0" w:space="0" w:color="auto"/>
        <w:left w:val="none" w:sz="0" w:space="0" w:color="auto"/>
        <w:bottom w:val="none" w:sz="0" w:space="0" w:color="auto"/>
        <w:right w:val="none" w:sz="0" w:space="0" w:color="auto"/>
      </w:divBdr>
    </w:div>
    <w:div w:id="1340695552">
      <w:bodyDiv w:val="1"/>
      <w:marLeft w:val="0"/>
      <w:marRight w:val="0"/>
      <w:marTop w:val="0"/>
      <w:marBottom w:val="0"/>
      <w:divBdr>
        <w:top w:val="none" w:sz="0" w:space="0" w:color="auto"/>
        <w:left w:val="none" w:sz="0" w:space="0" w:color="auto"/>
        <w:bottom w:val="none" w:sz="0" w:space="0" w:color="auto"/>
        <w:right w:val="none" w:sz="0" w:space="0" w:color="auto"/>
      </w:divBdr>
    </w:div>
    <w:div w:id="1355886131">
      <w:bodyDiv w:val="1"/>
      <w:marLeft w:val="0"/>
      <w:marRight w:val="0"/>
      <w:marTop w:val="0"/>
      <w:marBottom w:val="0"/>
      <w:divBdr>
        <w:top w:val="none" w:sz="0" w:space="0" w:color="auto"/>
        <w:left w:val="none" w:sz="0" w:space="0" w:color="auto"/>
        <w:bottom w:val="none" w:sz="0" w:space="0" w:color="auto"/>
        <w:right w:val="none" w:sz="0" w:space="0" w:color="auto"/>
      </w:divBdr>
    </w:div>
    <w:div w:id="1369915816">
      <w:bodyDiv w:val="1"/>
      <w:marLeft w:val="0"/>
      <w:marRight w:val="0"/>
      <w:marTop w:val="0"/>
      <w:marBottom w:val="0"/>
      <w:divBdr>
        <w:top w:val="none" w:sz="0" w:space="0" w:color="auto"/>
        <w:left w:val="none" w:sz="0" w:space="0" w:color="auto"/>
        <w:bottom w:val="none" w:sz="0" w:space="0" w:color="auto"/>
        <w:right w:val="none" w:sz="0" w:space="0" w:color="auto"/>
      </w:divBdr>
    </w:div>
    <w:div w:id="1384522639">
      <w:bodyDiv w:val="1"/>
      <w:marLeft w:val="0"/>
      <w:marRight w:val="0"/>
      <w:marTop w:val="0"/>
      <w:marBottom w:val="0"/>
      <w:divBdr>
        <w:top w:val="none" w:sz="0" w:space="0" w:color="auto"/>
        <w:left w:val="none" w:sz="0" w:space="0" w:color="auto"/>
        <w:bottom w:val="none" w:sz="0" w:space="0" w:color="auto"/>
        <w:right w:val="none" w:sz="0" w:space="0" w:color="auto"/>
      </w:divBdr>
    </w:div>
    <w:div w:id="1401252707">
      <w:bodyDiv w:val="1"/>
      <w:marLeft w:val="0"/>
      <w:marRight w:val="0"/>
      <w:marTop w:val="0"/>
      <w:marBottom w:val="0"/>
      <w:divBdr>
        <w:top w:val="none" w:sz="0" w:space="0" w:color="auto"/>
        <w:left w:val="none" w:sz="0" w:space="0" w:color="auto"/>
        <w:bottom w:val="none" w:sz="0" w:space="0" w:color="auto"/>
        <w:right w:val="none" w:sz="0" w:space="0" w:color="auto"/>
      </w:divBdr>
    </w:div>
    <w:div w:id="1419868478">
      <w:bodyDiv w:val="1"/>
      <w:marLeft w:val="0"/>
      <w:marRight w:val="0"/>
      <w:marTop w:val="0"/>
      <w:marBottom w:val="0"/>
      <w:divBdr>
        <w:top w:val="none" w:sz="0" w:space="0" w:color="auto"/>
        <w:left w:val="none" w:sz="0" w:space="0" w:color="auto"/>
        <w:bottom w:val="none" w:sz="0" w:space="0" w:color="auto"/>
        <w:right w:val="none" w:sz="0" w:space="0" w:color="auto"/>
      </w:divBdr>
    </w:div>
    <w:div w:id="1420637443">
      <w:bodyDiv w:val="1"/>
      <w:marLeft w:val="0"/>
      <w:marRight w:val="0"/>
      <w:marTop w:val="0"/>
      <w:marBottom w:val="0"/>
      <w:divBdr>
        <w:top w:val="none" w:sz="0" w:space="0" w:color="auto"/>
        <w:left w:val="none" w:sz="0" w:space="0" w:color="auto"/>
        <w:bottom w:val="none" w:sz="0" w:space="0" w:color="auto"/>
        <w:right w:val="none" w:sz="0" w:space="0" w:color="auto"/>
      </w:divBdr>
    </w:div>
    <w:div w:id="1587616661">
      <w:bodyDiv w:val="1"/>
      <w:marLeft w:val="0"/>
      <w:marRight w:val="0"/>
      <w:marTop w:val="0"/>
      <w:marBottom w:val="0"/>
      <w:divBdr>
        <w:top w:val="none" w:sz="0" w:space="0" w:color="auto"/>
        <w:left w:val="none" w:sz="0" w:space="0" w:color="auto"/>
        <w:bottom w:val="none" w:sz="0" w:space="0" w:color="auto"/>
        <w:right w:val="none" w:sz="0" w:space="0" w:color="auto"/>
      </w:divBdr>
    </w:div>
    <w:div w:id="1689208857">
      <w:bodyDiv w:val="1"/>
      <w:marLeft w:val="0"/>
      <w:marRight w:val="0"/>
      <w:marTop w:val="0"/>
      <w:marBottom w:val="0"/>
      <w:divBdr>
        <w:top w:val="none" w:sz="0" w:space="0" w:color="auto"/>
        <w:left w:val="none" w:sz="0" w:space="0" w:color="auto"/>
        <w:bottom w:val="none" w:sz="0" w:space="0" w:color="auto"/>
        <w:right w:val="none" w:sz="0" w:space="0" w:color="auto"/>
      </w:divBdr>
    </w:div>
    <w:div w:id="1793666828">
      <w:bodyDiv w:val="1"/>
      <w:marLeft w:val="0"/>
      <w:marRight w:val="0"/>
      <w:marTop w:val="0"/>
      <w:marBottom w:val="0"/>
      <w:divBdr>
        <w:top w:val="none" w:sz="0" w:space="0" w:color="auto"/>
        <w:left w:val="none" w:sz="0" w:space="0" w:color="auto"/>
        <w:bottom w:val="none" w:sz="0" w:space="0" w:color="auto"/>
        <w:right w:val="none" w:sz="0" w:space="0" w:color="auto"/>
      </w:divBdr>
    </w:div>
    <w:div w:id="1958099111">
      <w:bodyDiv w:val="1"/>
      <w:marLeft w:val="0"/>
      <w:marRight w:val="0"/>
      <w:marTop w:val="0"/>
      <w:marBottom w:val="0"/>
      <w:divBdr>
        <w:top w:val="none" w:sz="0" w:space="0" w:color="auto"/>
        <w:left w:val="none" w:sz="0" w:space="0" w:color="auto"/>
        <w:bottom w:val="none" w:sz="0" w:space="0" w:color="auto"/>
        <w:right w:val="none" w:sz="0" w:space="0" w:color="auto"/>
      </w:divBdr>
    </w:div>
    <w:div w:id="1958176604">
      <w:bodyDiv w:val="1"/>
      <w:marLeft w:val="0"/>
      <w:marRight w:val="0"/>
      <w:marTop w:val="0"/>
      <w:marBottom w:val="0"/>
      <w:divBdr>
        <w:top w:val="none" w:sz="0" w:space="0" w:color="auto"/>
        <w:left w:val="none" w:sz="0" w:space="0" w:color="auto"/>
        <w:bottom w:val="none" w:sz="0" w:space="0" w:color="auto"/>
        <w:right w:val="none" w:sz="0" w:space="0" w:color="auto"/>
      </w:divBdr>
    </w:div>
    <w:div w:id="1963265745">
      <w:bodyDiv w:val="1"/>
      <w:marLeft w:val="0"/>
      <w:marRight w:val="0"/>
      <w:marTop w:val="0"/>
      <w:marBottom w:val="0"/>
      <w:divBdr>
        <w:top w:val="none" w:sz="0" w:space="0" w:color="auto"/>
        <w:left w:val="none" w:sz="0" w:space="0" w:color="auto"/>
        <w:bottom w:val="none" w:sz="0" w:space="0" w:color="auto"/>
        <w:right w:val="none" w:sz="0" w:space="0" w:color="auto"/>
      </w:divBdr>
    </w:div>
    <w:div w:id="1968463609">
      <w:bodyDiv w:val="1"/>
      <w:marLeft w:val="0"/>
      <w:marRight w:val="0"/>
      <w:marTop w:val="0"/>
      <w:marBottom w:val="0"/>
      <w:divBdr>
        <w:top w:val="none" w:sz="0" w:space="0" w:color="auto"/>
        <w:left w:val="none" w:sz="0" w:space="0" w:color="auto"/>
        <w:bottom w:val="none" w:sz="0" w:space="0" w:color="auto"/>
        <w:right w:val="none" w:sz="0" w:space="0" w:color="auto"/>
      </w:divBdr>
    </w:div>
    <w:div w:id="2146968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b.lt/uploads/documents/files/Dear%20CEO%20letter(3).pdf" TargetMode="External"/><Relationship Id="rId2" Type="http://schemas.openxmlformats.org/officeDocument/2006/relationships/hyperlink" Target="https://stat.gov.lv/lv/statistikas-temas/iedzivotaji/iedzivotaju-skaits/247-iedzivotaju-skaits-un-ta-izmainas" TargetMode="External"/><Relationship Id="rId1" Type="http://schemas.openxmlformats.org/officeDocument/2006/relationships/hyperlink" Target="https://titania.saeima.lv/LIVS14/SaeimaLIVS14.nsf/0/344EF9EEE23CEB21C2258B8C002FC8C6?OpenDocument" TargetMode="External"/><Relationship Id="rId5" Type="http://schemas.openxmlformats.org/officeDocument/2006/relationships/hyperlink" Target="https://likumi.lv/ta/id/355471-grozijumi-kreditiestazu-likuma" TargetMode="External"/><Relationship Id="rId4" Type="http://schemas.openxmlformats.org/officeDocument/2006/relationships/hyperlink" Target="https://titania.saeima.lv/LIVS14/SaeimaLIVS14.nsf/0/344EF9EEE23CEB21C2258B8C002FC8C6?OpenDocu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7DDE553B54449D697733D0A3340C345"/>
        <w:category>
          <w:name w:val="General"/>
          <w:gallery w:val="placeholder"/>
        </w:category>
        <w:types>
          <w:type w:val="bbPlcHdr"/>
        </w:types>
        <w:behaviors>
          <w:behavior w:val="content"/>
        </w:behaviors>
        <w:guid w:val="{182B92B5-F52F-4023-A51D-81B2A19361D6}"/>
      </w:docPartPr>
      <w:docPartBody>
        <w:p w:rsidR="002E6363" w:rsidRDefault="00B94DBB" w:rsidP="00B94DBB">
          <w:pPr>
            <w:pStyle w:val="F7DDE553B54449D697733D0A3340C345"/>
          </w:pPr>
          <w:r>
            <w:rPr>
              <w:rStyle w:val="PlaceholderText"/>
              <w:b/>
              <w:color w:val="808080" w:themeColor="background1" w:themeShade="80"/>
            </w:rPr>
            <w:t>[Nosaukums]</w:t>
          </w:r>
        </w:p>
      </w:docPartBody>
    </w:docPart>
    <w:docPart>
      <w:docPartPr>
        <w:name w:val="FCD9EE1499C448C1B5F3DFB9AD2FA44A"/>
        <w:category>
          <w:name w:val="General"/>
          <w:gallery w:val="placeholder"/>
        </w:category>
        <w:types>
          <w:type w:val="bbPlcHdr"/>
        </w:types>
        <w:behaviors>
          <w:behavior w:val="content"/>
        </w:behaviors>
        <w:guid w:val="{DB4EB8A2-7783-46EF-A42B-0A26B6ACF9C7}"/>
      </w:docPartPr>
      <w:docPartBody>
        <w:p w:rsidR="002E6363" w:rsidRDefault="00B94DBB" w:rsidP="00B94DBB">
          <w:pPr>
            <w:pStyle w:val="FCD9EE1499C448C1B5F3DFB9AD2FA44A"/>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DBB"/>
    <w:rsid w:val="000E0D7A"/>
    <w:rsid w:val="002E6363"/>
    <w:rsid w:val="00336E7E"/>
    <w:rsid w:val="00706B39"/>
    <w:rsid w:val="00B94DBB"/>
    <w:rsid w:val="00BF3C3B"/>
    <w:rsid w:val="00F963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4DBB"/>
    <w:rPr>
      <w:color w:val="808080"/>
    </w:rPr>
  </w:style>
  <w:style w:type="paragraph" w:customStyle="1" w:styleId="F7DDE553B54449D697733D0A3340C345">
    <w:name w:val="F7DDE553B54449D697733D0A3340C345"/>
    <w:rsid w:val="00B94DBB"/>
  </w:style>
  <w:style w:type="paragraph" w:customStyle="1" w:styleId="FCD9EE1499C448C1B5F3DFB9AD2FA44A">
    <w:name w:val="FCD9EE1499C448C1B5F3DFB9AD2FA44A"/>
    <w:rsid w:val="00B94D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38275</Words>
  <Characters>21818</Characters>
  <Application>Microsoft Office Word</Application>
  <DocSecurity>0</DocSecurity>
  <Lines>181</Lines>
  <Paragraphs>119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Rolands Pīpiņš</dc:creator>
  <cp:keywords/>
  <dc:description/>
  <cp:lastModifiedBy>Guna Janelsiņa</cp:lastModifiedBy>
  <cp:revision>2</cp:revision>
  <dcterms:created xsi:type="dcterms:W3CDTF">2024-11-06T07:19:00Z</dcterms:created>
  <dcterms:modified xsi:type="dcterms:W3CDTF">2024-11-06T07:19:00Z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