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C69E" w14:textId="5DB47E84" w:rsidR="009B27BE" w:rsidRPr="00C44DA4" w:rsidRDefault="00CA28AB" w:rsidP="007E3AD3">
      <w:pPr>
        <w:autoSpaceDE w:val="0"/>
        <w:autoSpaceDN w:val="0"/>
        <w:adjustRightInd w:val="0"/>
        <w:spacing w:after="0" w:line="240" w:lineRule="auto"/>
        <w:contextualSpacing/>
        <w:jc w:val="center"/>
        <w:rPr>
          <w:rFonts w:ascii="Times New Roman" w:hAnsi="Times New Roman" w:cs="Times New Roman"/>
          <w:b/>
          <w:bCs/>
          <w:sz w:val="24"/>
          <w:szCs w:val="24"/>
        </w:rPr>
      </w:pPr>
      <w:r w:rsidRPr="00C44DA4">
        <w:rPr>
          <w:rFonts w:ascii="Times New Roman" w:hAnsi="Times New Roman" w:cs="Times New Roman"/>
          <w:b/>
          <w:bCs/>
          <w:sz w:val="24"/>
          <w:szCs w:val="24"/>
        </w:rPr>
        <w:t xml:space="preserve">Latvijas Bankas noteikumu projekta </w:t>
      </w:r>
      <w:r w:rsidR="006E1383" w:rsidRPr="00C44DA4">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3D94ACE2A23647CB885AE002183C78CB"/>
          </w:placeholder>
        </w:sdtPr>
        <w:sdtEndPr/>
        <w:sdtContent>
          <w:r w:rsidR="00400D5D" w:rsidRPr="00C44DA4">
            <w:rPr>
              <w:rFonts w:ascii="Times New Roman" w:hAnsi="Times New Roman" w:cs="Times New Roman"/>
              <w:b/>
              <w:bCs/>
              <w:sz w:val="24"/>
              <w:szCs w:val="24"/>
            </w:rPr>
            <w:t>Prasības</w:t>
          </w:r>
          <w:r w:rsidR="008259E3" w:rsidRPr="00C44DA4">
            <w:rPr>
              <w:rFonts w:ascii="Times New Roman" w:eastAsia="Times New Roman" w:hAnsi="Times New Roman" w:cs="Times New Roman"/>
              <w:b/>
              <w:bCs/>
              <w:sz w:val="24"/>
              <w:szCs w:val="24"/>
              <w:lang w:eastAsia="lv-LV"/>
            </w:rPr>
            <w:t xml:space="preserve"> bloķēšanas sistēmu pielāgošan</w:t>
          </w:r>
          <w:r w:rsidR="00400D5D" w:rsidRPr="00C44DA4">
            <w:rPr>
              <w:rFonts w:ascii="Times New Roman" w:eastAsia="Times New Roman" w:hAnsi="Times New Roman" w:cs="Times New Roman"/>
              <w:b/>
              <w:bCs/>
              <w:sz w:val="24"/>
              <w:szCs w:val="24"/>
              <w:lang w:eastAsia="lv-LV"/>
            </w:rPr>
            <w:t>ai</w:t>
          </w:r>
          <w:r w:rsidR="008259E3" w:rsidRPr="00C44DA4">
            <w:rPr>
              <w:rFonts w:ascii="Times New Roman" w:eastAsia="Times New Roman" w:hAnsi="Times New Roman" w:cs="Times New Roman"/>
              <w:b/>
              <w:bCs/>
              <w:sz w:val="24"/>
              <w:szCs w:val="24"/>
              <w:lang w:eastAsia="lv-LV"/>
            </w:rPr>
            <w:t xml:space="preserve"> un tirdzniecības apstādināšanas publiskošan</w:t>
          </w:r>
          <w:r w:rsidR="00400D5D" w:rsidRPr="00C44DA4">
            <w:rPr>
              <w:rFonts w:ascii="Times New Roman" w:eastAsia="Times New Roman" w:hAnsi="Times New Roman" w:cs="Times New Roman"/>
              <w:b/>
              <w:bCs/>
              <w:sz w:val="24"/>
              <w:szCs w:val="24"/>
              <w:lang w:eastAsia="lv-LV"/>
            </w:rPr>
            <w:t>ai</w:t>
          </w:r>
        </w:sdtContent>
      </w:sdt>
      <w:r w:rsidR="006E1383" w:rsidRPr="00C44DA4">
        <w:rPr>
          <w:rFonts w:ascii="Times New Roman" w:hAnsi="Times New Roman" w:cs="Times New Roman"/>
          <w:b/>
          <w:bCs/>
          <w:sz w:val="24"/>
          <w:szCs w:val="24"/>
        </w:rPr>
        <w:t>"</w:t>
      </w:r>
      <w:r w:rsidR="003B481B" w:rsidRPr="00C44DA4">
        <w:rPr>
          <w:rFonts w:ascii="Times New Roman" w:hAnsi="Times New Roman" w:cs="Times New Roman"/>
          <w:b/>
          <w:bCs/>
          <w:sz w:val="24"/>
          <w:szCs w:val="24"/>
        </w:rPr>
        <w:t xml:space="preserve"> anotācija</w:t>
      </w:r>
    </w:p>
    <w:p w14:paraId="4ED02808" w14:textId="77777777" w:rsidR="003B481B" w:rsidRPr="007E3AD3" w:rsidRDefault="003B481B" w:rsidP="007E3AD3">
      <w:pPr>
        <w:spacing w:after="0" w:line="240" w:lineRule="auto"/>
        <w:contextualSpacing/>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7E3AD3" w14:paraId="35E68812" w14:textId="77777777" w:rsidTr="00E253DA">
        <w:trPr>
          <w:trHeight w:val="567"/>
        </w:trPr>
        <w:tc>
          <w:tcPr>
            <w:tcW w:w="1796" w:type="pct"/>
            <w:shd w:val="clear" w:color="auto" w:fill="auto"/>
            <w:hideMark/>
          </w:tcPr>
          <w:p w14:paraId="229C9F50"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Nosaukums</w:t>
            </w:r>
          </w:p>
          <w:p w14:paraId="6D9882D2"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0EDFAC6D" w14:textId="1DBD70AB" w:rsidR="00E53DE9" w:rsidRPr="007F1ED0" w:rsidRDefault="00FD50A8" w:rsidP="00636430">
            <w:pPr>
              <w:spacing w:after="0" w:line="240" w:lineRule="auto"/>
              <w:contextualSpacing/>
              <w:jc w:val="both"/>
              <w:rPr>
                <w:rFonts w:ascii="Times New Roman" w:eastAsia="Times New Roman" w:hAnsi="Times New Roman" w:cs="Times New Roman"/>
                <w:i/>
                <w:iCs/>
                <w:sz w:val="24"/>
                <w:szCs w:val="24"/>
                <w:lang w:eastAsia="lv-LV"/>
              </w:rPr>
            </w:pPr>
            <w:sdt>
              <w:sdtPr>
                <w:rPr>
                  <w:rFonts w:ascii="Times New Roman" w:hAnsi="Times New Roman" w:cs="Times New Roman"/>
                  <w:b/>
                  <w:sz w:val="24"/>
                  <w:szCs w:val="24"/>
                </w:rPr>
                <w:alias w:val="Nosaukums"/>
                <w:tag w:val="Nosaukums"/>
                <w:id w:val="-403216388"/>
                <w:placeholder>
                  <w:docPart w:val="E2E42EBD2D514E19848B00E4BEF97281"/>
                </w:placeholder>
              </w:sdtPr>
              <w:sdtEndPr/>
              <w:sdtContent>
                <w:r w:rsidR="00400D5D" w:rsidRPr="00400D5D">
                  <w:rPr>
                    <w:rFonts w:ascii="Times New Roman" w:hAnsi="Times New Roman" w:cs="Times New Roman"/>
                    <w:bCs/>
                    <w:sz w:val="24"/>
                    <w:szCs w:val="24"/>
                  </w:rPr>
                  <w:t>Prasības</w:t>
                </w:r>
                <w:r w:rsidR="008259E3" w:rsidRPr="00645AB5">
                  <w:rPr>
                    <w:rFonts w:ascii="Times New Roman" w:eastAsia="Times New Roman" w:hAnsi="Times New Roman" w:cs="Times New Roman"/>
                    <w:color w:val="000000" w:themeColor="text1"/>
                    <w:sz w:val="24"/>
                    <w:szCs w:val="24"/>
                    <w:lang w:eastAsia="lv-LV"/>
                  </w:rPr>
                  <w:t xml:space="preserve"> bloķēšanas sistēmu pielāgošan</w:t>
                </w:r>
                <w:r w:rsidR="00400D5D">
                  <w:rPr>
                    <w:rFonts w:ascii="Times New Roman" w:eastAsia="Times New Roman" w:hAnsi="Times New Roman" w:cs="Times New Roman"/>
                    <w:color w:val="000000" w:themeColor="text1"/>
                    <w:sz w:val="24"/>
                    <w:szCs w:val="24"/>
                    <w:lang w:eastAsia="lv-LV"/>
                  </w:rPr>
                  <w:t>ai</w:t>
                </w:r>
                <w:r w:rsidR="008259E3" w:rsidRPr="00645AB5">
                  <w:rPr>
                    <w:rFonts w:ascii="Times New Roman" w:eastAsia="Times New Roman" w:hAnsi="Times New Roman" w:cs="Times New Roman"/>
                    <w:color w:val="000000" w:themeColor="text1"/>
                    <w:sz w:val="24"/>
                    <w:szCs w:val="24"/>
                    <w:lang w:eastAsia="lv-LV"/>
                  </w:rPr>
                  <w:t xml:space="preserve"> un tirdzniecības apstādināšanas publiskošan</w:t>
                </w:r>
                <w:r w:rsidR="00400D5D">
                  <w:rPr>
                    <w:rFonts w:ascii="Times New Roman" w:eastAsia="Times New Roman" w:hAnsi="Times New Roman" w:cs="Times New Roman"/>
                    <w:color w:val="000000" w:themeColor="text1"/>
                    <w:sz w:val="24"/>
                    <w:szCs w:val="24"/>
                    <w:lang w:eastAsia="lv-LV"/>
                  </w:rPr>
                  <w:t>ai</w:t>
                </w:r>
              </w:sdtContent>
            </w:sdt>
          </w:p>
        </w:tc>
      </w:tr>
      <w:tr w:rsidR="000B4E0A" w:rsidRPr="007E3AD3" w14:paraId="5E133EF8" w14:textId="77777777" w:rsidTr="00E253DA">
        <w:trPr>
          <w:trHeight w:val="567"/>
        </w:trPr>
        <w:tc>
          <w:tcPr>
            <w:tcW w:w="1796" w:type="pct"/>
            <w:shd w:val="clear" w:color="auto" w:fill="auto"/>
            <w:hideMark/>
          </w:tcPr>
          <w:p w14:paraId="67FEF666"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Dokumenta veids</w:t>
            </w:r>
          </w:p>
          <w:p w14:paraId="3B3F9B6B"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123A3516" w14:textId="52428E1B" w:rsidR="00E53DE9" w:rsidRPr="007E3AD3" w:rsidRDefault="00C44DA4" w:rsidP="007E3AD3">
            <w:pPr>
              <w:spacing w:after="0" w:line="240" w:lineRule="auto"/>
              <w:contextualSpacing/>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3063A9" w:rsidRPr="007E3AD3">
              <w:rPr>
                <w:rFonts w:ascii="Times New Roman" w:eastAsia="Times New Roman" w:hAnsi="Times New Roman" w:cs="Times New Roman"/>
                <w:sz w:val="24"/>
                <w:szCs w:val="24"/>
                <w:lang w:eastAsia="lv-LV"/>
              </w:rPr>
              <w:t>oteikumi</w:t>
            </w:r>
          </w:p>
        </w:tc>
      </w:tr>
      <w:tr w:rsidR="000B4E0A" w:rsidRPr="007E3AD3" w14:paraId="336B654A" w14:textId="77777777" w:rsidTr="00E253DA">
        <w:trPr>
          <w:trHeight w:val="567"/>
        </w:trPr>
        <w:tc>
          <w:tcPr>
            <w:tcW w:w="1796" w:type="pct"/>
            <w:shd w:val="clear" w:color="auto" w:fill="auto"/>
            <w:hideMark/>
          </w:tcPr>
          <w:p w14:paraId="23638FDB"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 xml:space="preserve">Izdošanas pamatojums </w:t>
            </w:r>
          </w:p>
          <w:p w14:paraId="3D927D48"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7DCF9E4" w14:textId="6F4CF9DD" w:rsidR="00E53DE9" w:rsidRPr="008259E3" w:rsidRDefault="00B80A81" w:rsidP="007F1ED0">
            <w:pPr>
              <w:rPr>
                <w:rFonts w:ascii="Times New Roman" w:eastAsia="Times New Roman" w:hAnsi="Times New Roman" w:cs="Times New Roman"/>
                <w:sz w:val="24"/>
                <w:szCs w:val="24"/>
                <w:lang w:eastAsia="lv-LV"/>
              </w:rPr>
            </w:pPr>
            <w:r w:rsidRPr="008259E3">
              <w:rPr>
                <w:rFonts w:ascii="Times New Roman" w:hAnsi="Times New Roman" w:cs="Times New Roman"/>
                <w:noProof/>
                <w:sz w:val="24"/>
                <w:szCs w:val="24"/>
                <w:lang w:val="de-DE"/>
              </w:rPr>
              <w:t xml:space="preserve">Finanšu instrumentu tirgus likuma </w:t>
            </w:r>
            <w:sdt>
              <w:sdtPr>
                <w:rPr>
                  <w:rFonts w:ascii="Times New Roman" w:hAnsi="Times New Roman" w:cs="Times New Roman"/>
                  <w:color w:val="000000" w:themeColor="text1"/>
                  <w:sz w:val="24"/>
                  <w:szCs w:val="24"/>
                </w:rPr>
                <w:id w:val="25447827"/>
                <w:placeholder>
                  <w:docPart w:val="B1EA240D791849768EB21E1B2F073E5C"/>
                </w:placeholder>
              </w:sdtPr>
              <w:sdtEndPr/>
              <w:sdtContent>
                <w:r w:rsidR="008259E3" w:rsidRPr="008259E3">
                  <w:rPr>
                    <w:rFonts w:ascii="Times New Roman" w:hAnsi="Times New Roman" w:cs="Times New Roman"/>
                    <w:color w:val="000000" w:themeColor="text1"/>
                    <w:sz w:val="24"/>
                    <w:szCs w:val="24"/>
                  </w:rPr>
                  <w:t>4.</w:t>
                </w:r>
                <w:r w:rsidR="008259E3" w:rsidRPr="008259E3">
                  <w:rPr>
                    <w:rFonts w:ascii="Times New Roman" w:hAnsi="Times New Roman" w:cs="Times New Roman"/>
                    <w:color w:val="000000" w:themeColor="text1"/>
                    <w:sz w:val="24"/>
                    <w:szCs w:val="24"/>
                    <w:vertAlign w:val="superscript"/>
                  </w:rPr>
                  <w:t>2</w:t>
                </w:r>
              </w:sdtContent>
            </w:sdt>
            <w:sdt>
              <w:sdtPr>
                <w:rPr>
                  <w:rFonts w:ascii="Times New Roman" w:hAnsi="Times New Roman" w:cs="Times New Roman"/>
                  <w:color w:val="808080"/>
                  <w:sz w:val="24"/>
                  <w:szCs w:val="24"/>
                </w:rPr>
                <w:id w:val="25447854"/>
                <w:placeholder>
                  <w:docPart w:val="AD7B38232ED94CF680648130D86E1F3A"/>
                </w:placeholder>
              </w:sdtPr>
              <w:sdtEndPr/>
              <w:sdtContent>
                <w:r w:rsidR="008259E3" w:rsidRPr="008259E3">
                  <w:rPr>
                    <w:rFonts w:ascii="Times New Roman" w:hAnsi="Times New Roman" w:cs="Times New Roman"/>
                    <w:color w:val="808080"/>
                    <w:sz w:val="24"/>
                    <w:szCs w:val="24"/>
                  </w:rPr>
                  <w:t> </w:t>
                </w:r>
                <w:r w:rsidR="008259E3" w:rsidRPr="008259E3">
                  <w:rPr>
                    <w:rFonts w:ascii="Times New Roman" w:hAnsi="Times New Roman" w:cs="Times New Roman"/>
                    <w:color w:val="000000" w:themeColor="text1"/>
                    <w:sz w:val="24"/>
                    <w:szCs w:val="24"/>
                  </w:rPr>
                  <w:t>pants</w:t>
                </w:r>
              </w:sdtContent>
            </w:sdt>
          </w:p>
        </w:tc>
      </w:tr>
      <w:tr w:rsidR="000B4E0A" w:rsidRPr="007E3AD3" w14:paraId="61019BF0" w14:textId="77777777" w:rsidTr="00E253DA">
        <w:trPr>
          <w:trHeight w:val="567"/>
        </w:trPr>
        <w:tc>
          <w:tcPr>
            <w:tcW w:w="1796" w:type="pct"/>
            <w:shd w:val="clear" w:color="auto" w:fill="auto"/>
            <w:hideMark/>
          </w:tcPr>
          <w:p w14:paraId="3A1989F8" w14:textId="77777777" w:rsidR="00A42788" w:rsidRPr="007E3AD3" w:rsidRDefault="00A42788" w:rsidP="007E3AD3">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Mērķis un būtība</w:t>
            </w:r>
          </w:p>
          <w:p w14:paraId="00CED0E1" w14:textId="77777777" w:rsidR="00CA28AB" w:rsidRPr="007E3AD3" w:rsidRDefault="00CA28AB" w:rsidP="007E3AD3">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FF3F1BF" w14:textId="4A5FCBBE" w:rsidR="008E2969" w:rsidRDefault="0031469E" w:rsidP="00B82600">
            <w:pPr>
              <w:spacing w:line="240" w:lineRule="auto"/>
              <w:contextualSpacing/>
              <w:jc w:val="both"/>
              <w:rPr>
                <w:rFonts w:ascii="Times New Roman" w:hAnsi="Times New Roman" w:cs="Times New Roman"/>
                <w:sz w:val="24"/>
                <w:szCs w:val="24"/>
              </w:rPr>
            </w:pPr>
            <w:r w:rsidRPr="00EC4917">
              <w:rPr>
                <w:rFonts w:ascii="Times New Roman" w:hAnsi="Times New Roman" w:cs="Times New Roman"/>
                <w:bCs/>
                <w:sz w:val="24"/>
                <w:szCs w:val="24"/>
              </w:rPr>
              <w:t>Latvijas Banka</w:t>
            </w:r>
            <w:r w:rsidR="00C53923">
              <w:rPr>
                <w:rFonts w:ascii="Times New Roman" w:hAnsi="Times New Roman" w:cs="Times New Roman"/>
                <w:bCs/>
                <w:sz w:val="24"/>
                <w:szCs w:val="24"/>
              </w:rPr>
              <w:t>s</w:t>
            </w:r>
            <w:r w:rsidRPr="00EC4917">
              <w:rPr>
                <w:rFonts w:ascii="Times New Roman" w:hAnsi="Times New Roman" w:cs="Times New Roman"/>
                <w:bCs/>
                <w:sz w:val="24"/>
                <w:szCs w:val="24"/>
              </w:rPr>
              <w:t xml:space="preserve"> noteikumu projekt</w:t>
            </w:r>
            <w:r w:rsidR="00C53923">
              <w:rPr>
                <w:rFonts w:ascii="Times New Roman" w:hAnsi="Times New Roman" w:cs="Times New Roman"/>
                <w:bCs/>
                <w:sz w:val="24"/>
                <w:szCs w:val="24"/>
              </w:rPr>
              <w:t>s</w:t>
            </w:r>
            <w:r w:rsidRPr="00EC4917">
              <w:rPr>
                <w:rFonts w:ascii="Times New Roman" w:hAnsi="Times New Roman" w:cs="Times New Roman"/>
                <w:bCs/>
                <w:sz w:val="24"/>
                <w:szCs w:val="24"/>
              </w:rPr>
              <w:t xml:space="preserve"> </w:t>
            </w:r>
            <w:r w:rsidRPr="0031469E">
              <w:rPr>
                <w:rFonts w:ascii="Times New Roman" w:hAnsi="Times New Roman" w:cs="Times New Roman"/>
                <w:bCs/>
                <w:sz w:val="24"/>
                <w:szCs w:val="24"/>
              </w:rPr>
              <w:t>"Prasības</w:t>
            </w:r>
            <w:r w:rsidRPr="00645AB5">
              <w:rPr>
                <w:rFonts w:ascii="Times New Roman" w:eastAsia="Times New Roman" w:hAnsi="Times New Roman" w:cs="Times New Roman"/>
                <w:color w:val="000000" w:themeColor="text1"/>
                <w:sz w:val="24"/>
                <w:szCs w:val="24"/>
                <w:lang w:eastAsia="lv-LV"/>
              </w:rPr>
              <w:t xml:space="preserve"> bloķēšanas sistēmu pielāgošan</w:t>
            </w:r>
            <w:r>
              <w:rPr>
                <w:rFonts w:ascii="Times New Roman" w:eastAsia="Times New Roman" w:hAnsi="Times New Roman" w:cs="Times New Roman"/>
                <w:color w:val="000000" w:themeColor="text1"/>
                <w:sz w:val="24"/>
                <w:szCs w:val="24"/>
                <w:lang w:eastAsia="lv-LV"/>
              </w:rPr>
              <w:t>ai</w:t>
            </w:r>
            <w:r w:rsidRPr="00645AB5">
              <w:rPr>
                <w:rFonts w:ascii="Times New Roman" w:eastAsia="Times New Roman" w:hAnsi="Times New Roman" w:cs="Times New Roman"/>
                <w:color w:val="000000" w:themeColor="text1"/>
                <w:sz w:val="24"/>
                <w:szCs w:val="24"/>
                <w:lang w:eastAsia="lv-LV"/>
              </w:rPr>
              <w:t xml:space="preserve"> un tirdzniecības apstādināšanas publiskoša</w:t>
            </w:r>
            <w:r>
              <w:rPr>
                <w:rFonts w:ascii="Times New Roman" w:eastAsia="Times New Roman" w:hAnsi="Times New Roman" w:cs="Times New Roman"/>
                <w:color w:val="000000" w:themeColor="text1"/>
                <w:sz w:val="24"/>
                <w:szCs w:val="24"/>
                <w:lang w:eastAsia="lv-LV"/>
              </w:rPr>
              <w:t>nai" (turpmāk – n</w:t>
            </w:r>
            <w:r w:rsidR="00B82600" w:rsidRPr="00B82600">
              <w:rPr>
                <w:rFonts w:ascii="Times New Roman" w:hAnsi="Times New Roman" w:cs="Times New Roman"/>
                <w:sz w:val="24"/>
                <w:szCs w:val="24"/>
              </w:rPr>
              <w:t>oteikumu projekts</w:t>
            </w:r>
            <w:r>
              <w:rPr>
                <w:rFonts w:ascii="Times New Roman" w:hAnsi="Times New Roman" w:cs="Times New Roman"/>
                <w:sz w:val="24"/>
                <w:szCs w:val="24"/>
              </w:rPr>
              <w:t>)</w:t>
            </w:r>
            <w:r w:rsidR="00B82600" w:rsidRPr="00B82600">
              <w:rPr>
                <w:rFonts w:ascii="Times New Roman" w:hAnsi="Times New Roman" w:cs="Times New Roman"/>
                <w:sz w:val="24"/>
                <w:szCs w:val="24"/>
              </w:rPr>
              <w:t xml:space="preserve"> izstrādāts, lai ieviestu Eiropas Vērtspapīru un tirgu iestādes </w:t>
            </w:r>
            <w:r w:rsidR="004E39F5">
              <w:rPr>
                <w:rFonts w:ascii="Times New Roman" w:hAnsi="Times New Roman" w:cs="Times New Roman"/>
                <w:sz w:val="24"/>
                <w:szCs w:val="24"/>
              </w:rPr>
              <w:t xml:space="preserve">2017. gada 27. jūnija </w:t>
            </w:r>
            <w:r w:rsidR="00B82600" w:rsidRPr="00B82600">
              <w:rPr>
                <w:rFonts w:ascii="Times New Roman" w:hAnsi="Times New Roman" w:cs="Times New Roman"/>
                <w:sz w:val="24"/>
                <w:szCs w:val="24"/>
              </w:rPr>
              <w:t xml:space="preserve">pamatnostādnes </w:t>
            </w:r>
            <w:r w:rsidR="004E39F5">
              <w:rPr>
                <w:rFonts w:ascii="Times New Roman" w:hAnsi="Times New Roman" w:cs="Times New Roman"/>
                <w:sz w:val="24"/>
                <w:szCs w:val="24"/>
              </w:rPr>
              <w:t>Nr. </w:t>
            </w:r>
            <w:r w:rsidR="004E39F5" w:rsidRPr="004E39F5">
              <w:rPr>
                <w:rFonts w:ascii="Times New Roman" w:hAnsi="Times New Roman" w:cs="Times New Roman"/>
                <w:sz w:val="24"/>
                <w:szCs w:val="24"/>
              </w:rPr>
              <w:t>ESMA70</w:t>
            </w:r>
            <w:r>
              <w:rPr>
                <w:rFonts w:ascii="Times New Roman" w:hAnsi="Times New Roman" w:cs="Times New Roman"/>
                <w:sz w:val="24"/>
                <w:szCs w:val="24"/>
              </w:rPr>
              <w:noBreakHyphen/>
            </w:r>
            <w:r w:rsidR="004E39F5" w:rsidRPr="004E39F5">
              <w:rPr>
                <w:rFonts w:ascii="Times New Roman" w:hAnsi="Times New Roman" w:cs="Times New Roman"/>
                <w:sz w:val="24"/>
                <w:szCs w:val="24"/>
              </w:rPr>
              <w:t>872942901-63</w:t>
            </w:r>
            <w:r w:rsidR="004E39F5">
              <w:rPr>
                <w:rFonts w:ascii="Times New Roman" w:hAnsi="Times New Roman" w:cs="Times New Roman"/>
                <w:sz w:val="24"/>
                <w:szCs w:val="24"/>
              </w:rPr>
              <w:t xml:space="preserve"> </w:t>
            </w:r>
            <w:r w:rsidR="00B82600" w:rsidRPr="00B82600">
              <w:rPr>
                <w:rFonts w:ascii="Times New Roman" w:hAnsi="Times New Roman" w:cs="Times New Roman"/>
                <w:sz w:val="24"/>
                <w:szCs w:val="24"/>
              </w:rPr>
              <w:t xml:space="preserve">"Bloķēšanas sistēmu kalibrēšana un tirdzniecības apturēšanas publicēšana saskaņā ar </w:t>
            </w:r>
            <w:proofErr w:type="spellStart"/>
            <w:r w:rsidR="00B82600" w:rsidRPr="00B82600">
              <w:rPr>
                <w:rFonts w:ascii="Times New Roman" w:hAnsi="Times New Roman" w:cs="Times New Roman"/>
                <w:sz w:val="24"/>
                <w:szCs w:val="24"/>
              </w:rPr>
              <w:t>MiFID</w:t>
            </w:r>
            <w:proofErr w:type="spellEnd"/>
            <w:r w:rsidR="00B82600" w:rsidRPr="00B82600">
              <w:rPr>
                <w:rFonts w:ascii="Times New Roman" w:hAnsi="Times New Roman" w:cs="Times New Roman"/>
                <w:sz w:val="24"/>
                <w:szCs w:val="24"/>
              </w:rPr>
              <w:t xml:space="preserve"> II"</w:t>
            </w:r>
            <w:r w:rsidR="008E2969">
              <w:rPr>
                <w:rFonts w:ascii="Times New Roman" w:hAnsi="Times New Roman" w:cs="Times New Roman"/>
                <w:sz w:val="24"/>
                <w:szCs w:val="24"/>
              </w:rPr>
              <w:t xml:space="preserve"> (pamatnostādnes pieejamas </w:t>
            </w:r>
            <w:r w:rsidR="00FE31F0">
              <w:rPr>
                <w:rFonts w:ascii="Times New Roman" w:hAnsi="Times New Roman" w:cs="Times New Roman"/>
                <w:sz w:val="24"/>
                <w:szCs w:val="24"/>
              </w:rPr>
              <w:t>šeit</w:t>
            </w:r>
            <w:r w:rsidR="008E2969">
              <w:rPr>
                <w:rFonts w:ascii="Times New Roman" w:hAnsi="Times New Roman" w:cs="Times New Roman"/>
                <w:sz w:val="24"/>
                <w:szCs w:val="24"/>
              </w:rPr>
              <w:t xml:space="preserve">: </w:t>
            </w:r>
            <w:hyperlink r:id="rId11" w:history="1">
              <w:r w:rsidR="008E2969" w:rsidRPr="008E2969">
                <w:rPr>
                  <w:rStyle w:val="Hyperlink"/>
                  <w:rFonts w:ascii="Times New Roman" w:hAnsi="Times New Roman" w:cs="Times New Roman"/>
                  <w:sz w:val="24"/>
                  <w:szCs w:val="24"/>
                </w:rPr>
                <w:t>esma70-872942901-63_lv.pdf (europa.eu)</w:t>
              </w:r>
            </w:hyperlink>
            <w:r w:rsidR="008E2969" w:rsidRPr="008E2969">
              <w:rPr>
                <w:rFonts w:ascii="Times New Roman" w:hAnsi="Times New Roman" w:cs="Times New Roman"/>
                <w:sz w:val="24"/>
                <w:szCs w:val="24"/>
              </w:rPr>
              <w:t xml:space="preserve">). </w:t>
            </w:r>
          </w:p>
          <w:p w14:paraId="4E2A60E8" w14:textId="77777777" w:rsidR="008E2969" w:rsidRDefault="008E2969" w:rsidP="00B82600">
            <w:pPr>
              <w:spacing w:line="240" w:lineRule="auto"/>
              <w:contextualSpacing/>
              <w:jc w:val="both"/>
              <w:rPr>
                <w:rFonts w:ascii="Times New Roman" w:hAnsi="Times New Roman" w:cs="Times New Roman"/>
                <w:sz w:val="24"/>
                <w:szCs w:val="24"/>
              </w:rPr>
            </w:pPr>
          </w:p>
          <w:p w14:paraId="03B4D940" w14:textId="021F14F9" w:rsidR="00B82600" w:rsidRPr="00B82600" w:rsidRDefault="008E2969" w:rsidP="00B826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Noteikumu projekts</w:t>
            </w:r>
            <w:r w:rsidRPr="008E2969">
              <w:rPr>
                <w:rFonts w:ascii="Times New Roman" w:hAnsi="Times New Roman" w:cs="Times New Roman"/>
                <w:sz w:val="24"/>
                <w:szCs w:val="24"/>
              </w:rPr>
              <w:t xml:space="preserve"> </w:t>
            </w:r>
            <w:r w:rsidR="00B82600" w:rsidRPr="008E2969">
              <w:rPr>
                <w:rFonts w:ascii="Times New Roman" w:hAnsi="Times New Roman" w:cs="Times New Roman"/>
                <w:sz w:val="24"/>
                <w:szCs w:val="24"/>
              </w:rPr>
              <w:t>attiecas uz kompetentajām iestādēm (Latvijā</w:t>
            </w:r>
            <w:r w:rsidR="00C44DA4">
              <w:rPr>
                <w:rFonts w:ascii="Times New Roman" w:hAnsi="Times New Roman" w:cs="Times New Roman"/>
                <w:sz w:val="24"/>
                <w:szCs w:val="24"/>
              </w:rPr>
              <w:t> </w:t>
            </w:r>
            <w:r w:rsidR="00B82600" w:rsidRPr="008E2969">
              <w:rPr>
                <w:rFonts w:ascii="Times New Roman" w:hAnsi="Times New Roman" w:cs="Times New Roman"/>
                <w:sz w:val="24"/>
                <w:szCs w:val="24"/>
              </w:rPr>
              <w:t>– uz Latvijas Banku) un tirdzn</w:t>
            </w:r>
            <w:r w:rsidR="00B82600" w:rsidRPr="00B82600">
              <w:rPr>
                <w:rFonts w:ascii="Times New Roman" w:hAnsi="Times New Roman" w:cs="Times New Roman"/>
                <w:sz w:val="24"/>
                <w:szCs w:val="24"/>
              </w:rPr>
              <w:t>iecības vietām, kas savās sistēmās atļauj vai iespējo algoritmiskās tirdzniecības metodes</w:t>
            </w:r>
            <w:r w:rsidR="00F766AA">
              <w:rPr>
                <w:rFonts w:ascii="Times New Roman" w:hAnsi="Times New Roman" w:cs="Times New Roman"/>
                <w:sz w:val="24"/>
                <w:szCs w:val="24"/>
              </w:rPr>
              <w:t>,</w:t>
            </w:r>
            <w:r>
              <w:rPr>
                <w:rFonts w:ascii="Times New Roman" w:hAnsi="Times New Roman" w:cs="Times New Roman"/>
                <w:sz w:val="24"/>
                <w:szCs w:val="24"/>
              </w:rPr>
              <w:t xml:space="preserve"> un tā</w:t>
            </w:r>
            <w:r w:rsidR="00B82600" w:rsidRPr="00B82600">
              <w:rPr>
                <w:rFonts w:ascii="Times New Roman" w:hAnsi="Times New Roman" w:cs="Times New Roman"/>
                <w:sz w:val="24"/>
                <w:szCs w:val="24"/>
              </w:rPr>
              <w:t xml:space="preserve"> mērķis ir noteikt prasības tirdzniecības vietām attiecībā uz:</w:t>
            </w:r>
          </w:p>
          <w:p w14:paraId="4BFF2B57" w14:textId="77777777" w:rsidR="00B82600" w:rsidRPr="00B82600" w:rsidRDefault="00B82600" w:rsidP="00EC4917">
            <w:pPr>
              <w:tabs>
                <w:tab w:val="left" w:pos="300"/>
              </w:tabs>
              <w:spacing w:line="240" w:lineRule="auto"/>
              <w:contextualSpacing/>
              <w:jc w:val="both"/>
              <w:rPr>
                <w:rFonts w:ascii="Times New Roman" w:hAnsi="Times New Roman" w:cs="Times New Roman"/>
                <w:sz w:val="24"/>
                <w:szCs w:val="24"/>
              </w:rPr>
            </w:pPr>
            <w:r w:rsidRPr="00B82600">
              <w:rPr>
                <w:rFonts w:ascii="Times New Roman" w:hAnsi="Times New Roman" w:cs="Times New Roman"/>
                <w:sz w:val="24"/>
                <w:szCs w:val="24"/>
              </w:rPr>
              <w:t>•</w:t>
            </w:r>
            <w:r w:rsidRPr="00B82600">
              <w:rPr>
                <w:rFonts w:ascii="Times New Roman" w:hAnsi="Times New Roman" w:cs="Times New Roman"/>
                <w:sz w:val="24"/>
                <w:szCs w:val="24"/>
              </w:rPr>
              <w:tab/>
              <w:t>bloķēšanas sistēmu pielāgošanu;</w:t>
            </w:r>
          </w:p>
          <w:p w14:paraId="172E8033" w14:textId="77777777" w:rsidR="00B82600" w:rsidRDefault="00B82600" w:rsidP="00EC4917">
            <w:pPr>
              <w:tabs>
                <w:tab w:val="left" w:pos="300"/>
              </w:tabs>
              <w:spacing w:line="240" w:lineRule="auto"/>
              <w:contextualSpacing/>
              <w:jc w:val="both"/>
              <w:rPr>
                <w:rFonts w:ascii="Times New Roman" w:hAnsi="Times New Roman" w:cs="Times New Roman"/>
                <w:sz w:val="24"/>
                <w:szCs w:val="24"/>
              </w:rPr>
            </w:pPr>
            <w:r w:rsidRPr="00B82600">
              <w:rPr>
                <w:rFonts w:ascii="Times New Roman" w:hAnsi="Times New Roman" w:cs="Times New Roman"/>
                <w:sz w:val="24"/>
                <w:szCs w:val="24"/>
              </w:rPr>
              <w:t>•</w:t>
            </w:r>
            <w:r w:rsidRPr="00B82600">
              <w:rPr>
                <w:rFonts w:ascii="Times New Roman" w:hAnsi="Times New Roman" w:cs="Times New Roman"/>
                <w:sz w:val="24"/>
                <w:szCs w:val="24"/>
              </w:rPr>
              <w:tab/>
              <w:t>informācijas par tirdzniecības apstādināšanu publiskošanu.</w:t>
            </w:r>
          </w:p>
          <w:p w14:paraId="590306B2" w14:textId="77777777" w:rsidR="008739E5" w:rsidRDefault="008739E5" w:rsidP="00B82600">
            <w:pPr>
              <w:spacing w:line="240" w:lineRule="auto"/>
              <w:contextualSpacing/>
              <w:jc w:val="both"/>
              <w:rPr>
                <w:rFonts w:ascii="Times New Roman" w:hAnsi="Times New Roman" w:cs="Times New Roman"/>
                <w:sz w:val="24"/>
                <w:szCs w:val="24"/>
              </w:rPr>
            </w:pPr>
          </w:p>
          <w:p w14:paraId="0402D942" w14:textId="77777777" w:rsidR="008739E5" w:rsidRDefault="008739E5" w:rsidP="008739E5">
            <w:pPr>
              <w:spacing w:line="240" w:lineRule="auto"/>
              <w:contextualSpacing/>
              <w:jc w:val="both"/>
              <w:rPr>
                <w:rFonts w:ascii="Times New Roman" w:hAnsi="Times New Roman" w:cs="Times New Roman"/>
                <w:sz w:val="24"/>
                <w:szCs w:val="24"/>
                <w:shd w:val="clear" w:color="auto" w:fill="FFFFFF"/>
              </w:rPr>
            </w:pPr>
            <w:r w:rsidRPr="00660F64">
              <w:rPr>
                <w:rFonts w:ascii="Times New Roman" w:hAnsi="Times New Roman" w:cs="Times New Roman"/>
                <w:sz w:val="24"/>
                <w:szCs w:val="24"/>
              </w:rPr>
              <w:t xml:space="preserve">Saskaņā ar Finanšu instrumentu tirgus likuma </w:t>
            </w:r>
            <w:r w:rsidRPr="00660F64">
              <w:rPr>
                <w:rFonts w:ascii="Times New Roman" w:hAnsi="Times New Roman" w:cs="Times New Roman"/>
                <w:sz w:val="24"/>
                <w:szCs w:val="24"/>
                <w:shd w:val="clear" w:color="auto" w:fill="FFFFFF"/>
              </w:rPr>
              <w:t>35.</w:t>
            </w:r>
            <w:r w:rsidRPr="00660F64">
              <w:rPr>
                <w:rFonts w:ascii="Times New Roman" w:hAnsi="Times New Roman" w:cs="Times New Roman"/>
                <w:sz w:val="24"/>
                <w:szCs w:val="24"/>
                <w:shd w:val="clear" w:color="auto" w:fill="FFFFFF"/>
                <w:vertAlign w:val="superscript"/>
              </w:rPr>
              <w:t>1</w:t>
            </w:r>
            <w:r w:rsidRPr="00660F64">
              <w:rPr>
                <w:rFonts w:ascii="Times New Roman" w:hAnsi="Times New Roman" w:cs="Times New Roman"/>
                <w:sz w:val="24"/>
                <w:szCs w:val="24"/>
                <w:shd w:val="clear" w:color="auto" w:fill="FFFFFF"/>
              </w:rPr>
              <w:t> panta</w:t>
            </w:r>
            <w:r w:rsidRPr="00660F64">
              <w:rPr>
                <w:rFonts w:ascii="Times New Roman" w:hAnsi="Times New Roman" w:cs="Times New Roman"/>
                <w:b/>
                <w:bCs/>
                <w:sz w:val="24"/>
                <w:szCs w:val="24"/>
                <w:shd w:val="clear" w:color="auto" w:fill="FFFFFF"/>
              </w:rPr>
              <w:t xml:space="preserve"> </w:t>
            </w:r>
            <w:r w:rsidRPr="00660F64">
              <w:rPr>
                <w:rFonts w:ascii="Times New Roman" w:hAnsi="Times New Roman" w:cs="Times New Roman"/>
                <w:sz w:val="24"/>
                <w:szCs w:val="24"/>
                <w:shd w:val="clear" w:color="auto" w:fill="FFFFFF"/>
              </w:rPr>
              <w:t>septīto daļu regulētā tirgus organizētājs nodrošina, ka tam ir iespēja uz laiku apstādināt vai ierobežot tirdzniecību, ja īsā laikposmā notikušas būtiskas finanšu instrumenta cenu svārstības tā organizētajā regulētajā tirgū vai saistītajā tirgū, un izņēmuma gadījumā atcelt vai labot jebkuru darījumu, kas noslēgts tā organizētajā regulētajā tirgū. Regulētā tirgus organizētājs nodrošina, ka tirdzniecības apstādināšanas parametrus atbilstoši pielāgo, ņemot vērā dažādu aktīvu klases un apakšklases likviditāti, tirgus modeļa būtību un lietotāju veidus, un ka tie ir pietiekami, lai izvairītos no normālas tirdzniecības darbības būtiskiem traucējumiem.</w:t>
            </w:r>
          </w:p>
          <w:p w14:paraId="08D30E6D" w14:textId="77777777" w:rsidR="00FB483F" w:rsidRDefault="00FB483F" w:rsidP="008739E5">
            <w:pPr>
              <w:spacing w:line="240" w:lineRule="auto"/>
              <w:contextualSpacing/>
              <w:jc w:val="both"/>
              <w:rPr>
                <w:rFonts w:ascii="Times New Roman" w:hAnsi="Times New Roman" w:cs="Times New Roman"/>
                <w:sz w:val="24"/>
                <w:szCs w:val="24"/>
                <w:shd w:val="clear" w:color="auto" w:fill="FFFFFF"/>
              </w:rPr>
            </w:pPr>
          </w:p>
          <w:p w14:paraId="2C6C536C" w14:textId="58182412" w:rsidR="008739E5" w:rsidRDefault="008739E5" w:rsidP="008739E5">
            <w:pPr>
              <w:spacing w:line="240" w:lineRule="auto"/>
              <w:contextualSpacing/>
              <w:jc w:val="both"/>
              <w:rPr>
                <w:rFonts w:ascii="Times New Roman" w:eastAsia="Times New Roman" w:hAnsi="Times New Roman" w:cs="Times New Roman"/>
                <w:sz w:val="24"/>
                <w:szCs w:val="24"/>
                <w:lang w:eastAsia="lv-LV"/>
              </w:rPr>
            </w:pPr>
            <w:r w:rsidRPr="00FE31F0">
              <w:rPr>
                <w:rFonts w:ascii="Times New Roman" w:hAnsi="Times New Roman" w:cs="Times New Roman"/>
                <w:sz w:val="24"/>
                <w:szCs w:val="24"/>
              </w:rPr>
              <w:t xml:space="preserve">Noteikumu projektā </w:t>
            </w:r>
            <w:r w:rsidR="00FE31F0" w:rsidRPr="00EC4917">
              <w:rPr>
                <w:rFonts w:ascii="Times New Roman" w:hAnsi="Times New Roman" w:cs="Times New Roman"/>
                <w:sz w:val="24"/>
                <w:szCs w:val="24"/>
              </w:rPr>
              <w:t>ietvertās</w:t>
            </w:r>
            <w:r w:rsidR="00FE31F0" w:rsidRPr="00FE31F0">
              <w:rPr>
                <w:rFonts w:ascii="Times New Roman" w:hAnsi="Times New Roman" w:cs="Times New Roman"/>
                <w:sz w:val="24"/>
                <w:szCs w:val="24"/>
              </w:rPr>
              <w:t xml:space="preserve"> </w:t>
            </w:r>
            <w:r w:rsidRPr="00FE31F0">
              <w:rPr>
                <w:rFonts w:ascii="Times New Roman" w:hAnsi="Times New Roman" w:cs="Times New Roman"/>
                <w:sz w:val="24"/>
                <w:szCs w:val="24"/>
              </w:rPr>
              <w:t>prasības attiecībā uz tirdzniecības vietu bloķēšanas sistēmu parametriem un šo sistēmu pielāgošanu nodrošina kopēju un vienotu pieeju un konsekventu piemērošanu visā Eiropas Savienībā.</w:t>
            </w:r>
            <w:r>
              <w:rPr>
                <w:rFonts w:ascii="Times New Roman" w:hAnsi="Times New Roman" w:cs="Times New Roman"/>
                <w:sz w:val="24"/>
                <w:szCs w:val="24"/>
              </w:rPr>
              <w:t xml:space="preserve"> </w:t>
            </w:r>
          </w:p>
          <w:p w14:paraId="6FC8C38D" w14:textId="77777777" w:rsidR="008739E5" w:rsidRPr="00B82600" w:rsidRDefault="008739E5" w:rsidP="00B82600">
            <w:pPr>
              <w:spacing w:line="240" w:lineRule="auto"/>
              <w:contextualSpacing/>
              <w:jc w:val="both"/>
              <w:rPr>
                <w:rFonts w:ascii="Times New Roman" w:hAnsi="Times New Roman" w:cs="Times New Roman"/>
                <w:sz w:val="24"/>
                <w:szCs w:val="24"/>
              </w:rPr>
            </w:pPr>
          </w:p>
          <w:p w14:paraId="192FFCCA" w14:textId="17A43FD4" w:rsidR="00E53DE9" w:rsidRPr="00BB4159" w:rsidRDefault="00980D5A" w:rsidP="00B82600">
            <w:pPr>
              <w:spacing w:line="240" w:lineRule="auto"/>
              <w:contextualSpacing/>
              <w:jc w:val="both"/>
              <w:rPr>
                <w:rFonts w:ascii="Times New Roman" w:hAnsi="Times New Roman" w:cs="Times New Roman"/>
                <w:sz w:val="24"/>
                <w:szCs w:val="24"/>
              </w:rPr>
            </w:pPr>
            <w:r w:rsidRPr="00B82600">
              <w:rPr>
                <w:rFonts w:ascii="Times New Roman" w:eastAsia="Times New Roman" w:hAnsi="Times New Roman" w:cs="Times New Roman"/>
                <w:sz w:val="24"/>
                <w:szCs w:val="24"/>
              </w:rPr>
              <w:t>A</w:t>
            </w:r>
            <w:r w:rsidRPr="00B82600">
              <w:rPr>
                <w:rFonts w:ascii="Times New Roman" w:hAnsi="Times New Roman" w:cs="Times New Roman"/>
                <w:sz w:val="24"/>
                <w:szCs w:val="24"/>
              </w:rPr>
              <w:t>r 2023.</w:t>
            </w:r>
            <w:r w:rsidR="00F766AA">
              <w:rPr>
                <w:rFonts w:ascii="Times New Roman" w:hAnsi="Times New Roman" w:cs="Times New Roman"/>
                <w:sz w:val="24"/>
                <w:szCs w:val="24"/>
              </w:rPr>
              <w:t> gada 1. janvāri</w:t>
            </w:r>
            <w:r w:rsidRPr="00B82600">
              <w:rPr>
                <w:rFonts w:ascii="Times New Roman" w:hAnsi="Times New Roman" w:cs="Times New Roman"/>
                <w:sz w:val="24"/>
                <w:szCs w:val="24"/>
              </w:rPr>
              <w:t xml:space="preserve"> Finanšu un kapitāla tirgus komisija ir integrēta Latvijas Bankā</w:t>
            </w:r>
            <w:r w:rsidR="00400D5D">
              <w:rPr>
                <w:rFonts w:ascii="Times New Roman" w:hAnsi="Times New Roman" w:cs="Times New Roman"/>
                <w:sz w:val="24"/>
                <w:szCs w:val="24"/>
              </w:rPr>
              <w:t xml:space="preserve">. Saskaņā ar Latvijas Bankas likuma pārejas noteikumu 3. punktu </w:t>
            </w:r>
            <w:r w:rsidR="00400D5D" w:rsidRPr="00400D5D">
              <w:rPr>
                <w:rFonts w:ascii="Times New Roman" w:hAnsi="Times New Roman" w:cs="Times New Roman"/>
                <w:sz w:val="24"/>
                <w:szCs w:val="24"/>
              </w:rPr>
              <w:t xml:space="preserve">Finanšu un kapitāla tirgus komisijas līdz šā likuma spēkā stāšanās dienai izdotie ārējie normatīvie akti piemērojami līdz </w:t>
            </w:r>
            <w:r w:rsidR="00400D5D" w:rsidRPr="00400D5D">
              <w:rPr>
                <w:rFonts w:ascii="Times New Roman" w:hAnsi="Times New Roman" w:cs="Times New Roman"/>
                <w:sz w:val="24"/>
                <w:szCs w:val="24"/>
              </w:rPr>
              <w:lastRenderedPageBreak/>
              <w:t>dienai, kad stājas spēkā attiecīgie Latvijas Bankas ārējie normatīvie akti, bet ne ilgāk kā līdz 2024.</w:t>
            </w:r>
            <w:r w:rsidR="00400D5D">
              <w:rPr>
                <w:rFonts w:ascii="Times New Roman" w:hAnsi="Times New Roman" w:cs="Times New Roman"/>
                <w:sz w:val="24"/>
                <w:szCs w:val="24"/>
              </w:rPr>
              <w:t> </w:t>
            </w:r>
            <w:r w:rsidR="00400D5D" w:rsidRPr="00400D5D">
              <w:rPr>
                <w:rFonts w:ascii="Times New Roman" w:hAnsi="Times New Roman" w:cs="Times New Roman"/>
                <w:sz w:val="24"/>
                <w:szCs w:val="24"/>
              </w:rPr>
              <w:t>gada 31.</w:t>
            </w:r>
            <w:r w:rsidR="00400D5D">
              <w:rPr>
                <w:rFonts w:ascii="Times New Roman" w:hAnsi="Times New Roman" w:cs="Times New Roman"/>
                <w:sz w:val="24"/>
                <w:szCs w:val="24"/>
              </w:rPr>
              <w:t> </w:t>
            </w:r>
            <w:r w:rsidR="00400D5D" w:rsidRPr="00400D5D">
              <w:rPr>
                <w:rFonts w:ascii="Times New Roman" w:hAnsi="Times New Roman" w:cs="Times New Roman"/>
                <w:sz w:val="24"/>
                <w:szCs w:val="24"/>
              </w:rPr>
              <w:t>decembrim.</w:t>
            </w:r>
            <w:r w:rsidR="00400D5D">
              <w:rPr>
                <w:rFonts w:ascii="Times New Roman" w:hAnsi="Times New Roman" w:cs="Times New Roman"/>
                <w:sz w:val="24"/>
                <w:szCs w:val="24"/>
              </w:rPr>
              <w:t xml:space="preserve"> Šobrīd ir spēkā </w:t>
            </w:r>
            <w:r w:rsidR="00BB4159" w:rsidRPr="00BB4159">
              <w:rPr>
                <w:rFonts w:ascii="Times New Roman" w:hAnsi="Times New Roman" w:cs="Times New Roman"/>
                <w:sz w:val="24"/>
                <w:szCs w:val="24"/>
              </w:rPr>
              <w:t>Finanšu un kapitāla tirgus komisijas 2020.</w:t>
            </w:r>
            <w:r w:rsidR="00BB4159">
              <w:rPr>
                <w:rFonts w:ascii="Times New Roman" w:hAnsi="Times New Roman" w:cs="Times New Roman"/>
                <w:sz w:val="24"/>
                <w:szCs w:val="24"/>
              </w:rPr>
              <w:t> </w:t>
            </w:r>
            <w:r w:rsidR="00BB4159" w:rsidRPr="00BB4159">
              <w:rPr>
                <w:rFonts w:ascii="Times New Roman" w:hAnsi="Times New Roman" w:cs="Times New Roman"/>
                <w:sz w:val="24"/>
                <w:szCs w:val="24"/>
              </w:rPr>
              <w:t>gada 4.</w:t>
            </w:r>
            <w:r w:rsidR="00BB4159">
              <w:rPr>
                <w:rFonts w:ascii="Times New Roman" w:hAnsi="Times New Roman" w:cs="Times New Roman"/>
                <w:sz w:val="24"/>
                <w:szCs w:val="24"/>
              </w:rPr>
              <w:t> </w:t>
            </w:r>
            <w:r w:rsidR="00BB4159" w:rsidRPr="00BB4159">
              <w:rPr>
                <w:rFonts w:ascii="Times New Roman" w:hAnsi="Times New Roman" w:cs="Times New Roman"/>
                <w:sz w:val="24"/>
                <w:szCs w:val="24"/>
              </w:rPr>
              <w:t>augusta normatīvie noteikumi Nr.</w:t>
            </w:r>
            <w:r w:rsidR="00BB4159">
              <w:rPr>
                <w:rFonts w:ascii="Times New Roman" w:hAnsi="Times New Roman" w:cs="Times New Roman"/>
                <w:sz w:val="24"/>
                <w:szCs w:val="24"/>
              </w:rPr>
              <w:t> </w:t>
            </w:r>
            <w:r w:rsidR="00BB4159" w:rsidRPr="00BB4159">
              <w:rPr>
                <w:rFonts w:ascii="Times New Roman" w:hAnsi="Times New Roman" w:cs="Times New Roman"/>
                <w:sz w:val="24"/>
                <w:szCs w:val="24"/>
              </w:rPr>
              <w:t>122 "Normatīvie noteikumi par bloķēšanas sistēmu pielāgošanu un tirdzniecības apstādināšanas publiskošanu"</w:t>
            </w:r>
            <w:r w:rsidR="00BB4159">
              <w:rPr>
                <w:rFonts w:ascii="Times New Roman" w:hAnsi="Times New Roman" w:cs="Times New Roman"/>
                <w:sz w:val="24"/>
                <w:szCs w:val="24"/>
              </w:rPr>
              <w:t xml:space="preserve"> (turpmāk – Noteikumi Nr. 122).</w:t>
            </w:r>
            <w:r w:rsidR="00400D5D">
              <w:rPr>
                <w:rFonts w:ascii="Times New Roman" w:hAnsi="Times New Roman" w:cs="Times New Roman"/>
                <w:sz w:val="24"/>
                <w:szCs w:val="24"/>
              </w:rPr>
              <w:t xml:space="preserve"> </w:t>
            </w:r>
            <w:r w:rsidRPr="00B82600">
              <w:rPr>
                <w:rFonts w:ascii="Times New Roman" w:hAnsi="Times New Roman" w:cs="Times New Roman"/>
                <w:sz w:val="24"/>
                <w:szCs w:val="24"/>
              </w:rPr>
              <w:t>Noteikum</w:t>
            </w:r>
            <w:r w:rsidR="00BB4159">
              <w:rPr>
                <w:rFonts w:ascii="Times New Roman" w:hAnsi="Times New Roman" w:cs="Times New Roman"/>
                <w:sz w:val="24"/>
                <w:szCs w:val="24"/>
              </w:rPr>
              <w:t>u projekts</w:t>
            </w:r>
            <w:r w:rsidRPr="00B82600">
              <w:rPr>
                <w:rFonts w:ascii="Times New Roman" w:hAnsi="Times New Roman" w:cs="Times New Roman"/>
                <w:sz w:val="24"/>
                <w:szCs w:val="24"/>
              </w:rPr>
              <w:t xml:space="preserve"> izstrādāt</w:t>
            </w:r>
            <w:r w:rsidR="00BB4159">
              <w:rPr>
                <w:rFonts w:ascii="Times New Roman" w:hAnsi="Times New Roman" w:cs="Times New Roman"/>
                <w:sz w:val="24"/>
                <w:szCs w:val="24"/>
              </w:rPr>
              <w:t>s</w:t>
            </w:r>
            <w:r w:rsidRPr="00B82600">
              <w:rPr>
                <w:rFonts w:ascii="Times New Roman" w:hAnsi="Times New Roman" w:cs="Times New Roman"/>
                <w:sz w:val="24"/>
                <w:szCs w:val="24"/>
              </w:rPr>
              <w:t xml:space="preserve"> ar mērķi nomainīt kompetento iestādi</w:t>
            </w:r>
            <w:r w:rsidR="00A0052C">
              <w:rPr>
                <w:rFonts w:ascii="Times New Roman" w:hAnsi="Times New Roman" w:cs="Times New Roman"/>
                <w:sz w:val="24"/>
                <w:szCs w:val="24"/>
              </w:rPr>
              <w:t xml:space="preserve"> un noteikumu izdevējiestādi</w:t>
            </w:r>
            <w:r w:rsidRPr="00B82600">
              <w:rPr>
                <w:rFonts w:ascii="Times New Roman" w:hAnsi="Times New Roman" w:cs="Times New Roman"/>
                <w:sz w:val="24"/>
                <w:szCs w:val="24"/>
              </w:rPr>
              <w:t xml:space="preserve"> </w:t>
            </w:r>
            <w:r w:rsidR="00F766AA">
              <w:rPr>
                <w:rFonts w:ascii="Times New Roman" w:hAnsi="Times New Roman" w:cs="Times New Roman"/>
                <w:sz w:val="24"/>
                <w:szCs w:val="24"/>
              </w:rPr>
              <w:t>pret</w:t>
            </w:r>
            <w:r w:rsidRPr="00B82600">
              <w:rPr>
                <w:rFonts w:ascii="Times New Roman" w:eastAsia="Times New Roman" w:hAnsi="Times New Roman" w:cs="Times New Roman"/>
                <w:sz w:val="24"/>
                <w:szCs w:val="24"/>
              </w:rPr>
              <w:t xml:space="preserve"> </w:t>
            </w:r>
            <w:r w:rsidR="006100BC" w:rsidRPr="00B82600">
              <w:rPr>
                <w:rFonts w:ascii="Times New Roman" w:eastAsia="Times New Roman" w:hAnsi="Times New Roman" w:cs="Times New Roman"/>
                <w:sz w:val="24"/>
                <w:szCs w:val="24"/>
              </w:rPr>
              <w:t>Latvijas Bank</w:t>
            </w:r>
            <w:r w:rsidRPr="00B82600">
              <w:rPr>
                <w:rFonts w:ascii="Times New Roman" w:eastAsia="Times New Roman" w:hAnsi="Times New Roman" w:cs="Times New Roman"/>
                <w:sz w:val="24"/>
                <w:szCs w:val="24"/>
              </w:rPr>
              <w:t>u</w:t>
            </w:r>
            <w:r w:rsidR="006100BC" w:rsidRPr="00B82600">
              <w:rPr>
                <w:rFonts w:ascii="Times New Roman" w:eastAsia="Times New Roman" w:hAnsi="Times New Roman" w:cs="Times New Roman"/>
                <w:sz w:val="24"/>
                <w:szCs w:val="24"/>
              </w:rPr>
              <w:t xml:space="preserve">. </w:t>
            </w:r>
            <w:r w:rsidR="005D60CF">
              <w:rPr>
                <w:rFonts w:ascii="Times New Roman" w:eastAsia="Times New Roman" w:hAnsi="Times New Roman" w:cs="Times New Roman"/>
                <w:sz w:val="24"/>
                <w:szCs w:val="24"/>
              </w:rPr>
              <w:t>Noteikumu projekts neparedz izmaiņas prasībās, s</w:t>
            </w:r>
            <w:r w:rsidR="00BB4159">
              <w:rPr>
                <w:rFonts w:ascii="Times New Roman" w:eastAsia="Times New Roman" w:hAnsi="Times New Roman" w:cs="Times New Roman"/>
                <w:sz w:val="24"/>
                <w:szCs w:val="24"/>
              </w:rPr>
              <w:t>alīdzinot ar Noteikumiem Nr. 122</w:t>
            </w:r>
            <w:r w:rsidR="00645AB5">
              <w:rPr>
                <w:rFonts w:ascii="Times New Roman" w:eastAsia="Times New Roman" w:hAnsi="Times New Roman" w:cs="Times New Roman"/>
                <w:sz w:val="24"/>
                <w:szCs w:val="24"/>
              </w:rPr>
              <w:t>.</w:t>
            </w:r>
          </w:p>
        </w:tc>
      </w:tr>
      <w:tr w:rsidR="0082107F" w:rsidRPr="007E3AD3" w14:paraId="15284A24" w14:textId="77777777" w:rsidTr="00E253DA">
        <w:trPr>
          <w:trHeight w:val="567"/>
        </w:trPr>
        <w:tc>
          <w:tcPr>
            <w:tcW w:w="1796" w:type="pct"/>
            <w:shd w:val="clear" w:color="auto" w:fill="auto"/>
            <w:hideMark/>
          </w:tcPr>
          <w:p w14:paraId="15C82144"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lastRenderedPageBreak/>
              <w:t>Leģitīmais mērķis</w:t>
            </w:r>
          </w:p>
          <w:p w14:paraId="39B0EC0B"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5A07CBEF" w14:textId="13315E31" w:rsidR="0082107F" w:rsidRPr="00FB483F" w:rsidRDefault="0082107F" w:rsidP="0082107F">
            <w:pPr>
              <w:spacing w:line="240" w:lineRule="auto"/>
              <w:contextualSpacing/>
              <w:jc w:val="both"/>
              <w:rPr>
                <w:rFonts w:ascii="Times New Roman" w:eastAsia="Times New Roman" w:hAnsi="Times New Roman" w:cs="Times New Roman"/>
                <w:sz w:val="24"/>
                <w:szCs w:val="24"/>
              </w:rPr>
            </w:pPr>
            <w:r w:rsidRPr="00FB483F">
              <w:rPr>
                <w:rFonts w:ascii="Times New Roman" w:eastAsia="Times New Roman" w:hAnsi="Times New Roman" w:cs="Times New Roman"/>
                <w:sz w:val="24"/>
                <w:szCs w:val="24"/>
              </w:rPr>
              <w:t xml:space="preserve">Noteikumi ir nepieciešami, lai </w:t>
            </w:r>
            <w:r w:rsidR="00FB483F" w:rsidRPr="00FB483F">
              <w:rPr>
                <w:rFonts w:ascii="Times New Roman" w:hAnsi="Times New Roman" w:cs="Times New Roman"/>
                <w:sz w:val="24"/>
                <w:szCs w:val="24"/>
              </w:rPr>
              <w:t xml:space="preserve">izstrādātu vienotus standartus, kuri tirdzniecības vietām jāņem vērā, kalibrējot savas bloķēšanas sistēmas, un lai nodrošinātu Finanšu instrumentu tirgus likuma </w:t>
            </w:r>
            <w:r w:rsidR="00FB483F" w:rsidRPr="00FB483F">
              <w:rPr>
                <w:rFonts w:ascii="Times New Roman" w:hAnsi="Times New Roman" w:cs="Times New Roman"/>
                <w:sz w:val="24"/>
                <w:szCs w:val="24"/>
                <w:shd w:val="clear" w:color="auto" w:fill="FFFFFF"/>
              </w:rPr>
              <w:t>35.</w:t>
            </w:r>
            <w:r w:rsidR="00FB483F" w:rsidRPr="00FB483F">
              <w:rPr>
                <w:rFonts w:ascii="Times New Roman" w:hAnsi="Times New Roman" w:cs="Times New Roman"/>
                <w:sz w:val="24"/>
                <w:szCs w:val="24"/>
                <w:shd w:val="clear" w:color="auto" w:fill="FFFFFF"/>
                <w:vertAlign w:val="superscript"/>
              </w:rPr>
              <w:t>1</w:t>
            </w:r>
            <w:r w:rsidR="00FB483F" w:rsidRPr="00FB483F">
              <w:rPr>
                <w:rFonts w:ascii="Times New Roman" w:hAnsi="Times New Roman" w:cs="Times New Roman"/>
                <w:sz w:val="24"/>
                <w:szCs w:val="24"/>
                <w:shd w:val="clear" w:color="auto" w:fill="FFFFFF"/>
              </w:rPr>
              <w:t> panta</w:t>
            </w:r>
            <w:r w:rsidR="00FB483F" w:rsidRPr="00FB483F">
              <w:rPr>
                <w:rFonts w:ascii="Times New Roman" w:hAnsi="Times New Roman" w:cs="Times New Roman"/>
                <w:b/>
                <w:bCs/>
                <w:sz w:val="24"/>
                <w:szCs w:val="24"/>
                <w:shd w:val="clear" w:color="auto" w:fill="FFFFFF"/>
              </w:rPr>
              <w:t xml:space="preserve"> </w:t>
            </w:r>
            <w:r w:rsidR="00FB483F" w:rsidRPr="00FB483F">
              <w:rPr>
                <w:rFonts w:ascii="Times New Roman" w:hAnsi="Times New Roman" w:cs="Times New Roman"/>
                <w:sz w:val="24"/>
                <w:szCs w:val="24"/>
                <w:shd w:val="clear" w:color="auto" w:fill="FFFFFF"/>
              </w:rPr>
              <w:t>septītās daļas prasību</w:t>
            </w:r>
            <w:r w:rsidR="00FB483F" w:rsidRPr="00FB483F">
              <w:rPr>
                <w:rFonts w:ascii="Times New Roman" w:hAnsi="Times New Roman" w:cs="Times New Roman"/>
                <w:sz w:val="24"/>
                <w:szCs w:val="24"/>
              </w:rPr>
              <w:t xml:space="preserve"> konsekventu piemērošanu. </w:t>
            </w:r>
          </w:p>
          <w:p w14:paraId="78278409" w14:textId="77777777" w:rsidR="0082107F" w:rsidRPr="00C63BF2" w:rsidRDefault="0082107F" w:rsidP="0082107F">
            <w:pPr>
              <w:spacing w:line="240" w:lineRule="auto"/>
              <w:contextualSpacing/>
              <w:jc w:val="both"/>
              <w:rPr>
                <w:rFonts w:ascii="Times New Roman" w:eastAsia="Times New Roman" w:hAnsi="Times New Roman" w:cs="Times New Roman"/>
                <w:sz w:val="24"/>
                <w:szCs w:val="24"/>
              </w:rPr>
            </w:pPr>
          </w:p>
          <w:p w14:paraId="535C40A1" w14:textId="67F73DCA" w:rsidR="0082107F" w:rsidRPr="007E3AD3" w:rsidRDefault="0082107F" w:rsidP="0082107F">
            <w:pPr>
              <w:spacing w:line="240" w:lineRule="auto"/>
              <w:contextualSpacing/>
              <w:jc w:val="both"/>
              <w:rPr>
                <w:rFonts w:ascii="Times New Roman" w:eastAsia="Times New Roman" w:hAnsi="Times New Roman" w:cs="Times New Roman"/>
                <w:sz w:val="24"/>
                <w:szCs w:val="24"/>
                <w:lang w:eastAsia="lv-LV"/>
              </w:rPr>
            </w:pPr>
            <w:r w:rsidRPr="00C63BF2">
              <w:rPr>
                <w:rFonts w:ascii="Times New Roman" w:eastAsia="Times New Roman" w:hAnsi="Times New Roman" w:cs="Times New Roman"/>
                <w:sz w:val="24"/>
                <w:szCs w:val="24"/>
              </w:rPr>
              <w:t xml:space="preserve">Nosakot tirgus dalībniekiem prasības un veicot to pārbaudes, </w:t>
            </w:r>
            <w:r>
              <w:rPr>
                <w:rFonts w:ascii="Times New Roman" w:eastAsia="Times New Roman" w:hAnsi="Times New Roman" w:cs="Times New Roman"/>
                <w:sz w:val="24"/>
                <w:szCs w:val="24"/>
              </w:rPr>
              <w:t>Latvijas Banka</w:t>
            </w:r>
            <w:r w:rsidRPr="00C63BF2">
              <w:rPr>
                <w:rFonts w:ascii="Times New Roman" w:eastAsia="Times New Roman" w:hAnsi="Times New Roman" w:cs="Times New Roman"/>
                <w:sz w:val="24"/>
                <w:szCs w:val="24"/>
              </w:rPr>
              <w:t xml:space="preserve"> nodrošina tai </w:t>
            </w:r>
            <w:r>
              <w:rPr>
                <w:rFonts w:ascii="Times New Roman" w:eastAsia="Times New Roman" w:hAnsi="Times New Roman" w:cs="Times New Roman"/>
                <w:sz w:val="24"/>
                <w:szCs w:val="24"/>
              </w:rPr>
              <w:t>Latvijas Bankas</w:t>
            </w:r>
            <w:r w:rsidRPr="00C63BF2">
              <w:rPr>
                <w:rFonts w:ascii="Times New Roman" w:eastAsia="Times New Roman" w:hAnsi="Times New Roman" w:cs="Times New Roman"/>
                <w:sz w:val="24"/>
                <w:szCs w:val="24"/>
              </w:rPr>
              <w:t xml:space="preserve"> likumā noteikto pienākumu izpildi, lai sasniegtu tās darbības mērķi</w:t>
            </w:r>
            <w:r>
              <w:rPr>
                <w:rFonts w:ascii="Times New Roman" w:eastAsia="Times New Roman" w:hAnsi="Times New Roman" w:cs="Times New Roman"/>
                <w:sz w:val="24"/>
                <w:szCs w:val="24"/>
              </w:rPr>
              <w:t> </w:t>
            </w:r>
            <w:r w:rsidRPr="00C63BF2">
              <w:rPr>
                <w:rFonts w:ascii="Times New Roman" w:eastAsia="Times New Roman" w:hAnsi="Times New Roman" w:cs="Times New Roman"/>
                <w:sz w:val="24"/>
                <w:szCs w:val="24"/>
              </w:rPr>
              <w:t>– veicināt ieguldītāju</w:t>
            </w:r>
            <w:r>
              <w:rPr>
                <w:rFonts w:ascii="Times New Roman" w:eastAsia="Times New Roman" w:hAnsi="Times New Roman" w:cs="Times New Roman"/>
                <w:sz w:val="24"/>
                <w:szCs w:val="24"/>
              </w:rPr>
              <w:t xml:space="preserve"> interešu aizsardzību</w:t>
            </w:r>
            <w:r w:rsidRPr="00C63BF2">
              <w:rPr>
                <w:rFonts w:ascii="Times New Roman" w:eastAsia="Times New Roman" w:hAnsi="Times New Roman" w:cs="Times New Roman"/>
                <w:sz w:val="24"/>
                <w:szCs w:val="24"/>
              </w:rPr>
              <w:t xml:space="preserve"> un finanšu tirgus attīstību un stabilitāti.</w:t>
            </w:r>
            <w:r>
              <w:rPr>
                <w:rFonts w:ascii="Times New Roman" w:eastAsia="Times New Roman" w:hAnsi="Times New Roman" w:cs="Times New Roman"/>
                <w:sz w:val="24"/>
                <w:szCs w:val="24"/>
              </w:rPr>
              <w:t xml:space="preserve"> </w:t>
            </w:r>
            <w:r w:rsidR="00F766AA">
              <w:rPr>
                <w:rFonts w:ascii="Times New Roman" w:eastAsia="Times New Roman" w:hAnsi="Times New Roman" w:cs="Times New Roman"/>
                <w:sz w:val="24"/>
                <w:szCs w:val="24"/>
              </w:rPr>
              <w:t>Līdz ar to</w:t>
            </w:r>
            <w:r>
              <w:rPr>
                <w:rFonts w:ascii="Times New Roman" w:eastAsia="Times New Roman" w:hAnsi="Times New Roman" w:cs="Times New Roman"/>
                <w:sz w:val="24"/>
                <w:szCs w:val="24"/>
              </w:rPr>
              <w:t xml:space="preserve"> noteikumu </w:t>
            </w:r>
            <w:r w:rsidRPr="00BF09BD">
              <w:rPr>
                <w:rFonts w:ascii="Times New Roman" w:eastAsia="Times New Roman" w:hAnsi="Times New Roman" w:cs="Times New Roman"/>
                <w:sz w:val="24"/>
                <w:szCs w:val="24"/>
              </w:rPr>
              <w:t xml:space="preserve">projekta leģitīmais mērķis ir </w:t>
            </w:r>
            <w:r w:rsidRPr="00A65759">
              <w:rPr>
                <w:rFonts w:ascii="Times New Roman" w:eastAsia="Times New Roman" w:hAnsi="Times New Roman" w:cs="Times New Roman"/>
                <w:sz w:val="24"/>
                <w:szCs w:val="24"/>
              </w:rPr>
              <w:t>citu personu tiesību aizsardzība</w:t>
            </w:r>
            <w:r w:rsidRPr="00BF09BD">
              <w:rPr>
                <w:rFonts w:ascii="Times New Roman" w:eastAsia="Times New Roman" w:hAnsi="Times New Roman" w:cs="Times New Roman"/>
                <w:sz w:val="24"/>
                <w:szCs w:val="24"/>
              </w:rPr>
              <w:t>.</w:t>
            </w:r>
          </w:p>
        </w:tc>
      </w:tr>
      <w:tr w:rsidR="0082107F" w:rsidRPr="007E3AD3" w14:paraId="60B53C22" w14:textId="77777777" w:rsidTr="00E253DA">
        <w:trPr>
          <w:trHeight w:val="567"/>
        </w:trPr>
        <w:tc>
          <w:tcPr>
            <w:tcW w:w="1796" w:type="pct"/>
            <w:shd w:val="clear" w:color="auto" w:fill="auto"/>
            <w:hideMark/>
          </w:tcPr>
          <w:p w14:paraId="45B0FEE6"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Samērīgums</w:t>
            </w:r>
          </w:p>
          <w:p w14:paraId="322FA3C2"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3633F86B" w14:textId="541717CB" w:rsidR="0082107F" w:rsidRDefault="0082107F" w:rsidP="0082107F">
            <w:pPr>
              <w:spacing w:line="240" w:lineRule="auto"/>
              <w:contextualSpacing/>
              <w:jc w:val="both"/>
              <w:rPr>
                <w:rFonts w:ascii="Times New Roman" w:eastAsia="Times New Roman" w:hAnsi="Times New Roman" w:cs="Times New Roman"/>
                <w:sz w:val="24"/>
                <w:szCs w:val="24"/>
              </w:rPr>
            </w:pPr>
            <w:r w:rsidRPr="00844AA1">
              <w:rPr>
                <w:rFonts w:ascii="Times New Roman" w:eastAsia="Times New Roman" w:hAnsi="Times New Roman" w:cs="Times New Roman"/>
                <w:sz w:val="24"/>
                <w:szCs w:val="24"/>
              </w:rPr>
              <w:t xml:space="preserve">Izdodot </w:t>
            </w:r>
            <w:r w:rsidRPr="00F766AA">
              <w:rPr>
                <w:rFonts w:ascii="Times New Roman" w:eastAsia="Times New Roman" w:hAnsi="Times New Roman" w:cs="Times New Roman"/>
                <w:sz w:val="24"/>
                <w:szCs w:val="24"/>
              </w:rPr>
              <w:t xml:space="preserve">noteikumus un ar tiem apstiprinot </w:t>
            </w:r>
            <w:r w:rsidRPr="00F766AA">
              <w:rPr>
                <w:rFonts w:ascii="Times New Roman" w:hAnsi="Times New Roman" w:cs="Times New Roman"/>
                <w:sz w:val="24"/>
                <w:szCs w:val="24"/>
              </w:rPr>
              <w:t xml:space="preserve">Eiropas Vērtspapīru un tirgu iestādes </w:t>
            </w:r>
            <w:r w:rsidR="00F766AA" w:rsidRPr="00EC4917">
              <w:rPr>
                <w:rFonts w:ascii="Times New Roman" w:hAnsi="Times New Roman" w:cs="Times New Roman"/>
                <w:sz w:val="24"/>
                <w:szCs w:val="24"/>
              </w:rPr>
              <w:t xml:space="preserve">2017. gada 27. jūnija </w:t>
            </w:r>
            <w:r w:rsidRPr="00F766AA">
              <w:rPr>
                <w:rFonts w:ascii="Times New Roman" w:hAnsi="Times New Roman" w:cs="Times New Roman"/>
                <w:sz w:val="24"/>
                <w:szCs w:val="24"/>
              </w:rPr>
              <w:t xml:space="preserve">pamatnostādnēs </w:t>
            </w:r>
            <w:r w:rsidR="00F766AA" w:rsidRPr="00EC4917">
              <w:rPr>
                <w:rFonts w:ascii="Times New Roman" w:hAnsi="Times New Roman" w:cs="Times New Roman"/>
                <w:sz w:val="24"/>
                <w:szCs w:val="24"/>
              </w:rPr>
              <w:t xml:space="preserve">Nr. ESMA70-872942901-63 </w:t>
            </w:r>
            <w:r w:rsidRPr="00F766AA">
              <w:rPr>
                <w:rFonts w:ascii="Times New Roman" w:hAnsi="Times New Roman" w:cs="Times New Roman"/>
                <w:sz w:val="24"/>
                <w:szCs w:val="24"/>
              </w:rPr>
              <w:t xml:space="preserve">"Bloķēšanas sistēmu kalibrēšana un tirdzniecības apturēšanas publicēšana saskaņā ar </w:t>
            </w:r>
            <w:proofErr w:type="spellStart"/>
            <w:r w:rsidRPr="00F766AA">
              <w:rPr>
                <w:rFonts w:ascii="Times New Roman" w:hAnsi="Times New Roman" w:cs="Times New Roman"/>
                <w:sz w:val="24"/>
                <w:szCs w:val="24"/>
              </w:rPr>
              <w:t>MiFID</w:t>
            </w:r>
            <w:proofErr w:type="spellEnd"/>
            <w:r w:rsidRPr="00F766AA">
              <w:rPr>
                <w:rFonts w:ascii="Times New Roman" w:hAnsi="Times New Roman" w:cs="Times New Roman"/>
                <w:sz w:val="24"/>
                <w:szCs w:val="24"/>
              </w:rPr>
              <w:t xml:space="preserve"> II" paredzētās</w:t>
            </w:r>
            <w:r>
              <w:rPr>
                <w:rFonts w:ascii="Times New Roman" w:hAnsi="Times New Roman" w:cs="Times New Roman"/>
                <w:sz w:val="24"/>
                <w:szCs w:val="24"/>
              </w:rPr>
              <w:t xml:space="preserve"> prasības</w:t>
            </w:r>
            <w:r w:rsidRPr="00844AA1">
              <w:rPr>
                <w:rFonts w:ascii="Times New Roman" w:eastAsia="Times New Roman" w:hAnsi="Times New Roman" w:cs="Times New Roman"/>
                <w:sz w:val="24"/>
                <w:szCs w:val="24"/>
              </w:rPr>
              <w:t xml:space="preserve">, tiek nodrošināts, ka </w:t>
            </w:r>
            <w:r>
              <w:rPr>
                <w:rFonts w:ascii="Times New Roman" w:eastAsia="Times New Roman" w:hAnsi="Times New Roman" w:cs="Times New Roman"/>
                <w:sz w:val="24"/>
                <w:szCs w:val="24"/>
              </w:rPr>
              <w:t>tirdzniecības vietas</w:t>
            </w:r>
            <w:r w:rsidRPr="00844A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vienādi un konsekventi piemēro </w:t>
            </w:r>
            <w:r w:rsidRPr="00660F64">
              <w:rPr>
                <w:rFonts w:ascii="Times New Roman" w:hAnsi="Times New Roman" w:cs="Times New Roman"/>
                <w:sz w:val="24"/>
                <w:szCs w:val="24"/>
              </w:rPr>
              <w:t xml:space="preserve">Finanšu instrumentu tirgus likuma </w:t>
            </w:r>
            <w:r w:rsidRPr="00660F64">
              <w:rPr>
                <w:rFonts w:ascii="Times New Roman" w:hAnsi="Times New Roman" w:cs="Times New Roman"/>
                <w:sz w:val="24"/>
                <w:szCs w:val="24"/>
                <w:shd w:val="clear" w:color="auto" w:fill="FFFFFF"/>
              </w:rPr>
              <w:t>35.</w:t>
            </w:r>
            <w:r w:rsidRPr="00660F64">
              <w:rPr>
                <w:rFonts w:ascii="Times New Roman" w:hAnsi="Times New Roman" w:cs="Times New Roman"/>
                <w:sz w:val="24"/>
                <w:szCs w:val="24"/>
                <w:shd w:val="clear" w:color="auto" w:fill="FFFFFF"/>
                <w:vertAlign w:val="superscript"/>
              </w:rPr>
              <w:t>1</w:t>
            </w:r>
            <w:r w:rsidRPr="00660F64">
              <w:rPr>
                <w:rFonts w:ascii="Times New Roman" w:hAnsi="Times New Roman" w:cs="Times New Roman"/>
                <w:sz w:val="24"/>
                <w:szCs w:val="24"/>
                <w:shd w:val="clear" w:color="auto" w:fill="FFFFFF"/>
              </w:rPr>
              <w:t> panta</w:t>
            </w:r>
            <w:r w:rsidRPr="00660F64">
              <w:rPr>
                <w:rFonts w:ascii="Times New Roman" w:hAnsi="Times New Roman" w:cs="Times New Roman"/>
                <w:b/>
                <w:bCs/>
                <w:sz w:val="24"/>
                <w:szCs w:val="24"/>
                <w:shd w:val="clear" w:color="auto" w:fill="FFFFFF"/>
              </w:rPr>
              <w:t xml:space="preserve"> </w:t>
            </w:r>
            <w:r w:rsidRPr="00660F64">
              <w:rPr>
                <w:rFonts w:ascii="Times New Roman" w:hAnsi="Times New Roman" w:cs="Times New Roman"/>
                <w:sz w:val="24"/>
                <w:szCs w:val="24"/>
                <w:shd w:val="clear" w:color="auto" w:fill="FFFFFF"/>
              </w:rPr>
              <w:t>septīt</w:t>
            </w:r>
            <w:r>
              <w:rPr>
                <w:rFonts w:ascii="Times New Roman" w:hAnsi="Times New Roman" w:cs="Times New Roman"/>
                <w:sz w:val="24"/>
                <w:szCs w:val="24"/>
                <w:shd w:val="clear" w:color="auto" w:fill="FFFFFF"/>
              </w:rPr>
              <w:t>ās</w:t>
            </w:r>
            <w:r w:rsidRPr="00660F64">
              <w:rPr>
                <w:rFonts w:ascii="Times New Roman" w:hAnsi="Times New Roman" w:cs="Times New Roman"/>
                <w:sz w:val="24"/>
                <w:szCs w:val="24"/>
                <w:shd w:val="clear" w:color="auto" w:fill="FFFFFF"/>
              </w:rPr>
              <w:t xml:space="preserve"> daļ</w:t>
            </w:r>
            <w:r>
              <w:rPr>
                <w:rFonts w:ascii="Times New Roman" w:hAnsi="Times New Roman" w:cs="Times New Roman"/>
                <w:sz w:val="24"/>
                <w:szCs w:val="24"/>
                <w:shd w:val="clear" w:color="auto" w:fill="FFFFFF"/>
              </w:rPr>
              <w:t>as prasības</w:t>
            </w:r>
            <w:r w:rsidRPr="00844AA1">
              <w:rPr>
                <w:rFonts w:ascii="Times New Roman" w:eastAsia="Times New Roman" w:hAnsi="Times New Roman" w:cs="Times New Roman"/>
                <w:sz w:val="24"/>
                <w:szCs w:val="24"/>
              </w:rPr>
              <w:t>.</w:t>
            </w:r>
          </w:p>
          <w:p w14:paraId="61A2BB33" w14:textId="77777777" w:rsidR="0082107F" w:rsidRPr="006A3B9F" w:rsidRDefault="0082107F" w:rsidP="0082107F">
            <w:pPr>
              <w:spacing w:line="240" w:lineRule="auto"/>
              <w:contextualSpacing/>
              <w:jc w:val="both"/>
              <w:rPr>
                <w:rFonts w:ascii="Times New Roman" w:eastAsia="Times New Roman" w:hAnsi="Times New Roman" w:cs="Times New Roman"/>
                <w:sz w:val="24"/>
                <w:szCs w:val="24"/>
                <w:highlight w:val="yellow"/>
              </w:rPr>
            </w:pPr>
          </w:p>
          <w:p w14:paraId="5D1EBC7C" w14:textId="130A4CDF" w:rsidR="0082107F" w:rsidRDefault="0082107F" w:rsidP="0082107F">
            <w:pPr>
              <w:spacing w:line="240" w:lineRule="auto"/>
              <w:contextualSpacing/>
              <w:jc w:val="both"/>
              <w:rPr>
                <w:rFonts w:ascii="Times New Roman" w:eastAsia="Times New Roman" w:hAnsi="Times New Roman" w:cs="Times New Roman"/>
                <w:sz w:val="24"/>
                <w:szCs w:val="24"/>
              </w:rPr>
            </w:pPr>
            <w:r w:rsidRPr="00C63BF2">
              <w:rPr>
                <w:rFonts w:ascii="Times New Roman" w:eastAsia="Times New Roman" w:hAnsi="Times New Roman" w:cs="Times New Roman"/>
                <w:sz w:val="24"/>
                <w:szCs w:val="24"/>
              </w:rPr>
              <w:t xml:space="preserve">Atbilstošākais veids, kā noteikt </w:t>
            </w:r>
            <w:r>
              <w:rPr>
                <w:rFonts w:ascii="Times New Roman" w:eastAsia="Times New Roman" w:hAnsi="Times New Roman" w:cs="Times New Roman"/>
                <w:sz w:val="24"/>
                <w:szCs w:val="24"/>
              </w:rPr>
              <w:t>tirdzniecības vietām</w:t>
            </w:r>
            <w:r w:rsidRPr="00C63BF2">
              <w:rPr>
                <w:rFonts w:ascii="Times New Roman" w:eastAsia="Times New Roman" w:hAnsi="Times New Roman" w:cs="Times New Roman"/>
                <w:sz w:val="24"/>
                <w:szCs w:val="24"/>
              </w:rPr>
              <w:t xml:space="preserve"> vienotas un saistošas prasības, ir izdot t</w:t>
            </w:r>
            <w:r w:rsidR="00F766AA">
              <w:rPr>
                <w:rFonts w:ascii="Times New Roman" w:eastAsia="Times New Roman" w:hAnsi="Times New Roman" w:cs="Times New Roman"/>
                <w:sz w:val="24"/>
                <w:szCs w:val="24"/>
              </w:rPr>
              <w:t>ā</w:t>
            </w:r>
            <w:r w:rsidRPr="00C63BF2">
              <w:rPr>
                <w:rFonts w:ascii="Times New Roman" w:eastAsia="Times New Roman" w:hAnsi="Times New Roman" w:cs="Times New Roman"/>
                <w:sz w:val="24"/>
                <w:szCs w:val="24"/>
              </w:rPr>
              <w:t>m saistošus noteikumus. Citas alternatīvas jautājuma noregulēšanai un vienotu prasību noteikšanai nebūtu efektīvas un nesasniegtu izvirzīto mērķi, jo nenodrošinātu vienveidīgu piemērošanu un apgrūtinātu regulējošo prasību izpildes uzraudzību.</w:t>
            </w:r>
          </w:p>
          <w:p w14:paraId="33FAAFB2" w14:textId="77777777" w:rsidR="0082107F" w:rsidRDefault="0082107F" w:rsidP="0082107F">
            <w:pPr>
              <w:spacing w:line="240" w:lineRule="auto"/>
              <w:contextualSpacing/>
              <w:jc w:val="both"/>
              <w:rPr>
                <w:rFonts w:ascii="Times New Roman" w:eastAsia="Times New Roman" w:hAnsi="Times New Roman" w:cs="Times New Roman"/>
                <w:sz w:val="24"/>
                <w:szCs w:val="24"/>
                <w:lang w:eastAsia="lv-LV"/>
              </w:rPr>
            </w:pPr>
          </w:p>
          <w:p w14:paraId="33330D84" w14:textId="77777777" w:rsidR="0082107F" w:rsidRPr="00271DCB" w:rsidRDefault="0082107F" w:rsidP="0082107F">
            <w:pPr>
              <w:autoSpaceDE w:val="0"/>
              <w:autoSpaceDN w:val="0"/>
              <w:adjustRightInd w:val="0"/>
              <w:spacing w:after="0" w:line="240" w:lineRule="auto"/>
              <w:jc w:val="both"/>
              <w:rPr>
                <w:rFonts w:ascii="Times New Roman" w:hAnsi="Times New Roman" w:cs="Times New Roman"/>
                <w:sz w:val="24"/>
                <w:szCs w:val="24"/>
              </w:rPr>
            </w:pPr>
            <w:r w:rsidRPr="00271DCB">
              <w:rPr>
                <w:rFonts w:ascii="Times New Roman" w:eastAsia="Times New Roman" w:hAnsi="Times New Roman" w:cs="Times New Roman"/>
                <w:sz w:val="24"/>
                <w:szCs w:val="24"/>
                <w:lang w:eastAsia="lv-LV"/>
              </w:rPr>
              <w:t xml:space="preserve">Noteikumu projekts kopumā un tajā ietvertās tiesību normas atbilst </w:t>
            </w:r>
            <w:r w:rsidRPr="00271DCB">
              <w:rPr>
                <w:rFonts w:ascii="Times New Roman" w:hAnsi="Times New Roman" w:cs="Times New Roman"/>
                <w:sz w:val="24"/>
                <w:szCs w:val="24"/>
              </w:rPr>
              <w:t>samērīguma principam, jo:</w:t>
            </w:r>
          </w:p>
          <w:p w14:paraId="489A503A" w14:textId="77777777" w:rsidR="0082107F" w:rsidRPr="00271DCB" w:rsidRDefault="0082107F" w:rsidP="00C53923">
            <w:pPr>
              <w:pStyle w:val="NApunkts2"/>
              <w:numPr>
                <w:ilvl w:val="0"/>
                <w:numId w:val="4"/>
              </w:numPr>
              <w:tabs>
                <w:tab w:val="left" w:pos="176"/>
              </w:tabs>
              <w:ind w:left="0" w:firstLine="0"/>
            </w:pPr>
            <w:r w:rsidRPr="00271DCB">
              <w:t>ar noteikumu projektu un tajā ietvertajām prasībām tiek sasniegts leģitīmais mērķis (</w:t>
            </w:r>
            <w:r>
              <w:t>tirgus dalībnieku</w:t>
            </w:r>
            <w:r w:rsidRPr="00271DCB">
              <w:t xml:space="preserve"> interešu aizsardzība);</w:t>
            </w:r>
          </w:p>
          <w:p w14:paraId="6304A1A7" w14:textId="77777777" w:rsidR="0082107F" w:rsidRPr="00271DCB" w:rsidRDefault="0082107F" w:rsidP="00C53923">
            <w:pPr>
              <w:pStyle w:val="NApunkts2"/>
              <w:numPr>
                <w:ilvl w:val="0"/>
                <w:numId w:val="4"/>
              </w:numPr>
              <w:tabs>
                <w:tab w:val="left" w:pos="176"/>
              </w:tabs>
              <w:ind w:left="0" w:firstLine="0"/>
            </w:pPr>
            <w:r w:rsidRPr="00271DCB">
              <w:t>nepastāv tādi alternatīvi līdzekļi, kas sasniegtu leģitīmo mērķi tādā pašā kvalitātē;</w:t>
            </w:r>
          </w:p>
          <w:p w14:paraId="68AA1A06" w14:textId="7A6315EF" w:rsidR="0082107F" w:rsidRPr="007E3AD3" w:rsidRDefault="00605EA2" w:rsidP="0082107F">
            <w:pPr>
              <w:spacing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82107F" w:rsidRPr="00271DCB">
              <w:rPr>
                <w:rFonts w:ascii="Times New Roman" w:eastAsia="Times New Roman" w:hAnsi="Times New Roman" w:cs="Times New Roman"/>
                <w:sz w:val="24"/>
                <w:szCs w:val="24"/>
                <w:lang w:eastAsia="lv-LV"/>
              </w:rPr>
              <w:t xml:space="preserve">labums, ko iegūs sabiedrība, būs lielāks par noteikumu </w:t>
            </w:r>
            <w:r w:rsidR="0082107F" w:rsidRPr="00271DCB">
              <w:rPr>
                <w:rFonts w:ascii="Times New Roman" w:hAnsi="Times New Roman" w:cs="Times New Roman"/>
                <w:sz w:val="24"/>
                <w:szCs w:val="24"/>
              </w:rPr>
              <w:t>projektā</w:t>
            </w:r>
            <w:r w:rsidR="0082107F" w:rsidRPr="00271DCB">
              <w:rPr>
                <w:rFonts w:ascii="Times New Roman" w:eastAsia="Times New Roman" w:hAnsi="Times New Roman" w:cs="Times New Roman"/>
                <w:sz w:val="24"/>
                <w:szCs w:val="24"/>
                <w:lang w:eastAsia="lv-LV"/>
              </w:rPr>
              <w:t xml:space="preserve"> ietverto prasību radītajām</w:t>
            </w:r>
            <w:r w:rsidR="0082107F" w:rsidRPr="00271DCB">
              <w:rPr>
                <w:rFonts w:ascii="Times New Roman" w:hAnsi="Times New Roman" w:cs="Times New Roman"/>
                <w:sz w:val="24"/>
                <w:szCs w:val="24"/>
              </w:rPr>
              <w:t xml:space="preserve"> negatīvajām sekām.</w:t>
            </w:r>
          </w:p>
        </w:tc>
      </w:tr>
      <w:tr w:rsidR="0082107F" w:rsidRPr="007E3AD3" w14:paraId="3553BA98" w14:textId="77777777" w:rsidTr="00E253DA">
        <w:trPr>
          <w:trHeight w:val="567"/>
        </w:trPr>
        <w:tc>
          <w:tcPr>
            <w:tcW w:w="1796" w:type="pct"/>
            <w:shd w:val="clear" w:color="auto" w:fill="auto"/>
            <w:hideMark/>
          </w:tcPr>
          <w:p w14:paraId="23D0CA08"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Spēkā stāšanās</w:t>
            </w:r>
          </w:p>
          <w:p w14:paraId="1BE35B0B"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C286911" w14:textId="36914C66" w:rsidR="0082107F" w:rsidRPr="007E3AD3" w:rsidRDefault="0082107F" w:rsidP="0082107F">
            <w:pPr>
              <w:spacing w:after="0" w:line="240" w:lineRule="auto"/>
              <w:contextualSpacing/>
              <w:jc w:val="both"/>
              <w:rPr>
                <w:rFonts w:ascii="Times New Roman" w:eastAsia="Times New Roman" w:hAnsi="Times New Roman" w:cs="Times New Roman"/>
                <w:sz w:val="24"/>
                <w:szCs w:val="24"/>
                <w:lang w:eastAsia="lv-LV"/>
              </w:rPr>
            </w:pPr>
            <w:r w:rsidRPr="00C75E42">
              <w:rPr>
                <w:rFonts w:ascii="Times New Roman" w:eastAsia="Times New Roman" w:hAnsi="Times New Roman" w:cs="Times New Roman"/>
                <w:sz w:val="24"/>
                <w:szCs w:val="24"/>
                <w:lang w:eastAsia="lv-LV"/>
              </w:rPr>
              <w:t>Nākamajā dienā pēc publicēšanas oficiālajā izdevumā "Latvijas Vēstnesis"</w:t>
            </w:r>
            <w:r>
              <w:rPr>
                <w:rFonts w:ascii="Times New Roman" w:eastAsia="Times New Roman" w:hAnsi="Times New Roman" w:cs="Times New Roman"/>
                <w:sz w:val="24"/>
                <w:szCs w:val="24"/>
                <w:lang w:eastAsia="lv-LV"/>
              </w:rPr>
              <w:t>.</w:t>
            </w:r>
          </w:p>
        </w:tc>
      </w:tr>
      <w:tr w:rsidR="0082107F" w:rsidRPr="007E3AD3" w14:paraId="008640AF" w14:textId="77777777" w:rsidTr="00E253DA">
        <w:trPr>
          <w:trHeight w:val="567"/>
        </w:trPr>
        <w:tc>
          <w:tcPr>
            <w:tcW w:w="1796" w:type="pct"/>
            <w:shd w:val="clear" w:color="auto" w:fill="auto"/>
            <w:hideMark/>
          </w:tcPr>
          <w:p w14:paraId="682A3827"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lastRenderedPageBreak/>
              <w:t>Ietekme uz Latvijas Bankas budžetu</w:t>
            </w:r>
          </w:p>
          <w:p w14:paraId="36B90F54"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748DD737" w14:textId="7E4EF81C" w:rsidR="0082107F" w:rsidRPr="007E3AD3" w:rsidRDefault="0082107F" w:rsidP="0082107F">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ietekmes</w:t>
            </w:r>
            <w:r>
              <w:rPr>
                <w:rFonts w:ascii="Times New Roman" w:eastAsia="Times New Roman" w:hAnsi="Times New Roman" w:cs="Times New Roman"/>
                <w:sz w:val="24"/>
                <w:szCs w:val="24"/>
                <w:lang w:eastAsia="lv-LV"/>
              </w:rPr>
              <w:t>.</w:t>
            </w:r>
          </w:p>
        </w:tc>
      </w:tr>
      <w:tr w:rsidR="0082107F" w:rsidRPr="007E3AD3" w14:paraId="4B89B99F" w14:textId="77777777" w:rsidTr="00E253DA">
        <w:trPr>
          <w:trHeight w:val="567"/>
        </w:trPr>
        <w:tc>
          <w:tcPr>
            <w:tcW w:w="1796" w:type="pct"/>
            <w:shd w:val="clear" w:color="auto" w:fill="auto"/>
            <w:hideMark/>
          </w:tcPr>
          <w:p w14:paraId="396C3C09"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Administratīvā sloga un izmaksu novērtējums (tirgus dalībniekiem)</w:t>
            </w:r>
          </w:p>
          <w:p w14:paraId="08480389"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DBC4AAD" w14:textId="7F2CB334" w:rsidR="0082107F" w:rsidRPr="007E3AD3" w:rsidRDefault="0082107F" w:rsidP="0082107F">
            <w:pPr>
              <w:spacing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papildu administratīvo slogu nerada, jo līdzīgi noteikumi ir spēkā šobrīd.</w:t>
            </w:r>
          </w:p>
        </w:tc>
      </w:tr>
      <w:tr w:rsidR="0082107F" w:rsidRPr="007E3AD3" w14:paraId="7696D7B9" w14:textId="77777777" w:rsidTr="00E253DA">
        <w:trPr>
          <w:trHeight w:val="567"/>
        </w:trPr>
        <w:tc>
          <w:tcPr>
            <w:tcW w:w="1796" w:type="pct"/>
            <w:shd w:val="clear" w:color="auto" w:fill="auto"/>
            <w:hideMark/>
          </w:tcPr>
          <w:p w14:paraId="7DA2DC61"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Saistītie dokumenti</w:t>
            </w:r>
          </w:p>
          <w:p w14:paraId="6BED6A59"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4B618A6B" w14:textId="49F80596" w:rsidR="00F766AA" w:rsidRDefault="00F766AA" w:rsidP="00EC4917">
            <w:pPr>
              <w:pStyle w:val="ListParagraph"/>
              <w:tabs>
                <w:tab w:val="left" w:pos="316"/>
              </w:tabs>
              <w:ind w:left="32"/>
              <w:jc w:val="both"/>
              <w:rPr>
                <w:rFonts w:eastAsia="Times New Roman" w:cs="Times New Roman"/>
                <w:szCs w:val="24"/>
              </w:rPr>
            </w:pPr>
            <w:r>
              <w:rPr>
                <w:rFonts w:eastAsia="Times New Roman" w:cs="Times New Roman"/>
                <w:szCs w:val="24"/>
              </w:rPr>
              <w:t>Ar noteikumu projektu saistītie dokumenti:</w:t>
            </w:r>
          </w:p>
          <w:p w14:paraId="5A423A64" w14:textId="4DA4EE94" w:rsidR="0082107F" w:rsidRDefault="0082107F" w:rsidP="0082107F">
            <w:pPr>
              <w:pStyle w:val="ListParagraph"/>
              <w:numPr>
                <w:ilvl w:val="0"/>
                <w:numId w:val="2"/>
              </w:numPr>
              <w:tabs>
                <w:tab w:val="left" w:pos="316"/>
              </w:tabs>
              <w:ind w:left="32" w:hanging="32"/>
              <w:jc w:val="both"/>
              <w:rPr>
                <w:rFonts w:eastAsia="Times New Roman" w:cs="Times New Roman"/>
                <w:szCs w:val="24"/>
              </w:rPr>
            </w:pPr>
            <w:r>
              <w:rPr>
                <w:rFonts w:eastAsia="Times New Roman" w:cs="Times New Roman"/>
                <w:szCs w:val="24"/>
              </w:rPr>
              <w:t>Finanšu instrumentu tirgus likums;</w:t>
            </w:r>
          </w:p>
          <w:p w14:paraId="22225143" w14:textId="6E5DB75C" w:rsidR="0082107F" w:rsidRPr="00D1248E" w:rsidRDefault="0082107F" w:rsidP="0082107F">
            <w:pPr>
              <w:pStyle w:val="ListParagraph"/>
              <w:numPr>
                <w:ilvl w:val="0"/>
                <w:numId w:val="2"/>
              </w:numPr>
              <w:tabs>
                <w:tab w:val="left" w:pos="316"/>
              </w:tabs>
              <w:ind w:left="32" w:hanging="32"/>
              <w:jc w:val="both"/>
              <w:rPr>
                <w:rFonts w:eastAsia="Times New Roman" w:cs="Times New Roman"/>
                <w:szCs w:val="24"/>
              </w:rPr>
            </w:pPr>
            <w:r w:rsidRPr="00941F18">
              <w:t xml:space="preserve"> </w:t>
            </w:r>
            <w:r>
              <w:t>Noteikumi Nr. 122</w:t>
            </w:r>
            <w:r>
              <w:rPr>
                <w:rFonts w:cs="Times New Roman"/>
                <w:szCs w:val="24"/>
              </w:rPr>
              <w:t>;</w:t>
            </w:r>
          </w:p>
          <w:p w14:paraId="0E15D4F1" w14:textId="2A7B8B19" w:rsidR="0082107F" w:rsidRPr="004E39F5" w:rsidRDefault="0082107F" w:rsidP="0082107F">
            <w:pPr>
              <w:pStyle w:val="ListParagraph"/>
              <w:numPr>
                <w:ilvl w:val="0"/>
                <w:numId w:val="2"/>
              </w:numPr>
              <w:tabs>
                <w:tab w:val="left" w:pos="316"/>
              </w:tabs>
              <w:ind w:left="32" w:hanging="32"/>
              <w:jc w:val="both"/>
              <w:rPr>
                <w:rFonts w:eastAsia="Times New Roman" w:cs="Times New Roman"/>
                <w:szCs w:val="24"/>
              </w:rPr>
            </w:pPr>
            <w:r w:rsidRPr="00B82600">
              <w:rPr>
                <w:rFonts w:cs="Times New Roman"/>
                <w:szCs w:val="24"/>
              </w:rPr>
              <w:t xml:space="preserve">Eiropas Vērtspapīru un tirgu iestādes </w:t>
            </w:r>
            <w:bookmarkStart w:id="0" w:name="_Hlk155686694"/>
            <w:r>
              <w:rPr>
                <w:rFonts w:cs="Times New Roman"/>
                <w:szCs w:val="24"/>
              </w:rPr>
              <w:t xml:space="preserve">2017. gada 27. jūnija </w:t>
            </w:r>
            <w:bookmarkEnd w:id="0"/>
            <w:r w:rsidRPr="00B82600">
              <w:rPr>
                <w:rFonts w:cs="Times New Roman"/>
                <w:szCs w:val="24"/>
              </w:rPr>
              <w:t xml:space="preserve">pamatnostādnes </w:t>
            </w:r>
            <w:r>
              <w:rPr>
                <w:rFonts w:cs="Times New Roman"/>
                <w:szCs w:val="24"/>
              </w:rPr>
              <w:t>Nr. </w:t>
            </w:r>
            <w:r w:rsidRPr="004E39F5">
              <w:rPr>
                <w:rFonts w:cs="Times New Roman"/>
                <w:szCs w:val="24"/>
              </w:rPr>
              <w:t>ESMA70-872942901-63</w:t>
            </w:r>
            <w:r>
              <w:rPr>
                <w:rFonts w:cs="Times New Roman"/>
                <w:szCs w:val="24"/>
              </w:rPr>
              <w:t xml:space="preserve"> </w:t>
            </w:r>
            <w:r w:rsidRPr="00B82600">
              <w:rPr>
                <w:rFonts w:cs="Times New Roman"/>
                <w:szCs w:val="24"/>
              </w:rPr>
              <w:t xml:space="preserve">"Bloķēšanas sistēmu kalibrēšana un tirdzniecības apturēšanas publicēšana saskaņā ar </w:t>
            </w:r>
            <w:proofErr w:type="spellStart"/>
            <w:r w:rsidRPr="00B82600">
              <w:rPr>
                <w:rFonts w:cs="Times New Roman"/>
                <w:szCs w:val="24"/>
              </w:rPr>
              <w:t>MiFID</w:t>
            </w:r>
            <w:proofErr w:type="spellEnd"/>
            <w:r w:rsidRPr="00B82600">
              <w:rPr>
                <w:rFonts w:cs="Times New Roman"/>
                <w:szCs w:val="24"/>
              </w:rPr>
              <w:t xml:space="preserve"> II"</w:t>
            </w:r>
            <w:r w:rsidRPr="004E39F5">
              <w:rPr>
                <w:rFonts w:cs="Times New Roman"/>
                <w:szCs w:val="24"/>
              </w:rPr>
              <w:t>.</w:t>
            </w:r>
          </w:p>
        </w:tc>
      </w:tr>
      <w:tr w:rsidR="0082107F" w:rsidRPr="007E3AD3" w14:paraId="38B9277B" w14:textId="77777777" w:rsidTr="00E253DA">
        <w:trPr>
          <w:trHeight w:val="567"/>
        </w:trPr>
        <w:tc>
          <w:tcPr>
            <w:tcW w:w="1796" w:type="pct"/>
            <w:shd w:val="clear" w:color="auto" w:fill="auto"/>
            <w:hideMark/>
          </w:tcPr>
          <w:p w14:paraId="13DEBA90"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Saskaņošana ar Eiropas Centrālo banku</w:t>
            </w:r>
          </w:p>
          <w:p w14:paraId="62A7DE95" w14:textId="77777777" w:rsidR="0082107F" w:rsidRPr="007E3AD3" w:rsidRDefault="0082107F" w:rsidP="0082107F">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5D12E3C7" w14:textId="0E3765F4" w:rsidR="0082107F" w:rsidRPr="007E3AD3" w:rsidRDefault="0082107F" w:rsidP="0082107F">
            <w:pPr>
              <w:spacing w:after="0" w:line="240" w:lineRule="auto"/>
              <w:contextualSpacing/>
              <w:rPr>
                <w:rFonts w:ascii="Times New Roman" w:eastAsia="Times New Roman" w:hAnsi="Times New Roman" w:cs="Times New Roman"/>
                <w:sz w:val="24"/>
                <w:szCs w:val="24"/>
                <w:lang w:eastAsia="lv-LV"/>
              </w:rPr>
            </w:pPr>
            <w:r w:rsidRPr="007E3AD3">
              <w:rPr>
                <w:rFonts w:ascii="Times New Roman" w:eastAsia="Times New Roman" w:hAnsi="Times New Roman" w:cs="Times New Roman"/>
                <w:sz w:val="24"/>
                <w:szCs w:val="24"/>
                <w:lang w:eastAsia="lv-LV"/>
              </w:rPr>
              <w:t>Nav attiecināms</w:t>
            </w:r>
            <w:r>
              <w:rPr>
                <w:rFonts w:ascii="Times New Roman" w:eastAsia="Times New Roman" w:hAnsi="Times New Roman" w:cs="Times New Roman"/>
                <w:sz w:val="24"/>
                <w:szCs w:val="24"/>
                <w:lang w:eastAsia="lv-LV"/>
              </w:rPr>
              <w:t>.</w:t>
            </w:r>
          </w:p>
        </w:tc>
      </w:tr>
      <w:tr w:rsidR="0066489B" w:rsidRPr="007E3AD3" w14:paraId="124D76DC" w14:textId="77777777" w:rsidTr="00E253DA">
        <w:trPr>
          <w:trHeight w:val="567"/>
        </w:trPr>
        <w:tc>
          <w:tcPr>
            <w:tcW w:w="1796" w:type="pct"/>
            <w:shd w:val="clear" w:color="auto" w:fill="auto"/>
            <w:hideMark/>
          </w:tcPr>
          <w:p w14:paraId="322C5986" w14:textId="77777777" w:rsidR="0066489B" w:rsidRPr="007E3AD3" w:rsidRDefault="0066489B" w:rsidP="0066489B">
            <w:pPr>
              <w:spacing w:after="0" w:line="240" w:lineRule="auto"/>
              <w:contextualSpacing/>
              <w:rPr>
                <w:rFonts w:ascii="Times New Roman" w:eastAsia="Times New Roman" w:hAnsi="Times New Roman" w:cs="Times New Roman"/>
                <w:b/>
                <w:bCs/>
                <w:sz w:val="24"/>
                <w:szCs w:val="24"/>
                <w:lang w:eastAsia="lv-LV"/>
              </w:rPr>
            </w:pPr>
            <w:bookmarkStart w:id="1" w:name="_Hlk128555734"/>
            <w:r w:rsidRPr="007E3AD3">
              <w:rPr>
                <w:rFonts w:ascii="Times New Roman" w:eastAsia="Times New Roman" w:hAnsi="Times New Roman" w:cs="Times New Roman"/>
                <w:b/>
                <w:bCs/>
                <w:sz w:val="24"/>
                <w:szCs w:val="24"/>
                <w:lang w:eastAsia="lv-LV"/>
              </w:rPr>
              <w:t>Saskaņošana ar citām publiskām un privātām personām</w:t>
            </w:r>
          </w:p>
          <w:bookmarkEnd w:id="1"/>
          <w:p w14:paraId="6A733A3A" w14:textId="77777777" w:rsidR="0066489B" w:rsidRPr="007E3AD3" w:rsidRDefault="0066489B" w:rsidP="0066489B">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6698181E" w14:textId="77777777" w:rsidR="0066489B" w:rsidRDefault="0066489B" w:rsidP="0066489B">
            <w:pPr>
              <w:pStyle w:val="pf0"/>
              <w:jc w:val="both"/>
            </w:pPr>
            <w:r w:rsidRPr="0059501F">
              <w:rPr>
                <w:rStyle w:val="cf01"/>
                <w:rFonts w:ascii="Times New Roman" w:hAnsi="Times New Roman" w:cs="Times New Roman"/>
                <w:i w:val="0"/>
                <w:iCs w:val="0"/>
                <w:sz w:val="24"/>
                <w:szCs w:val="24"/>
              </w:rPr>
              <w:t>Noteikumu projekts tik</w:t>
            </w:r>
            <w:r>
              <w:rPr>
                <w:rStyle w:val="cf01"/>
                <w:rFonts w:ascii="Times New Roman" w:hAnsi="Times New Roman" w:cs="Times New Roman"/>
                <w:i w:val="0"/>
                <w:iCs w:val="0"/>
                <w:sz w:val="24"/>
                <w:szCs w:val="24"/>
              </w:rPr>
              <w:t>a</w:t>
            </w:r>
            <w:r w:rsidRPr="0059501F">
              <w:rPr>
                <w:rStyle w:val="cf01"/>
                <w:rFonts w:ascii="Times New Roman" w:hAnsi="Times New Roman" w:cs="Times New Roman"/>
                <w:i w:val="0"/>
                <w:iCs w:val="0"/>
                <w:sz w:val="24"/>
                <w:szCs w:val="24"/>
              </w:rPr>
              <w:t xml:space="preserve"> publicēts Latvijas Bankas tīmekļvietnes </w:t>
            </w:r>
            <w:hyperlink r:id="rId12" w:history="1">
              <w:r w:rsidRPr="0059501F">
                <w:rPr>
                  <w:rStyle w:val="cf01"/>
                  <w:rFonts w:ascii="Times New Roman" w:hAnsi="Times New Roman" w:cs="Times New Roman"/>
                  <w:i w:val="0"/>
                  <w:iCs w:val="0"/>
                  <w:color w:val="0000FF"/>
                  <w:sz w:val="24"/>
                  <w:szCs w:val="24"/>
                  <w:u w:val="single"/>
                </w:rPr>
                <w:t>www.bank.lv</w:t>
              </w:r>
            </w:hyperlink>
            <w:r w:rsidRPr="0059501F">
              <w:rPr>
                <w:rStyle w:val="cf01"/>
                <w:rFonts w:ascii="Times New Roman" w:hAnsi="Times New Roman" w:cs="Times New Roman"/>
                <w:i w:val="0"/>
                <w:iCs w:val="0"/>
                <w:sz w:val="24"/>
                <w:szCs w:val="24"/>
              </w:rPr>
              <w:t xml:space="preserve"> </w:t>
            </w:r>
            <w:r w:rsidR="00662290">
              <w:rPr>
                <w:rStyle w:val="cf01"/>
                <w:rFonts w:ascii="Times New Roman" w:hAnsi="Times New Roman" w:cs="Times New Roman"/>
                <w:i w:val="0"/>
                <w:iCs w:val="0"/>
                <w:sz w:val="24"/>
                <w:szCs w:val="24"/>
              </w:rPr>
              <w:t>sadaļas "Tiesību akti" apakš</w:t>
            </w:r>
            <w:r w:rsidRPr="0059501F">
              <w:rPr>
                <w:rStyle w:val="cf01"/>
                <w:rFonts w:ascii="Times New Roman" w:hAnsi="Times New Roman" w:cs="Times New Roman"/>
                <w:i w:val="0"/>
                <w:iCs w:val="0"/>
                <w:sz w:val="24"/>
                <w:szCs w:val="24"/>
              </w:rPr>
              <w:t>sadaļā "Sabiedrības līdzdalība"</w:t>
            </w:r>
            <w:r>
              <w:rPr>
                <w:rStyle w:val="cf01"/>
                <w:rFonts w:ascii="Times New Roman" w:hAnsi="Times New Roman" w:cs="Times New Roman"/>
                <w:i w:val="0"/>
                <w:iCs w:val="0"/>
                <w:sz w:val="24"/>
                <w:szCs w:val="24"/>
              </w:rPr>
              <w:t>,</w:t>
            </w:r>
            <w:r>
              <w:t xml:space="preserve"> un</w:t>
            </w:r>
            <w:r w:rsidRPr="00D9562B">
              <w:t xml:space="preserve"> </w:t>
            </w:r>
            <w:r>
              <w:t>s</w:t>
            </w:r>
            <w:r w:rsidRPr="00D9562B">
              <w:t>abiedrības pārstāvji var</w:t>
            </w:r>
            <w:r>
              <w:t>ēja</w:t>
            </w:r>
            <w:r w:rsidRPr="00D9562B">
              <w:t xml:space="preserve"> sniegt savus priekšlikumus un ierosinājumus par </w:t>
            </w:r>
            <w:r>
              <w:t>noteikumu p</w:t>
            </w:r>
            <w:r w:rsidRPr="00D9562B">
              <w:t>rojektu.</w:t>
            </w:r>
          </w:p>
          <w:p w14:paraId="618DA706" w14:textId="0B538EC8" w:rsidR="005B53C1" w:rsidRPr="007E3AD3" w:rsidRDefault="005B53C1" w:rsidP="0066489B">
            <w:pPr>
              <w:pStyle w:val="pf0"/>
              <w:jc w:val="both"/>
            </w:pPr>
            <w:r>
              <w:t xml:space="preserve">Noteikumu projekts </w:t>
            </w:r>
            <w:r w:rsidR="007B131B">
              <w:t>2</w:t>
            </w:r>
            <w:r>
              <w:t>024.</w:t>
            </w:r>
            <w:r w:rsidR="00803A69">
              <w:t> </w:t>
            </w:r>
            <w:r w:rsidR="007B131B">
              <w:t>gada 25.</w:t>
            </w:r>
            <w:r w:rsidR="00803A69">
              <w:t> </w:t>
            </w:r>
            <w:r w:rsidR="007B131B">
              <w:t>janvārī</w:t>
            </w:r>
            <w:r>
              <w:t xml:space="preserve"> tika nosūtīts Latvijas Finanšu nozares asociācijai un akciju sabiedrībai "Nasdaq Riga" iebildumu un priekšlikumu sniegšanai.</w:t>
            </w:r>
          </w:p>
        </w:tc>
      </w:tr>
      <w:tr w:rsidR="0066489B" w:rsidRPr="007E3AD3" w14:paraId="29FC9D15" w14:textId="77777777" w:rsidTr="00E253DA">
        <w:trPr>
          <w:trHeight w:val="567"/>
        </w:trPr>
        <w:tc>
          <w:tcPr>
            <w:tcW w:w="1796" w:type="pct"/>
            <w:shd w:val="clear" w:color="auto" w:fill="auto"/>
            <w:hideMark/>
          </w:tcPr>
          <w:p w14:paraId="40D59C0E" w14:textId="77777777" w:rsidR="0066489B" w:rsidRPr="007E3AD3" w:rsidRDefault="0066489B" w:rsidP="0066489B">
            <w:pPr>
              <w:spacing w:after="0" w:line="240" w:lineRule="auto"/>
              <w:contextualSpacing/>
              <w:rPr>
                <w:rFonts w:ascii="Times New Roman" w:eastAsia="Times New Roman" w:hAnsi="Times New Roman" w:cs="Times New Roman"/>
                <w:b/>
                <w:bCs/>
                <w:sz w:val="24"/>
                <w:szCs w:val="24"/>
                <w:lang w:eastAsia="lv-LV"/>
              </w:rPr>
            </w:pPr>
            <w:r w:rsidRPr="007E3AD3">
              <w:rPr>
                <w:rFonts w:ascii="Times New Roman" w:eastAsia="Times New Roman" w:hAnsi="Times New Roman" w:cs="Times New Roman"/>
                <w:b/>
                <w:bCs/>
                <w:sz w:val="24"/>
                <w:szCs w:val="24"/>
                <w:lang w:eastAsia="lv-LV"/>
              </w:rPr>
              <w:t>Saskaņošanas rezultāti</w:t>
            </w:r>
          </w:p>
          <w:p w14:paraId="5DD09F86" w14:textId="77777777" w:rsidR="0066489B" w:rsidRPr="007E3AD3" w:rsidRDefault="0066489B" w:rsidP="0066489B">
            <w:pPr>
              <w:spacing w:after="0" w:line="240" w:lineRule="auto"/>
              <w:contextualSpacing/>
              <w:rPr>
                <w:rFonts w:ascii="Times New Roman" w:eastAsia="Times New Roman" w:hAnsi="Times New Roman" w:cs="Times New Roman"/>
                <w:b/>
                <w:bCs/>
                <w:sz w:val="24"/>
                <w:szCs w:val="24"/>
                <w:lang w:eastAsia="lv-LV"/>
              </w:rPr>
            </w:pPr>
          </w:p>
        </w:tc>
        <w:tc>
          <w:tcPr>
            <w:tcW w:w="3204" w:type="pct"/>
            <w:shd w:val="clear" w:color="auto" w:fill="auto"/>
          </w:tcPr>
          <w:p w14:paraId="2784BABD" w14:textId="79A2A81D" w:rsidR="0066489B" w:rsidRPr="007E3AD3" w:rsidRDefault="0066489B" w:rsidP="00803A69">
            <w:pPr>
              <w:pStyle w:val="ListParagraph"/>
              <w:tabs>
                <w:tab w:val="left" w:pos="390"/>
              </w:tabs>
              <w:ind w:left="34"/>
              <w:contextualSpacing w:val="0"/>
              <w:jc w:val="both"/>
              <w:rPr>
                <w:rFonts w:eastAsia="Times New Roman" w:cs="Times New Roman"/>
                <w:szCs w:val="24"/>
              </w:rPr>
            </w:pPr>
            <w:r w:rsidRPr="008D36B6">
              <w:rPr>
                <w:rFonts w:cs="Times New Roman"/>
                <w:szCs w:val="24"/>
              </w:rPr>
              <w:t xml:space="preserve">Priekšlikumi, ierosinājumi vai komentāri </w:t>
            </w:r>
            <w:r w:rsidR="005B53C1">
              <w:rPr>
                <w:rFonts w:cs="Times New Roman"/>
                <w:szCs w:val="24"/>
              </w:rPr>
              <w:t xml:space="preserve">no sabiedrības pārstāvjiem, Latvijas Finanšu nozares asociācijas un akciju sabiedrības "Nasdaq Riga" </w:t>
            </w:r>
            <w:r w:rsidRPr="008D36B6">
              <w:rPr>
                <w:rFonts w:cs="Times New Roman"/>
                <w:szCs w:val="24"/>
              </w:rPr>
              <w:t>netika saņemti.</w:t>
            </w:r>
          </w:p>
        </w:tc>
      </w:tr>
    </w:tbl>
    <w:p w14:paraId="5B22FFDA" w14:textId="77777777" w:rsidR="009B27BE" w:rsidRPr="007E3AD3" w:rsidRDefault="009B27BE" w:rsidP="007E3AD3">
      <w:pPr>
        <w:spacing w:after="0" w:line="240" w:lineRule="auto"/>
        <w:contextualSpacing/>
        <w:rPr>
          <w:rFonts w:ascii="Times New Roman" w:hAnsi="Times New Roman" w:cs="Times New Roman"/>
          <w:sz w:val="24"/>
          <w:szCs w:val="24"/>
        </w:rPr>
      </w:pPr>
    </w:p>
    <w:p w14:paraId="68BE2423" w14:textId="77777777" w:rsidR="00E53DE9" w:rsidRPr="007E3AD3" w:rsidRDefault="00E53DE9" w:rsidP="007E3AD3">
      <w:pPr>
        <w:spacing w:after="0" w:line="240" w:lineRule="auto"/>
        <w:contextualSpacing/>
        <w:rPr>
          <w:rFonts w:ascii="Times New Roman" w:hAnsi="Times New Roman" w:cs="Times New Roman"/>
          <w:sz w:val="24"/>
          <w:szCs w:val="24"/>
        </w:rPr>
      </w:pPr>
    </w:p>
    <w:sectPr w:rsidR="00E53DE9" w:rsidRPr="007E3AD3" w:rsidSect="007E313B">
      <w:headerReference w:type="default" r:id="rId13"/>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E9AF" w14:textId="77777777" w:rsidR="006F48AA" w:rsidRDefault="006F48AA" w:rsidP="009B27BE">
      <w:pPr>
        <w:spacing w:after="0" w:line="240" w:lineRule="auto"/>
      </w:pPr>
      <w:r>
        <w:separator/>
      </w:r>
    </w:p>
  </w:endnote>
  <w:endnote w:type="continuationSeparator" w:id="0">
    <w:p w14:paraId="4773F8FC" w14:textId="77777777" w:rsidR="006F48AA" w:rsidRDefault="006F48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D03EF" w14:textId="77777777" w:rsidR="006F48AA" w:rsidRDefault="006F48AA" w:rsidP="009B27BE">
      <w:pPr>
        <w:spacing w:after="0" w:line="240" w:lineRule="auto"/>
      </w:pPr>
      <w:r>
        <w:separator/>
      </w:r>
    </w:p>
  </w:footnote>
  <w:footnote w:type="continuationSeparator" w:id="0">
    <w:p w14:paraId="65C7A3B4" w14:textId="77777777" w:rsidR="006F48AA" w:rsidRDefault="006F48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23AB05A"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08C2D36"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D7817"/>
    <w:multiLevelType w:val="hybridMultilevel"/>
    <w:tmpl w:val="38906C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7912295"/>
    <w:multiLevelType w:val="hybridMultilevel"/>
    <w:tmpl w:val="ADA4E100"/>
    <w:lvl w:ilvl="0" w:tplc="6FB6F138">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num w:numId="1" w16cid:durableId="1773628723">
    <w:abstractNumId w:val="0"/>
  </w:num>
  <w:num w:numId="2" w16cid:durableId="672102852">
    <w:abstractNumId w:val="1"/>
  </w:num>
  <w:num w:numId="3" w16cid:durableId="340552041">
    <w:abstractNumId w:val="2"/>
  </w:num>
  <w:num w:numId="4" w16cid:durableId="20388926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71"/>
    <w:rsid w:val="0002600C"/>
    <w:rsid w:val="000263F5"/>
    <w:rsid w:val="00062164"/>
    <w:rsid w:val="000825A5"/>
    <w:rsid w:val="0008510E"/>
    <w:rsid w:val="0009616F"/>
    <w:rsid w:val="000A5302"/>
    <w:rsid w:val="000B4E0A"/>
    <w:rsid w:val="000D1CC4"/>
    <w:rsid w:val="00132070"/>
    <w:rsid w:val="00133F6A"/>
    <w:rsid w:val="00143A48"/>
    <w:rsid w:val="00152CEB"/>
    <w:rsid w:val="001A5171"/>
    <w:rsid w:val="001B497D"/>
    <w:rsid w:val="001C5394"/>
    <w:rsid w:val="001E34B4"/>
    <w:rsid w:val="00256A9A"/>
    <w:rsid w:val="002645D6"/>
    <w:rsid w:val="002B5611"/>
    <w:rsid w:val="002C4462"/>
    <w:rsid w:val="002C576C"/>
    <w:rsid w:val="00303A70"/>
    <w:rsid w:val="003063A9"/>
    <w:rsid w:val="0031469E"/>
    <w:rsid w:val="003344C2"/>
    <w:rsid w:val="00342440"/>
    <w:rsid w:val="00390176"/>
    <w:rsid w:val="003B481B"/>
    <w:rsid w:val="003F4A3C"/>
    <w:rsid w:val="00400D5D"/>
    <w:rsid w:val="004023DD"/>
    <w:rsid w:val="00412157"/>
    <w:rsid w:val="00420775"/>
    <w:rsid w:val="00433788"/>
    <w:rsid w:val="0049248A"/>
    <w:rsid w:val="004E39F5"/>
    <w:rsid w:val="0051424C"/>
    <w:rsid w:val="005547FB"/>
    <w:rsid w:val="00560242"/>
    <w:rsid w:val="0057449F"/>
    <w:rsid w:val="00592343"/>
    <w:rsid w:val="005B3E28"/>
    <w:rsid w:val="005B53C1"/>
    <w:rsid w:val="005D60CF"/>
    <w:rsid w:val="005E1966"/>
    <w:rsid w:val="0060016E"/>
    <w:rsid w:val="00605EA2"/>
    <w:rsid w:val="006100BC"/>
    <w:rsid w:val="0063153D"/>
    <w:rsid w:val="00636430"/>
    <w:rsid w:val="00642172"/>
    <w:rsid w:val="0064295C"/>
    <w:rsid w:val="00645AB5"/>
    <w:rsid w:val="00660F64"/>
    <w:rsid w:val="00662290"/>
    <w:rsid w:val="0066489B"/>
    <w:rsid w:val="0066676A"/>
    <w:rsid w:val="00694257"/>
    <w:rsid w:val="006D3BA3"/>
    <w:rsid w:val="006E1383"/>
    <w:rsid w:val="006F48AA"/>
    <w:rsid w:val="00716DED"/>
    <w:rsid w:val="00731430"/>
    <w:rsid w:val="00741428"/>
    <w:rsid w:val="00756820"/>
    <w:rsid w:val="00762371"/>
    <w:rsid w:val="00790CDB"/>
    <w:rsid w:val="00793FAA"/>
    <w:rsid w:val="007B131B"/>
    <w:rsid w:val="007E313B"/>
    <w:rsid w:val="007E3AD3"/>
    <w:rsid w:val="007E40C3"/>
    <w:rsid w:val="007F1ED0"/>
    <w:rsid w:val="00803A69"/>
    <w:rsid w:val="0082107F"/>
    <w:rsid w:val="00824CBE"/>
    <w:rsid w:val="008259E3"/>
    <w:rsid w:val="00833721"/>
    <w:rsid w:val="00871A66"/>
    <w:rsid w:val="008739E5"/>
    <w:rsid w:val="008E1230"/>
    <w:rsid w:val="008E2969"/>
    <w:rsid w:val="008F5F76"/>
    <w:rsid w:val="00911091"/>
    <w:rsid w:val="00920831"/>
    <w:rsid w:val="009779F5"/>
    <w:rsid w:val="00980D5A"/>
    <w:rsid w:val="0098552D"/>
    <w:rsid w:val="009B27BE"/>
    <w:rsid w:val="009C38D3"/>
    <w:rsid w:val="009C5241"/>
    <w:rsid w:val="009D1B13"/>
    <w:rsid w:val="009D69BC"/>
    <w:rsid w:val="00A0052C"/>
    <w:rsid w:val="00A0418B"/>
    <w:rsid w:val="00A42788"/>
    <w:rsid w:val="00A44FE5"/>
    <w:rsid w:val="00AA0AE0"/>
    <w:rsid w:val="00AA2248"/>
    <w:rsid w:val="00AA6445"/>
    <w:rsid w:val="00B239A5"/>
    <w:rsid w:val="00B33E30"/>
    <w:rsid w:val="00B50ABC"/>
    <w:rsid w:val="00B62244"/>
    <w:rsid w:val="00B80A81"/>
    <w:rsid w:val="00B82600"/>
    <w:rsid w:val="00B95DAB"/>
    <w:rsid w:val="00BA1F4E"/>
    <w:rsid w:val="00BB4159"/>
    <w:rsid w:val="00BE7DF0"/>
    <w:rsid w:val="00C44DA4"/>
    <w:rsid w:val="00C53923"/>
    <w:rsid w:val="00C75E42"/>
    <w:rsid w:val="00C85C34"/>
    <w:rsid w:val="00C91A2D"/>
    <w:rsid w:val="00CA28AB"/>
    <w:rsid w:val="00CB0825"/>
    <w:rsid w:val="00CD4226"/>
    <w:rsid w:val="00D11FD9"/>
    <w:rsid w:val="00D1248E"/>
    <w:rsid w:val="00D17D5D"/>
    <w:rsid w:val="00D43303"/>
    <w:rsid w:val="00D508D3"/>
    <w:rsid w:val="00D63263"/>
    <w:rsid w:val="00DA40B2"/>
    <w:rsid w:val="00DB25C7"/>
    <w:rsid w:val="00DB7B64"/>
    <w:rsid w:val="00E037CA"/>
    <w:rsid w:val="00E04474"/>
    <w:rsid w:val="00E253DA"/>
    <w:rsid w:val="00E53DE9"/>
    <w:rsid w:val="00E60064"/>
    <w:rsid w:val="00E75385"/>
    <w:rsid w:val="00EB261C"/>
    <w:rsid w:val="00EB27A3"/>
    <w:rsid w:val="00EC4917"/>
    <w:rsid w:val="00EF330D"/>
    <w:rsid w:val="00F13E71"/>
    <w:rsid w:val="00F52CAF"/>
    <w:rsid w:val="00F66F31"/>
    <w:rsid w:val="00F67D06"/>
    <w:rsid w:val="00F766AA"/>
    <w:rsid w:val="00F91A8F"/>
    <w:rsid w:val="00FA4B91"/>
    <w:rsid w:val="00FB483F"/>
    <w:rsid w:val="00FD50A8"/>
    <w:rsid w:val="00FE31F0"/>
    <w:rsid w:val="00FF54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188B2"/>
  <w15:chartTrackingRefBased/>
  <w15:docId w15:val="{CE2F75E7-3788-4BB1-804F-E5F8282E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Subtitle">
    <w:name w:val="Subtitle"/>
    <w:basedOn w:val="Normal"/>
    <w:next w:val="Normal"/>
    <w:link w:val="SubtitleChar"/>
    <w:uiPriority w:val="11"/>
    <w:qFormat/>
    <w:rsid w:val="009C5241"/>
    <w:pPr>
      <w:numPr>
        <w:ilvl w:val="1"/>
      </w:numPr>
      <w:spacing w:after="250" w:line="276" w:lineRule="auto"/>
      <w:contextualSpacing/>
      <w:jc w:val="both"/>
    </w:pPr>
    <w:rPr>
      <w:rFonts w:asciiTheme="majorHAnsi" w:eastAsiaTheme="majorEastAsia" w:hAnsiTheme="majorHAnsi" w:cstheme="majorBidi"/>
      <w:b/>
      <w:sz w:val="24"/>
      <w:szCs w:val="24"/>
      <w:lang w:val="en-GB"/>
    </w:rPr>
  </w:style>
  <w:style w:type="character" w:customStyle="1" w:styleId="SubtitleChar">
    <w:name w:val="Subtitle Char"/>
    <w:basedOn w:val="DefaultParagraphFont"/>
    <w:link w:val="Subtitle"/>
    <w:uiPriority w:val="11"/>
    <w:rsid w:val="009C5241"/>
    <w:rPr>
      <w:rFonts w:asciiTheme="majorHAnsi" w:eastAsiaTheme="majorEastAsia" w:hAnsiTheme="majorHAnsi" w:cstheme="majorBidi"/>
      <w:b/>
      <w:sz w:val="24"/>
      <w:szCs w:val="24"/>
      <w:lang w:val="en-GB"/>
    </w:rPr>
  </w:style>
  <w:style w:type="character" w:styleId="Hyperlink">
    <w:name w:val="Hyperlink"/>
    <w:basedOn w:val="DefaultParagraphFont"/>
    <w:uiPriority w:val="99"/>
    <w:unhideWhenUsed/>
    <w:rsid w:val="006E1383"/>
    <w:rPr>
      <w:color w:val="0000FF"/>
      <w:u w:val="single"/>
    </w:rPr>
  </w:style>
  <w:style w:type="paragraph" w:styleId="Revision">
    <w:name w:val="Revision"/>
    <w:hidden/>
    <w:uiPriority w:val="99"/>
    <w:semiHidden/>
    <w:rsid w:val="00F91A8F"/>
    <w:pPr>
      <w:spacing w:after="0" w:line="240" w:lineRule="auto"/>
    </w:pPr>
  </w:style>
  <w:style w:type="character" w:styleId="FollowedHyperlink">
    <w:name w:val="FollowedHyperlink"/>
    <w:basedOn w:val="DefaultParagraphFont"/>
    <w:uiPriority w:val="99"/>
    <w:semiHidden/>
    <w:unhideWhenUsed/>
    <w:rsid w:val="00F91A8F"/>
    <w:rPr>
      <w:color w:val="954F72" w:themeColor="followedHyperlink"/>
      <w:u w:val="single"/>
    </w:rPr>
  </w:style>
  <w:style w:type="character" w:styleId="CommentReference">
    <w:name w:val="annotation reference"/>
    <w:basedOn w:val="DefaultParagraphFont"/>
    <w:uiPriority w:val="99"/>
    <w:semiHidden/>
    <w:unhideWhenUsed/>
    <w:rsid w:val="00CD4226"/>
    <w:rPr>
      <w:sz w:val="16"/>
      <w:szCs w:val="16"/>
    </w:rPr>
  </w:style>
  <w:style w:type="paragraph" w:styleId="CommentText">
    <w:name w:val="annotation text"/>
    <w:basedOn w:val="Normal"/>
    <w:link w:val="CommentTextChar"/>
    <w:uiPriority w:val="99"/>
    <w:unhideWhenUsed/>
    <w:rsid w:val="00CD4226"/>
    <w:pPr>
      <w:spacing w:line="240" w:lineRule="auto"/>
    </w:pPr>
    <w:rPr>
      <w:sz w:val="20"/>
      <w:szCs w:val="20"/>
    </w:rPr>
  </w:style>
  <w:style w:type="character" w:customStyle="1" w:styleId="CommentTextChar">
    <w:name w:val="Comment Text Char"/>
    <w:basedOn w:val="DefaultParagraphFont"/>
    <w:link w:val="CommentText"/>
    <w:uiPriority w:val="99"/>
    <w:rsid w:val="00CD4226"/>
    <w:rPr>
      <w:sz w:val="20"/>
      <w:szCs w:val="20"/>
    </w:rPr>
  </w:style>
  <w:style w:type="paragraph" w:styleId="CommentSubject">
    <w:name w:val="annotation subject"/>
    <w:basedOn w:val="CommentText"/>
    <w:next w:val="CommentText"/>
    <w:link w:val="CommentSubjectChar"/>
    <w:uiPriority w:val="99"/>
    <w:semiHidden/>
    <w:unhideWhenUsed/>
    <w:rsid w:val="00CD4226"/>
    <w:rPr>
      <w:b/>
      <w:bCs/>
    </w:rPr>
  </w:style>
  <w:style w:type="character" w:customStyle="1" w:styleId="CommentSubjectChar">
    <w:name w:val="Comment Subject Char"/>
    <w:basedOn w:val="CommentTextChar"/>
    <w:link w:val="CommentSubject"/>
    <w:uiPriority w:val="99"/>
    <w:semiHidden/>
    <w:rsid w:val="00CD4226"/>
    <w:rPr>
      <w:b/>
      <w:bCs/>
      <w:sz w:val="20"/>
      <w:szCs w:val="20"/>
    </w:rPr>
  </w:style>
  <w:style w:type="character" w:styleId="UnresolvedMention">
    <w:name w:val="Unresolved Mention"/>
    <w:basedOn w:val="DefaultParagraphFont"/>
    <w:uiPriority w:val="99"/>
    <w:semiHidden/>
    <w:unhideWhenUsed/>
    <w:rsid w:val="00AA0AE0"/>
    <w:rPr>
      <w:color w:val="605E5C"/>
      <w:shd w:val="clear" w:color="auto" w:fill="E1DFDD"/>
    </w:rPr>
  </w:style>
  <w:style w:type="paragraph" w:customStyle="1" w:styleId="pf0">
    <w:name w:val="pf0"/>
    <w:basedOn w:val="Normal"/>
    <w:rsid w:val="00F52CA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cf01">
    <w:name w:val="cf01"/>
    <w:basedOn w:val="DefaultParagraphFont"/>
    <w:rsid w:val="00F52CAF"/>
    <w:rPr>
      <w:rFonts w:ascii="Segoe UI" w:hAnsi="Segoe UI" w:cs="Segoe UI" w:hint="default"/>
      <w:i/>
      <w:iCs/>
      <w:sz w:val="18"/>
      <w:szCs w:val="18"/>
    </w:rPr>
  </w:style>
  <w:style w:type="paragraph" w:customStyle="1" w:styleId="Default">
    <w:name w:val="Default"/>
    <w:rsid w:val="002B561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4E39F5"/>
    <w:pPr>
      <w:spacing w:after="0" w:line="240" w:lineRule="auto"/>
      <w:ind w:left="720"/>
      <w:contextualSpacing/>
    </w:pPr>
    <w:rPr>
      <w:rFonts w:ascii="Times New Roman" w:eastAsiaTheme="minorEastAsia" w:hAnsi="Times New Roman"/>
      <w:sz w:val="24"/>
      <w:lang w:eastAsia="lv-LV"/>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4E39F5"/>
    <w:rPr>
      <w:rFonts w:ascii="Times New Roman" w:eastAsiaTheme="minorEastAsia" w:hAnsi="Times New Roman"/>
      <w:sz w:val="24"/>
      <w:lang w:eastAsia="lv-LV"/>
    </w:rPr>
  </w:style>
  <w:style w:type="paragraph" w:customStyle="1" w:styleId="NApunkts1">
    <w:name w:val="NA punkts 1"/>
    <w:basedOn w:val="Normal"/>
    <w:qFormat/>
    <w:rsid w:val="00645AB5"/>
    <w:pPr>
      <w:numPr>
        <w:numId w:val="3"/>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645AB5"/>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645AB5"/>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645AB5"/>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1589">
      <w:bodyDiv w:val="1"/>
      <w:marLeft w:val="0"/>
      <w:marRight w:val="0"/>
      <w:marTop w:val="0"/>
      <w:marBottom w:val="0"/>
      <w:divBdr>
        <w:top w:val="none" w:sz="0" w:space="0" w:color="auto"/>
        <w:left w:val="none" w:sz="0" w:space="0" w:color="auto"/>
        <w:bottom w:val="none" w:sz="0" w:space="0" w:color="auto"/>
        <w:right w:val="none" w:sz="0" w:space="0" w:color="auto"/>
      </w:divBdr>
    </w:div>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867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ank.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sites/default/files/library/esma70-872942901-63_lv.pdf"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94ACE2A23647CB885AE002183C78CB"/>
        <w:category>
          <w:name w:val="Vispārīgi"/>
          <w:gallery w:val="placeholder"/>
        </w:category>
        <w:types>
          <w:type w:val="bbPlcHdr"/>
        </w:types>
        <w:behaviors>
          <w:behavior w:val="content"/>
        </w:behaviors>
        <w:guid w:val="{A96BBEBF-77F5-4860-A922-3AB763F9318B}"/>
      </w:docPartPr>
      <w:docPartBody>
        <w:p w:rsidR="00CD28D3" w:rsidRDefault="002A4448" w:rsidP="002A4448">
          <w:pPr>
            <w:pStyle w:val="3D94ACE2A23647CB885AE002183C78CB"/>
          </w:pPr>
          <w:r w:rsidRPr="00F5647B">
            <w:rPr>
              <w:rStyle w:val="PlaceholderText"/>
              <w:b/>
              <w:szCs w:val="24"/>
            </w:rPr>
            <w:t>[Nosaukums]</w:t>
          </w:r>
        </w:p>
      </w:docPartBody>
    </w:docPart>
    <w:docPart>
      <w:docPartPr>
        <w:name w:val="E2E42EBD2D514E19848B00E4BEF97281"/>
        <w:category>
          <w:name w:val="Vispārīgi"/>
          <w:gallery w:val="placeholder"/>
        </w:category>
        <w:types>
          <w:type w:val="bbPlcHdr"/>
        </w:types>
        <w:behaviors>
          <w:behavior w:val="content"/>
        </w:behaviors>
        <w:guid w:val="{CA7997FF-D28E-40A7-A380-E43F49EA72B0}"/>
      </w:docPartPr>
      <w:docPartBody>
        <w:p w:rsidR="00CD28D3" w:rsidRDefault="002A4448" w:rsidP="002A4448">
          <w:pPr>
            <w:pStyle w:val="E2E42EBD2D514E19848B00E4BEF97281"/>
          </w:pPr>
          <w:r w:rsidRPr="00F5647B">
            <w:rPr>
              <w:rStyle w:val="PlaceholderText"/>
              <w:b/>
              <w:szCs w:val="24"/>
            </w:rPr>
            <w:t>[Nosaukums]</w:t>
          </w:r>
        </w:p>
      </w:docPartBody>
    </w:docPart>
    <w:docPart>
      <w:docPartPr>
        <w:name w:val="B1EA240D791849768EB21E1B2F073E5C"/>
        <w:category>
          <w:name w:val="Vispārīgi"/>
          <w:gallery w:val="placeholder"/>
        </w:category>
        <w:types>
          <w:type w:val="bbPlcHdr"/>
        </w:types>
        <w:behaviors>
          <w:behavior w:val="content"/>
        </w:behaviors>
        <w:guid w:val="{202EE405-FFB2-4906-BCB3-A566134559E7}"/>
      </w:docPartPr>
      <w:docPartBody>
        <w:p w:rsidR="008A709B" w:rsidRDefault="008A709B" w:rsidP="008A709B">
          <w:pPr>
            <w:pStyle w:val="B1EA240D791849768EB21E1B2F073E5C"/>
          </w:pPr>
          <w:r w:rsidRPr="007F4A16">
            <w:rPr>
              <w:rStyle w:val="PlaceholderText"/>
              <w:color w:val="808080" w:themeColor="background1" w:themeShade="80"/>
            </w:rPr>
            <w:t>[nr.]</w:t>
          </w:r>
        </w:p>
      </w:docPartBody>
    </w:docPart>
    <w:docPart>
      <w:docPartPr>
        <w:name w:val="AD7B38232ED94CF680648130D86E1F3A"/>
        <w:category>
          <w:name w:val="Vispārīgi"/>
          <w:gallery w:val="placeholder"/>
        </w:category>
        <w:types>
          <w:type w:val="bbPlcHdr"/>
        </w:types>
        <w:behaviors>
          <w:behavior w:val="content"/>
        </w:behaviors>
        <w:guid w:val="{90DF1BC9-AEE5-4BF9-A629-01796EF17E02}"/>
      </w:docPartPr>
      <w:docPartBody>
        <w:p w:rsidR="008A709B" w:rsidRDefault="008A709B" w:rsidP="008A709B">
          <w:pPr>
            <w:pStyle w:val="AD7B38232ED94CF680648130D86E1F3A"/>
          </w:pPr>
          <w:r>
            <w:rPr>
              <w:rFonts w:cs="Times New Roman"/>
            </w:rPr>
            <w:t>. panta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448"/>
    <w:rsid w:val="002A4448"/>
    <w:rsid w:val="00647673"/>
    <w:rsid w:val="007C7F10"/>
    <w:rsid w:val="008A709B"/>
    <w:rsid w:val="00AD3699"/>
    <w:rsid w:val="00C72E8E"/>
    <w:rsid w:val="00CD28D3"/>
    <w:rsid w:val="00D539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39ED"/>
    <w:rPr>
      <w:color w:val="808080"/>
    </w:rPr>
  </w:style>
  <w:style w:type="paragraph" w:customStyle="1" w:styleId="3D94ACE2A23647CB885AE002183C78CB">
    <w:name w:val="3D94ACE2A23647CB885AE002183C78CB"/>
    <w:rsid w:val="002A4448"/>
  </w:style>
  <w:style w:type="paragraph" w:customStyle="1" w:styleId="E2E42EBD2D514E19848B00E4BEF97281">
    <w:name w:val="E2E42EBD2D514E19848B00E4BEF97281"/>
    <w:rsid w:val="002A4448"/>
  </w:style>
  <w:style w:type="paragraph" w:customStyle="1" w:styleId="B1EA240D791849768EB21E1B2F073E5C">
    <w:name w:val="B1EA240D791849768EB21E1B2F073E5C"/>
    <w:rsid w:val="008A709B"/>
    <w:pPr>
      <w:spacing w:line="278" w:lineRule="auto"/>
    </w:pPr>
    <w:rPr>
      <w:kern w:val="2"/>
      <w:sz w:val="24"/>
      <w:szCs w:val="24"/>
      <w14:ligatures w14:val="standardContextual"/>
    </w:rPr>
  </w:style>
  <w:style w:type="paragraph" w:customStyle="1" w:styleId="AD7B38232ED94CF680648130D86E1F3A">
    <w:name w:val="AD7B38232ED94CF680648130D86E1F3A"/>
    <w:rsid w:val="008A709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3923</Words>
  <Characters>2237</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Medne</dc:creator>
  <cp:keywords/>
  <dc:description/>
  <cp:lastModifiedBy>Ilze Grava</cp:lastModifiedBy>
  <cp:revision>4</cp:revision>
  <dcterms:created xsi:type="dcterms:W3CDTF">2024-02-27T14:04:00Z</dcterms:created>
  <dcterms:modified xsi:type="dcterms:W3CDTF">2024-03-01T12:03:00Z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