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44545" w14:textId="77777777" w:rsidR="009C42A8" w:rsidRPr="0079205D" w:rsidRDefault="00042C07" w:rsidP="006D5248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960D29F1C911446BB445AA6214923AC3"/>
          </w:placeholder>
          <w:showingPlcHdr/>
        </w:sdtPr>
        <w:sdtEndPr/>
        <w:sdtContent>
          <w:bookmarkStart w:id="0" w:name="_Hlk92186140"/>
          <w:r w:rsidR="00B70A3A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7B9223B5" w14:textId="77777777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049E634B" w14:textId="77777777" w:rsidTr="00723141">
        <w:sdt>
          <w:sdtPr>
            <w:rPr>
              <w:rFonts w:cs="Times New Roman"/>
            </w:rPr>
            <w:id w:val="25447574"/>
            <w:lock w:val="sdtLocked"/>
            <w:placeholder>
              <w:docPart w:val="86850C41B1F54AF1830B14178F6B3863"/>
            </w:placeholder>
            <w:showingPlcHdr/>
          </w:sdtPr>
          <w:sdtEndPr/>
          <w:sdtContent>
            <w:tc>
              <w:tcPr>
                <w:tcW w:w="4360" w:type="dxa"/>
                <w:vAlign w:val="bottom"/>
              </w:tcPr>
              <w:p w14:paraId="3070C713" w14:textId="77777777" w:rsidR="003C1EF2" w:rsidRDefault="00E36793" w:rsidP="00B661AA">
                <w:pPr>
                  <w:pStyle w:val="NoSpacing"/>
                  <w:spacing w:before="240"/>
                  <w:ind w:left="-107"/>
                  <w:rPr>
                    <w:rFonts w:cs="Times New Roman"/>
                  </w:rPr>
                </w:pPr>
                <w:r w:rsidRPr="00723141">
                  <w:rPr>
                    <w:color w:val="808080" w:themeColor="background1" w:themeShade="80"/>
                  </w:rPr>
                  <w:t>[Datums]</w:t>
                </w:r>
              </w:p>
            </w:tc>
          </w:sdtContent>
        </w:sdt>
        <w:tc>
          <w:tcPr>
            <w:tcW w:w="4360" w:type="dxa"/>
            <w:vAlign w:val="bottom"/>
          </w:tcPr>
          <w:p w14:paraId="7191E22A" w14:textId="77777777" w:rsidR="003C1EF2" w:rsidRDefault="00042C07" w:rsidP="00B661AA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5305C031246D484CB9D7168FEB13FD2C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EA71AE52656A4A64967E5082138DBCA8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CB2B81BFC63648F58CF243219DC4AA36"/>
                </w:placeholder>
                <w:showingPlcHdr/>
              </w:sdtPr>
              <w:sdtEndPr/>
              <w:sdtContent>
                <w:r w:rsidR="00723141" w:rsidRPr="00723141">
                  <w:rPr>
                    <w:color w:val="808080" w:themeColor="background1" w:themeShade="80"/>
                  </w:rPr>
                  <w:t>[_</w:t>
                </w:r>
                <w:r w:rsidR="007A4159" w:rsidRPr="00723141">
                  <w:rPr>
                    <w:color w:val="808080" w:themeColor="background1" w:themeShade="80"/>
                  </w:rPr>
                  <w:t>___</w:t>
                </w:r>
                <w:r w:rsidR="00723141" w:rsidRPr="00723141">
                  <w:rPr>
                    <w:color w:val="808080" w:themeColor="background1" w:themeShade="80"/>
                  </w:rPr>
                  <w:t>]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8338C69BDF33440C9B99F5A816780F07"/>
        </w:placeholder>
        <w:showingPlcHdr/>
      </w:sdtPr>
      <w:sdtEndPr/>
      <w:sdtContent>
        <w:p w14:paraId="4B53D570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sdt>
      <w:sdtPr>
        <w:rPr>
          <w:rFonts w:cs="Times New Roman"/>
          <w:b/>
          <w:szCs w:val="24"/>
        </w:rPr>
        <w:alias w:val="Nosaukums"/>
        <w:tag w:val="Nosaukums"/>
        <w:id w:val="25447728"/>
        <w:placeholder>
          <w:docPart w:val="D5626151A5404C6DA6D23600EB4CF058"/>
        </w:placeholder>
      </w:sdtPr>
      <w:sdtEndPr/>
      <w:sdtContent>
        <w:sdt>
          <w:sdtPr>
            <w:rPr>
              <w:rFonts w:cs="Times New Roman"/>
              <w:b/>
              <w:szCs w:val="24"/>
            </w:rPr>
            <w:alias w:val="Nosaukums"/>
            <w:tag w:val="Nosaukums"/>
            <w:id w:val="-1537886273"/>
            <w:placeholder>
              <w:docPart w:val="9FBA266867E1401481048B3ABFE5786B"/>
            </w:placeholder>
          </w:sdtPr>
          <w:sdtEndPr/>
          <w:sdtContent>
            <w:p w14:paraId="6A30156F" w14:textId="6211CFA5" w:rsidR="00C2284A" w:rsidRDefault="000551D9" w:rsidP="00C2284A">
              <w:pPr>
                <w:spacing w:before="240" w:after="240"/>
                <w:rPr>
                  <w:rFonts w:cs="Times New Roman"/>
                  <w:b/>
                  <w:szCs w:val="24"/>
                </w:rPr>
              </w:pPr>
              <w:r w:rsidRPr="006D0063">
                <w:rPr>
                  <w:rFonts w:cs="Times New Roman"/>
                  <w:b/>
                  <w:szCs w:val="24"/>
                </w:rPr>
                <w:t>Informācijas par garantēto atlīdzību apkopošanas un sniegšanas noteikumi</w:t>
              </w:r>
            </w:p>
          </w:sdtContent>
        </w:sdt>
      </w:sdtContent>
    </w:sdt>
    <w:p w14:paraId="51B324CE" w14:textId="77777777" w:rsidR="00C2284A" w:rsidRDefault="00042C07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59D2090A0296446AA81338AA8DFC26F9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7FEF0E2847AB467F9BE1B99FAED0F433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4B1AC723C7834459A297931942B68773"/>
        </w:placeholder>
      </w:sdtPr>
      <w:sdtEndPr/>
      <w:sdtContent>
        <w:p w14:paraId="6097D8BD" w14:textId="244A4B79" w:rsidR="00301089" w:rsidRDefault="000551D9" w:rsidP="00DB385B">
          <w:pPr>
            <w:jc w:val="right"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Noguldījumu garantiju likuma</w:t>
          </w:r>
        </w:p>
      </w:sdtContent>
    </w:sdt>
    <w:p w14:paraId="3C62A5B3" w14:textId="1B2C61DF" w:rsidR="00301089" w:rsidRDefault="00042C07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000000" w:themeColor="text1"/>
            <w:szCs w:val="24"/>
          </w:rPr>
          <w:id w:val="25447827"/>
          <w:placeholder>
            <w:docPart w:val="FCE3D32F4D8C4006856FBA4AF589FD21"/>
          </w:placeholder>
        </w:sdtPr>
        <w:sdtEndPr/>
        <w:sdtContent>
          <w:r w:rsidR="000551D9">
            <w:rPr>
              <w:rFonts w:cs="Times New Roman"/>
              <w:color w:val="000000" w:themeColor="text1"/>
              <w:szCs w:val="24"/>
            </w:rPr>
            <w:t>11</w:t>
          </w:r>
        </w:sdtContent>
      </w:sdt>
      <w:sdt>
        <w:sdtPr>
          <w:rPr>
            <w:rFonts w:cs="Times New Roman"/>
            <w:color w:val="808080"/>
            <w:szCs w:val="24"/>
          </w:rPr>
          <w:id w:val="25447854"/>
          <w:placeholder>
            <w:docPart w:val="0C8ED5C733A8441398EE2A3E559A77F8"/>
          </w:placeholder>
          <w:showingPlcHdr/>
        </w:sdtPr>
        <w:sdtEndPr/>
        <w:sdtContent>
          <w:r w:rsidR="00DB385B">
            <w:rPr>
              <w:rFonts w:cs="Times New Roman"/>
              <w:szCs w:val="24"/>
            </w:rPr>
            <w:t>. panta</w:t>
          </w:r>
        </w:sdtContent>
      </w:sdt>
      <w:r w:rsidR="00DB385B">
        <w:rPr>
          <w:rFonts w:cs="Times New Roman"/>
          <w:szCs w:val="24"/>
        </w:rPr>
        <w:t xml:space="preserve"> </w:t>
      </w:r>
      <w:sdt>
        <w:sdtPr>
          <w:rPr>
            <w:rFonts w:cs="Times New Roman"/>
            <w:szCs w:val="24"/>
          </w:rPr>
          <w:id w:val="25447908"/>
          <w:placeholder>
            <w:docPart w:val="D531CFC35748429D9E8C3F6F8C48529C"/>
          </w:placeholder>
        </w:sdtPr>
        <w:sdtEndPr/>
        <w:sdtContent>
          <w:r w:rsidR="000551D9">
            <w:rPr>
              <w:rFonts w:cs="Times New Roman"/>
              <w:szCs w:val="24"/>
            </w:rPr>
            <w:t>3</w:t>
          </w:r>
        </w:sdtContent>
      </w:sdt>
      <w:sdt>
        <w:sdtPr>
          <w:rPr>
            <w:rFonts w:cs="Times New Roman"/>
            <w:color w:val="808080"/>
            <w:szCs w:val="24"/>
          </w:rPr>
          <w:id w:val="25447934"/>
          <w:placeholder>
            <w:docPart w:val="8004D3177DA0497EA342760934D63468"/>
          </w:placeholder>
          <w:showingPlcHdr/>
        </w:sdtPr>
        <w:sdtEndPr/>
        <w:sdtContent>
          <w:r w:rsidR="00DB385B">
            <w:rPr>
              <w:rFonts w:cs="Times New Roman"/>
              <w:szCs w:val="24"/>
            </w:rPr>
            <w:t>. punktu</w:t>
          </w:r>
        </w:sdtContent>
      </w:sdt>
    </w:p>
    <w:p w14:paraId="24332860" w14:textId="77777777" w:rsidR="003A705F" w:rsidRDefault="003A705F" w:rsidP="003A705F">
      <w:pPr>
        <w:pStyle w:val="NApunkts1"/>
        <w:numPr>
          <w:ilvl w:val="0"/>
          <w:numId w:val="0"/>
        </w:numPr>
        <w:rPr>
          <w:bCs/>
        </w:rPr>
      </w:pPr>
    </w:p>
    <w:p w14:paraId="1D1AFE4A" w14:textId="6865CB3F" w:rsidR="000551D9" w:rsidRDefault="000551D9" w:rsidP="00506231">
      <w:pPr>
        <w:pStyle w:val="NApunkts1"/>
        <w:rPr>
          <w:bCs/>
        </w:rPr>
      </w:pPr>
      <w:r>
        <w:rPr>
          <w:bCs/>
        </w:rPr>
        <w:t>N</w:t>
      </w:r>
      <w:r w:rsidRPr="000971CA">
        <w:rPr>
          <w:bCs/>
        </w:rPr>
        <w:t>oteikumi nosaka kārtību</w:t>
      </w:r>
      <w:r>
        <w:rPr>
          <w:bCs/>
        </w:rPr>
        <w:t xml:space="preserve"> un termiņu</w:t>
      </w:r>
      <w:r w:rsidRPr="000971CA">
        <w:rPr>
          <w:bCs/>
        </w:rPr>
        <w:t>, kādā noguldījumu piesaistītāj</w:t>
      </w:r>
      <w:r>
        <w:rPr>
          <w:bCs/>
        </w:rPr>
        <w:t>s</w:t>
      </w:r>
      <w:r w:rsidRPr="000971CA">
        <w:rPr>
          <w:bCs/>
        </w:rPr>
        <w:t xml:space="preserve"> apkopo un sniedz </w:t>
      </w:r>
      <w:r>
        <w:rPr>
          <w:bCs/>
        </w:rPr>
        <w:t>Latvijas Bankai</w:t>
      </w:r>
      <w:r w:rsidRPr="000971CA">
        <w:rPr>
          <w:bCs/>
        </w:rPr>
        <w:t xml:space="preserve"> informāciju par garantēto atlīdzību.</w:t>
      </w:r>
    </w:p>
    <w:p w14:paraId="0C4E08B3" w14:textId="63710CB0" w:rsidR="00CF6F10" w:rsidRDefault="00CF6F10" w:rsidP="00506231">
      <w:pPr>
        <w:pStyle w:val="NApunkts1"/>
      </w:pPr>
      <w:bookmarkStart w:id="1" w:name="_Hlk127808185"/>
      <w:r w:rsidRPr="005453D5">
        <w:rPr>
          <w:bCs/>
        </w:rPr>
        <w:t xml:space="preserve">Noguldījumu piesaistītājs </w:t>
      </w:r>
      <w:bookmarkStart w:id="2" w:name="_Hlk127808029"/>
      <w:r w:rsidR="00201D71">
        <w:rPr>
          <w:bCs/>
        </w:rPr>
        <w:t xml:space="preserve">apkopo šādu </w:t>
      </w:r>
      <w:r w:rsidRPr="009806E0">
        <w:rPr>
          <w:bCs/>
        </w:rPr>
        <w:t>informāciju par garantēto atlīdzību</w:t>
      </w:r>
      <w:r>
        <w:rPr>
          <w:noProof/>
        </w:rPr>
        <w:t>:</w:t>
      </w:r>
      <w:bookmarkEnd w:id="2"/>
    </w:p>
    <w:bookmarkEnd w:id="1"/>
    <w:p w14:paraId="46525928" w14:textId="46F4AFB4" w:rsidR="00033B6B" w:rsidRPr="001D484B" w:rsidRDefault="00CF6F10" w:rsidP="00316777">
      <w:pPr>
        <w:pStyle w:val="NApunkts2"/>
      </w:pPr>
      <w:r>
        <w:t>par visiem noguldījumu piesaistītāja noguldītājiem</w:t>
      </w:r>
      <w:r w:rsidR="00B22459">
        <w:t>, t</w:t>
      </w:r>
      <w:r w:rsidR="0043520E">
        <w:t>ai</w:t>
      </w:r>
      <w:r w:rsidR="001D484B">
        <w:t> sk</w:t>
      </w:r>
      <w:r w:rsidR="0043520E">
        <w:t>aitā</w:t>
      </w:r>
      <w:r w:rsidR="009B5F90">
        <w:t xml:space="preserve"> </w:t>
      </w:r>
      <w:r w:rsidR="00B22459" w:rsidRPr="00282203">
        <w:t xml:space="preserve">noguldītājiem, kuriem </w:t>
      </w:r>
      <w:r w:rsidR="00B22459">
        <w:t>nav izmaksājama</w:t>
      </w:r>
      <w:r w:rsidR="00B22459" w:rsidRPr="00282203">
        <w:t xml:space="preserve"> garantētā atlīdzība</w:t>
      </w:r>
      <w:r w:rsidR="00B22459">
        <w:t xml:space="preserve">, </w:t>
      </w:r>
      <w:r w:rsidR="00B22459" w:rsidRPr="00281863">
        <w:t>noguldītājiem, kur</w:t>
      </w:r>
      <w:r w:rsidR="00F151C7">
        <w:t>u</w:t>
      </w:r>
      <w:r w:rsidR="00B22459" w:rsidRPr="00281863">
        <w:t xml:space="preserve"> noguldījum</w:t>
      </w:r>
      <w:r w:rsidR="008B7636">
        <w:t>a</w:t>
      </w:r>
      <w:r w:rsidR="00B22459" w:rsidRPr="00281863">
        <w:t xml:space="preserve"> atlikums ir vienāds ar</w:t>
      </w:r>
      <w:r w:rsidR="0043520E">
        <w:t xml:space="preserve"> nulli</w:t>
      </w:r>
      <w:r w:rsidR="00B22459" w:rsidRPr="00281863">
        <w:t xml:space="preserve"> </w:t>
      </w:r>
      <w:r w:rsidR="00F151C7">
        <w:t>vai mazāks par nulli</w:t>
      </w:r>
      <w:r w:rsidR="00D948B9">
        <w:t>,</w:t>
      </w:r>
      <w:r w:rsidR="00B22459">
        <w:t xml:space="preserve"> un noguldītājiem, kuriem </w:t>
      </w:r>
      <w:r w:rsidR="00B22459" w:rsidRPr="001D484B">
        <w:t>ir slēgts konts un noguldījum</w:t>
      </w:r>
      <w:r w:rsidR="008B7636" w:rsidRPr="001D484B">
        <w:t>a</w:t>
      </w:r>
      <w:r w:rsidR="00B22459" w:rsidRPr="001D484B">
        <w:t xml:space="preserve"> atlikums ir lielāks par nulli</w:t>
      </w:r>
      <w:r w:rsidRPr="001D484B">
        <w:t>:</w:t>
      </w:r>
    </w:p>
    <w:p w14:paraId="470BA7B4" w14:textId="101D3488" w:rsidR="00CF6F10" w:rsidRPr="004567E6" w:rsidRDefault="00CF6F10" w:rsidP="00506231">
      <w:pPr>
        <w:pStyle w:val="NApunkts3"/>
      </w:pPr>
      <w:r w:rsidRPr="004567E6">
        <w:t xml:space="preserve">noguldītāja </w:t>
      </w:r>
      <w:r w:rsidRPr="0077160B">
        <w:t>unikāls</w:t>
      </w:r>
      <w:r w:rsidRPr="004567E6">
        <w:t xml:space="preserve"> identifikators (unikāla simbolu virkne, ko noguldījumu piesaistītājs lieto savā informācijas sistēmā</w:t>
      </w:r>
      <w:r w:rsidR="00F151C7">
        <w:t xml:space="preserve"> un</w:t>
      </w:r>
      <w:r w:rsidRPr="004567E6">
        <w:t xml:space="preserve"> pēc kuras tiek veikta klienta identifikācija);</w:t>
      </w:r>
    </w:p>
    <w:p w14:paraId="760FC344" w14:textId="420F8EA1" w:rsidR="00CF6F10" w:rsidRPr="004567E6" w:rsidRDefault="00CF6F10" w:rsidP="00506231">
      <w:pPr>
        <w:pStyle w:val="NApunkts3"/>
      </w:pPr>
      <w:r w:rsidRPr="004567E6">
        <w:t>noguldītāj</w:t>
      </w:r>
      <w:r w:rsidR="00201D71">
        <w:t>a</w:t>
      </w:r>
      <w:r w:rsidRPr="004567E6">
        <w:t>, kur</w:t>
      </w:r>
      <w:r w:rsidR="00201D71">
        <w:t>š</w:t>
      </w:r>
      <w:r w:rsidRPr="004567E6">
        <w:t xml:space="preserve"> ir fiziska persona:</w:t>
      </w:r>
    </w:p>
    <w:p w14:paraId="54FE5413" w14:textId="77777777" w:rsidR="00CF6F10" w:rsidRPr="004567E6" w:rsidRDefault="00CF6F10" w:rsidP="00506231">
      <w:pPr>
        <w:pStyle w:val="NApunkts4"/>
      </w:pPr>
      <w:r w:rsidRPr="004567E6">
        <w:t>vārds un uzvārds;</w:t>
      </w:r>
    </w:p>
    <w:p w14:paraId="0AACFB97" w14:textId="77777777" w:rsidR="00CF6F10" w:rsidRPr="004567E6" w:rsidRDefault="00CF6F10" w:rsidP="00506231">
      <w:pPr>
        <w:pStyle w:val="NApunkts4"/>
      </w:pPr>
      <w:r w:rsidRPr="004567E6">
        <w:t>personas kods, ja fiziskā persona ir rezidents vai nerezidents, kuram piešķirts šāds kods;</w:t>
      </w:r>
    </w:p>
    <w:p w14:paraId="2327F7D3" w14:textId="38495847" w:rsidR="00CF6F10" w:rsidRPr="004567E6" w:rsidRDefault="00CF6F10" w:rsidP="00506231">
      <w:pPr>
        <w:pStyle w:val="NApunkts4"/>
      </w:pPr>
      <w:r w:rsidRPr="004567E6">
        <w:t>personu apliecinoša dokumenta vai dzimšanas apliecības numurs;</w:t>
      </w:r>
    </w:p>
    <w:p w14:paraId="70CC6A51" w14:textId="3A85A56C" w:rsidR="00AE16E9" w:rsidRPr="004567E6" w:rsidRDefault="00AE16E9" w:rsidP="00AE16E9">
      <w:pPr>
        <w:pStyle w:val="NApunkts4"/>
      </w:pPr>
      <w:r w:rsidRPr="004567E6">
        <w:t>dzimšanas datums;</w:t>
      </w:r>
    </w:p>
    <w:p w14:paraId="4B0EA56A" w14:textId="77777777" w:rsidR="00CF6F10" w:rsidRPr="004567E6" w:rsidRDefault="00CF6F10" w:rsidP="00506231">
      <w:pPr>
        <w:pStyle w:val="NApunkts4"/>
      </w:pPr>
      <w:r w:rsidRPr="004567E6">
        <w:t>deklarētās vai pastāvīgās dzīvesvietas adrese;</w:t>
      </w:r>
    </w:p>
    <w:p w14:paraId="4E0D426C" w14:textId="40A577B1" w:rsidR="00CF6F10" w:rsidRPr="004567E6" w:rsidRDefault="00CF6F10" w:rsidP="00506231">
      <w:pPr>
        <w:pStyle w:val="NApunkts4"/>
      </w:pPr>
      <w:r w:rsidRPr="004567E6">
        <w:t xml:space="preserve">pastāvīgās dzīvesvietas adreses valsts kods saskaņā ar standartu LVS EN ISO </w:t>
      </w:r>
      <w:r w:rsidRPr="004567E6">
        <w:br/>
        <w:t>3166-1;</w:t>
      </w:r>
    </w:p>
    <w:p w14:paraId="12792389" w14:textId="75BFD27D" w:rsidR="00CF6F10" w:rsidRPr="004567E6" w:rsidRDefault="00CF6F10" w:rsidP="00563FC6">
      <w:pPr>
        <w:pStyle w:val="NApunkts4"/>
      </w:pPr>
      <w:r w:rsidRPr="004567E6">
        <w:t xml:space="preserve">kontakttālrunis </w:t>
      </w:r>
      <w:r w:rsidR="00563FC6">
        <w:t xml:space="preserve">un e-pasta adrese </w:t>
      </w:r>
      <w:r w:rsidRPr="004567E6">
        <w:t>(ja šāda informācija ir noguldījumu piesaistītāja rīcībā);</w:t>
      </w:r>
    </w:p>
    <w:p w14:paraId="58DFE9D2" w14:textId="68476A0F" w:rsidR="00152D15" w:rsidRPr="004567E6" w:rsidRDefault="00152D15" w:rsidP="00506231">
      <w:pPr>
        <w:pStyle w:val="NApunkts3"/>
      </w:pPr>
      <w:r w:rsidRPr="004567E6">
        <w:rPr>
          <w:bCs/>
        </w:rPr>
        <w:t>noguldītāj</w:t>
      </w:r>
      <w:r w:rsidR="00201D71">
        <w:rPr>
          <w:bCs/>
        </w:rPr>
        <w:t>a</w:t>
      </w:r>
      <w:r w:rsidRPr="004567E6">
        <w:rPr>
          <w:bCs/>
        </w:rPr>
        <w:t>, kurš ir juridiska persona:</w:t>
      </w:r>
    </w:p>
    <w:p w14:paraId="347C0A43" w14:textId="77777777" w:rsidR="00152D15" w:rsidRPr="004567E6" w:rsidRDefault="00152D15" w:rsidP="00506231">
      <w:pPr>
        <w:pStyle w:val="NApunkts4"/>
      </w:pPr>
      <w:r w:rsidRPr="004567E6">
        <w:t>nosaukums;</w:t>
      </w:r>
    </w:p>
    <w:p w14:paraId="4071835D" w14:textId="34CD3466" w:rsidR="00152D15" w:rsidRPr="004567E6" w:rsidRDefault="00152D15" w:rsidP="00563FC6">
      <w:pPr>
        <w:pStyle w:val="NApunkts4"/>
      </w:pPr>
      <w:r w:rsidRPr="004567E6">
        <w:t>vienotais reģistrācijas numurs, ja juridiskā persona ir rezidents</w:t>
      </w:r>
      <w:r w:rsidR="00563FC6">
        <w:t>, vai</w:t>
      </w:r>
      <w:r w:rsidR="00563FC6" w:rsidRPr="00563FC6">
        <w:t xml:space="preserve"> reģistrācijas numurs, ja juridiskā persona ir nerezidents</w:t>
      </w:r>
      <w:r w:rsidRPr="004567E6">
        <w:t>;</w:t>
      </w:r>
    </w:p>
    <w:p w14:paraId="337C6A06" w14:textId="46264776" w:rsidR="00152D15" w:rsidRPr="004567E6" w:rsidRDefault="00152D15" w:rsidP="00563FC6">
      <w:pPr>
        <w:pStyle w:val="NApunkts4"/>
      </w:pPr>
      <w:r w:rsidRPr="004567E6">
        <w:t>juridiskā adrese</w:t>
      </w:r>
      <w:r w:rsidR="00563FC6">
        <w:t xml:space="preserve"> un tās </w:t>
      </w:r>
      <w:r w:rsidR="00563FC6" w:rsidRPr="004567E6">
        <w:t>valsts kods saskaņā ar standartu LVS EN ISO 3166-1</w:t>
      </w:r>
      <w:r w:rsidRPr="004567E6">
        <w:t>;</w:t>
      </w:r>
    </w:p>
    <w:p w14:paraId="0DCDB8EB" w14:textId="078347C7" w:rsidR="00152D15" w:rsidRPr="004567E6" w:rsidRDefault="003A705F" w:rsidP="00563FC6">
      <w:pPr>
        <w:pStyle w:val="NApunkts3"/>
      </w:pPr>
      <w:r w:rsidRPr="004567E6">
        <w:t>katra noguldītāja kopēj</w:t>
      </w:r>
      <w:r w:rsidR="00BB3177">
        <w:t>ais</w:t>
      </w:r>
      <w:r w:rsidRPr="004567E6">
        <w:t xml:space="preserve"> noguldījuma apmēr</w:t>
      </w:r>
      <w:r w:rsidR="00BB3177">
        <w:t>s</w:t>
      </w:r>
      <w:r w:rsidR="00563FC6">
        <w:t xml:space="preserve">, </w:t>
      </w:r>
      <w:r w:rsidR="00563FC6" w:rsidRPr="00F151C7">
        <w:t>atbilstīgā</w:t>
      </w:r>
      <w:r w:rsidR="00563FC6">
        <w:t xml:space="preserve"> noguldījuma apmērs un segtā noguldījuma apmērs;</w:t>
      </w:r>
    </w:p>
    <w:p w14:paraId="392F307A" w14:textId="77B5D256" w:rsidR="00152D15" w:rsidRPr="004567E6" w:rsidRDefault="00506231" w:rsidP="00506231">
      <w:pPr>
        <w:pStyle w:val="NApunkts3"/>
      </w:pPr>
      <w:r w:rsidRPr="004567E6">
        <w:t>katra</w:t>
      </w:r>
      <w:r w:rsidR="009D4BFF">
        <w:t>m</w:t>
      </w:r>
      <w:r w:rsidRPr="004567E6">
        <w:t xml:space="preserve"> noguldītāja</w:t>
      </w:r>
      <w:r w:rsidR="009D4BFF">
        <w:t>m</w:t>
      </w:r>
      <w:r w:rsidRPr="004567E6">
        <w:t xml:space="preserve"> pieejamās garantētās atlīdzības </w:t>
      </w:r>
      <w:r w:rsidR="009D4BFF" w:rsidRPr="004567E6">
        <w:t>apmēr</w:t>
      </w:r>
      <w:r w:rsidR="009D4BFF">
        <w:t>s</w:t>
      </w:r>
      <w:r w:rsidR="009D4BFF" w:rsidRPr="00486F0F">
        <w:t xml:space="preserve"> </w:t>
      </w:r>
      <w:r w:rsidR="009B5F90" w:rsidRPr="00486F0F">
        <w:t>(</w:t>
      </w:r>
      <w:r w:rsidR="00141FF4" w:rsidRPr="00486F0F">
        <w:t>segtā</w:t>
      </w:r>
      <w:r w:rsidR="009B5F90" w:rsidRPr="00486F0F">
        <w:t xml:space="preserve"> noguldījuma</w:t>
      </w:r>
      <w:r w:rsidR="00486F0F">
        <w:t xml:space="preserve"> apmērs</w:t>
      </w:r>
      <w:r w:rsidR="00141FF4" w:rsidRPr="00486F0F">
        <w:t xml:space="preserve">, </w:t>
      </w:r>
      <w:r w:rsidR="00F53E7A">
        <w:t xml:space="preserve">kuram </w:t>
      </w:r>
      <w:r w:rsidR="00C45CAC" w:rsidRPr="00C45CAC">
        <w:t xml:space="preserve">saskaņā ar normatīvajiem aktiem noguldījumu izmaksai </w:t>
      </w:r>
      <w:r w:rsidR="00C45CAC">
        <w:t>nav</w:t>
      </w:r>
      <w:r w:rsidR="00C45CAC" w:rsidRPr="00C45CAC">
        <w:t xml:space="preserve"> noteikti ierobežojumi (tai skaitā </w:t>
      </w:r>
      <w:r w:rsidR="00C45CAC">
        <w:t xml:space="preserve">nav </w:t>
      </w:r>
      <w:r w:rsidR="00C45CAC" w:rsidRPr="00C45CAC">
        <w:t>zvērināta tiesu izpildītāja</w:t>
      </w:r>
      <w:r w:rsidR="00C45CAC">
        <w:t>,</w:t>
      </w:r>
      <w:r w:rsidR="00C45CAC" w:rsidRPr="00C45CAC">
        <w:t xml:space="preserve"> nodokļu (nodevu) administrācijas, tiesībsargājošās iestādes vai cits normatīvajos aktos noteikts ierobežojums)</w:t>
      </w:r>
      <w:r w:rsidR="00C45CAC">
        <w:t xml:space="preserve"> </w:t>
      </w:r>
      <w:r w:rsidR="00F53E7A">
        <w:t xml:space="preserve">vai </w:t>
      </w:r>
      <w:r w:rsidR="00C7054E">
        <w:t xml:space="preserve">nav </w:t>
      </w:r>
      <w:r w:rsidR="00F53E7A">
        <w:t>atlikta garantētās atlīdzības izmaksa</w:t>
      </w:r>
      <w:r w:rsidR="009B5F90" w:rsidRPr="00486F0F">
        <w:t>)</w:t>
      </w:r>
      <w:r w:rsidRPr="004567E6">
        <w:t>;</w:t>
      </w:r>
    </w:p>
    <w:p w14:paraId="12DB1111" w14:textId="2F518AC9" w:rsidR="00506231" w:rsidRPr="004567E6" w:rsidRDefault="000D7992" w:rsidP="00506231">
      <w:pPr>
        <w:pStyle w:val="NApunkts3"/>
      </w:pPr>
      <w:r>
        <w:lastRenderedPageBreak/>
        <w:t>noguldījuma</w:t>
      </w:r>
      <w:r w:rsidRPr="004567E6">
        <w:t xml:space="preserve"> </w:t>
      </w:r>
      <w:r w:rsidR="00506231" w:rsidRPr="004567E6">
        <w:t>summ</w:t>
      </w:r>
      <w:r w:rsidR="00BB3177">
        <w:t>as</w:t>
      </w:r>
      <w:r w:rsidR="00506231" w:rsidRPr="004567E6">
        <w:t xml:space="preserve"> </w:t>
      </w:r>
      <w:r w:rsidR="00506231" w:rsidRPr="00CF3B78">
        <w:t>apmēr</w:t>
      </w:r>
      <w:r w:rsidR="00BB3177" w:rsidRPr="00CF3B78">
        <w:t>s</w:t>
      </w:r>
      <w:r w:rsidR="00506231" w:rsidRPr="004567E6">
        <w:t>,</w:t>
      </w:r>
      <w:r w:rsidR="00F53E7A">
        <w:t xml:space="preserve"> kurai </w:t>
      </w:r>
      <w:r w:rsidR="00F47A48" w:rsidRPr="00F47A48">
        <w:t>saskaņā ar normatīvajiem aktiem noguldījumu izmaksai ir noteikti ierobežojumi (ta</w:t>
      </w:r>
      <w:r w:rsidR="0043520E">
        <w:t>i</w:t>
      </w:r>
      <w:r w:rsidR="00F47A48" w:rsidRPr="00F47A48">
        <w:t xml:space="preserve"> skaitā</w:t>
      </w:r>
      <w:r w:rsidR="00F47A48">
        <w:t xml:space="preserve"> </w:t>
      </w:r>
      <w:r w:rsidR="00F53E7A" w:rsidRPr="009D4BFF">
        <w:t>zvērināt</w:t>
      </w:r>
      <w:r w:rsidR="00F53E7A">
        <w:t>a</w:t>
      </w:r>
      <w:r w:rsidR="00F53E7A" w:rsidRPr="009D4BFF">
        <w:t xml:space="preserve"> tiesu izpildītāj</w:t>
      </w:r>
      <w:r w:rsidR="00F53E7A">
        <w:t>a</w:t>
      </w:r>
      <w:r w:rsidR="00C45CAC">
        <w:t>,</w:t>
      </w:r>
      <w:r w:rsidR="00F53E7A" w:rsidRPr="009D4BFF">
        <w:t xml:space="preserve"> nodokļu (nodevu) administrācija</w:t>
      </w:r>
      <w:r w:rsidR="00F53E7A">
        <w:t>s</w:t>
      </w:r>
      <w:r w:rsidR="00F47A48" w:rsidRPr="00F47A48">
        <w:t xml:space="preserve">, tiesībsargājošās iestādes </w:t>
      </w:r>
      <w:r w:rsidR="00527661">
        <w:t>vai</w:t>
      </w:r>
      <w:r w:rsidR="00F47A48" w:rsidRPr="00F47A48">
        <w:t xml:space="preserve"> cit</w:t>
      </w:r>
      <w:r w:rsidR="0043520E">
        <w:t>s</w:t>
      </w:r>
      <w:r w:rsidR="00F47A48" w:rsidRPr="00F47A48">
        <w:t xml:space="preserve"> normatīvajos aktos</w:t>
      </w:r>
      <w:r w:rsidR="00F47A48">
        <w:t xml:space="preserve"> noteikt</w:t>
      </w:r>
      <w:r w:rsidR="0043520E">
        <w:t>s</w:t>
      </w:r>
      <w:r w:rsidR="00F53E7A">
        <w:t xml:space="preserve"> ierobežojums</w:t>
      </w:r>
      <w:r w:rsidR="00F47A48">
        <w:t>)</w:t>
      </w:r>
      <w:r w:rsidR="00F53E7A">
        <w:t xml:space="preserve"> vai atlikta garantētās atlīdzības izmaksa</w:t>
      </w:r>
      <w:r w:rsidR="00506231" w:rsidRPr="004567E6">
        <w:t>;</w:t>
      </w:r>
    </w:p>
    <w:p w14:paraId="69480B44" w14:textId="67108F7A" w:rsidR="00506231" w:rsidRPr="004567E6" w:rsidRDefault="00506231" w:rsidP="00506231">
      <w:pPr>
        <w:pStyle w:val="NApunkts3"/>
      </w:pPr>
      <w:bookmarkStart w:id="3" w:name="_Hlk129240582"/>
      <w:r w:rsidRPr="004567E6">
        <w:rPr>
          <w:bCs/>
        </w:rPr>
        <w:t>klasifikatora kods noguldījum</w:t>
      </w:r>
      <w:r w:rsidR="00937BE0">
        <w:rPr>
          <w:bCs/>
        </w:rPr>
        <w:t>a</w:t>
      </w:r>
      <w:r w:rsidRPr="004567E6">
        <w:rPr>
          <w:bCs/>
        </w:rPr>
        <w:t>m, par kur</w:t>
      </w:r>
      <w:r w:rsidR="00937BE0">
        <w:rPr>
          <w:bCs/>
        </w:rPr>
        <w:t>u</w:t>
      </w:r>
      <w:r w:rsidRPr="004567E6">
        <w:rPr>
          <w:bCs/>
        </w:rPr>
        <w:t xml:space="preserve"> netiek izmaksāta garantētā atlīdzība </w:t>
      </w:r>
      <w:r w:rsidR="00937BE0">
        <w:rPr>
          <w:bCs/>
        </w:rPr>
        <w:t xml:space="preserve">vai </w:t>
      </w:r>
      <w:r w:rsidR="00C45CAC" w:rsidRPr="00C45CAC">
        <w:t>saskaņā ar normatīvajiem aktiem noguldījumu izmaksai ir noteikti ierobežojumi (tai skaitā zvērināta tiesu izpildītāja, nodokļu (nodevu) administrācijas, tiesībsargājošās iestādes vai cits normatīvajos aktos noteikts ierobežojums)</w:t>
      </w:r>
      <w:r w:rsidR="006D44F8">
        <w:t>,</w:t>
      </w:r>
      <w:r w:rsidR="00C45CAC">
        <w:t xml:space="preserve"> </w:t>
      </w:r>
      <w:r w:rsidR="00937BE0">
        <w:t>vai atlikta garantētās atlīdzības izmaksa</w:t>
      </w:r>
      <w:r w:rsidR="00937BE0" w:rsidRPr="004567E6">
        <w:t xml:space="preserve"> </w:t>
      </w:r>
      <w:bookmarkEnd w:id="3"/>
      <w:r w:rsidRPr="004567E6">
        <w:t xml:space="preserve">atbilstoši šo noteikumu pielikumam. </w:t>
      </w:r>
      <w:r w:rsidRPr="004567E6">
        <w:rPr>
          <w:bCs/>
        </w:rPr>
        <w:t xml:space="preserve">Noguldījumu piesaistītājs pēc pieprasījuma iesniedz Latvijas Bankai </w:t>
      </w:r>
      <w:r w:rsidR="0096320A" w:rsidRPr="004567E6">
        <w:rPr>
          <w:bCs/>
        </w:rPr>
        <w:t>klasifikatora koda "19-cits" skaidrojumu</w:t>
      </w:r>
      <w:r w:rsidR="0063628F">
        <w:rPr>
          <w:bCs/>
        </w:rPr>
        <w:t>;</w:t>
      </w:r>
    </w:p>
    <w:p w14:paraId="438EF26D" w14:textId="1402F1C6" w:rsidR="00506231" w:rsidRPr="004567E6" w:rsidRDefault="00DF0D43" w:rsidP="00506231">
      <w:pPr>
        <w:pStyle w:val="NApunkts3"/>
      </w:pPr>
      <w:r w:rsidRPr="004567E6">
        <w:t>filiāles valsts kods saskaņā ar standartu LVS EN ISO 3166-1, ja noguldītājs ir noguldījumu piesaistītāja filiāles klients</w:t>
      </w:r>
      <w:r w:rsidR="0063628F">
        <w:t>;</w:t>
      </w:r>
    </w:p>
    <w:p w14:paraId="64E66704" w14:textId="78465018" w:rsidR="00152D15" w:rsidRDefault="00152D15" w:rsidP="00316777">
      <w:pPr>
        <w:pStyle w:val="NApunkts2"/>
      </w:pPr>
      <w:r w:rsidRPr="00152D15">
        <w:t xml:space="preserve">par noguldītāja, kuram izmaksājama garantētā atlīdzība, </w:t>
      </w:r>
      <w:proofErr w:type="spellStart"/>
      <w:r w:rsidR="00BE02FA">
        <w:t>pārstāvēttiesīgo</w:t>
      </w:r>
      <w:proofErr w:type="spellEnd"/>
      <w:r w:rsidR="00BE02FA" w:rsidRPr="00152D15">
        <w:t xml:space="preserve"> </w:t>
      </w:r>
      <w:r w:rsidRPr="00152D15">
        <w:t>personu:</w:t>
      </w:r>
    </w:p>
    <w:p w14:paraId="242AE0B6" w14:textId="6C4ED709" w:rsidR="00152D15" w:rsidRDefault="00152D15" w:rsidP="0096320A">
      <w:pPr>
        <w:pStyle w:val="NApunkts3"/>
      </w:pPr>
      <w:r w:rsidRPr="000971CA">
        <w:t>vārds un uzvārds;</w:t>
      </w:r>
    </w:p>
    <w:p w14:paraId="1BFB6B94" w14:textId="349DE0C7" w:rsidR="00152D15" w:rsidRDefault="00152D15" w:rsidP="0096320A">
      <w:pPr>
        <w:pStyle w:val="NApunkts3"/>
      </w:pPr>
      <w:r w:rsidRPr="000971CA">
        <w:t>personas kods;</w:t>
      </w:r>
    </w:p>
    <w:p w14:paraId="175ACEDB" w14:textId="4A028D78" w:rsidR="00152D15" w:rsidRDefault="00152D15" w:rsidP="0096320A">
      <w:pPr>
        <w:pStyle w:val="NApunkts3"/>
      </w:pPr>
      <w:r w:rsidRPr="000971CA">
        <w:t>dzimšanas datums;</w:t>
      </w:r>
    </w:p>
    <w:p w14:paraId="11BE62FB" w14:textId="389B7A6C" w:rsidR="00152D15" w:rsidRDefault="00152D15" w:rsidP="0096320A">
      <w:pPr>
        <w:pStyle w:val="NApunkts3"/>
      </w:pPr>
      <w:r w:rsidRPr="000971CA">
        <w:t>personu apliecinoša dokumenta numurs;</w:t>
      </w:r>
    </w:p>
    <w:p w14:paraId="12BA0205" w14:textId="5C012BE4" w:rsidR="00033B6B" w:rsidRDefault="00152D15" w:rsidP="00201D71">
      <w:pPr>
        <w:pStyle w:val="NApunkts3"/>
      </w:pPr>
      <w:r w:rsidRPr="000971CA">
        <w:t>kontakttālrunis</w:t>
      </w:r>
      <w:r>
        <w:t xml:space="preserve"> </w:t>
      </w:r>
      <w:r w:rsidR="00201D71">
        <w:t xml:space="preserve">un e-pasta adrese </w:t>
      </w:r>
      <w:r w:rsidRPr="0006256C">
        <w:t>(ja šāda informācija ir noguldījumu piesaistītāja rīcībā)</w:t>
      </w:r>
      <w:r w:rsidRPr="000971CA">
        <w:t>.</w:t>
      </w:r>
    </w:p>
    <w:p w14:paraId="02D4C55A" w14:textId="270FFC7B" w:rsidR="00D91540" w:rsidRDefault="007434BA">
      <w:pPr>
        <w:pStyle w:val="NApunkts1"/>
      </w:pPr>
      <w:r>
        <w:t>Šo noteikumu 2.</w:t>
      </w:r>
      <w:r w:rsidR="00B823C3">
        <w:t> </w:t>
      </w:r>
      <w:r>
        <w:t>punktā minēto informāciju</w:t>
      </w:r>
      <w:r w:rsidR="0001526E">
        <w:t xml:space="preserve"> noguldījumu piesaistītājs apkopo failu veidā atbilstoši Latvijas Bankas oficiālajā tīmekļvietnē (adrese: </w:t>
      </w:r>
      <w:hyperlink r:id="rId8" w:history="1">
        <w:r w:rsidR="0001526E" w:rsidRPr="00A27890">
          <w:rPr>
            <w:rStyle w:val="Hyperlink"/>
          </w:rPr>
          <w:t>https://www.bank.lv</w:t>
        </w:r>
      </w:hyperlink>
      <w:r w:rsidR="0001526E">
        <w:t>) publicētajai failu struktūrai un formātam</w:t>
      </w:r>
      <w:r w:rsidR="00D91540">
        <w:t xml:space="preserve"> šādos sarakstos:</w:t>
      </w:r>
    </w:p>
    <w:p w14:paraId="14B67DFD" w14:textId="5238203B" w:rsidR="0001526E" w:rsidRDefault="00D91540" w:rsidP="00D91540">
      <w:pPr>
        <w:pStyle w:val="NApunkts2"/>
      </w:pPr>
      <w:r>
        <w:t>informācija par visiem noguldītājiem;</w:t>
      </w:r>
    </w:p>
    <w:p w14:paraId="4F425EC6" w14:textId="1A25F66F" w:rsidR="00D91540" w:rsidRPr="00A111CF" w:rsidRDefault="00D91540" w:rsidP="00316777">
      <w:pPr>
        <w:pStyle w:val="NApunkts2"/>
      </w:pPr>
      <w:r>
        <w:t xml:space="preserve">informācija par noguldītāja, kuram izmaksājama garantētā atlīdzība, </w:t>
      </w:r>
      <w:proofErr w:type="spellStart"/>
      <w:r>
        <w:t>pārstāvēttiesīgo</w:t>
      </w:r>
      <w:proofErr w:type="spellEnd"/>
      <w:r>
        <w:t xml:space="preserve"> personu.</w:t>
      </w:r>
    </w:p>
    <w:p w14:paraId="50F3C1E4" w14:textId="081E20DC" w:rsidR="000551D9" w:rsidRPr="004567E6" w:rsidRDefault="000551D9" w:rsidP="00A111CF">
      <w:pPr>
        <w:pStyle w:val="NApunkts1"/>
      </w:pPr>
      <w:r w:rsidRPr="004567E6">
        <w:rPr>
          <w:bCs/>
        </w:rPr>
        <w:t>Noguldījumu piesaistītājs nodrošina, ka tā grāmatvedības reģistrā vai informācijas sistēmā katras dienas beigās ir pieejama aktuālā un vismaz piecu darbdienu vēsturiskā šajos noteikumos noteiktā apkopotā informācija par noguldītāju.</w:t>
      </w:r>
    </w:p>
    <w:p w14:paraId="7AEF3D58" w14:textId="30253524" w:rsidR="000551D9" w:rsidRPr="00875B4A" w:rsidRDefault="000551D9" w:rsidP="000551D9">
      <w:pPr>
        <w:pStyle w:val="NApunkts1"/>
      </w:pPr>
      <w:r>
        <w:rPr>
          <w:bCs/>
        </w:rPr>
        <w:t>Noguldījumu piesaistītājs</w:t>
      </w:r>
      <w:r w:rsidR="005D6642">
        <w:rPr>
          <w:bCs/>
        </w:rPr>
        <w:t xml:space="preserve"> katrā</w:t>
      </w:r>
      <w:r>
        <w:rPr>
          <w:bCs/>
        </w:rPr>
        <w:t xml:space="preserve"> sarakstā k</w:t>
      </w:r>
      <w:r w:rsidRPr="000971CA">
        <w:rPr>
          <w:bCs/>
        </w:rPr>
        <w:t>atram noguldītājam</w:t>
      </w:r>
      <w:r>
        <w:rPr>
          <w:bCs/>
        </w:rPr>
        <w:t xml:space="preserve"> norāda vienu</w:t>
      </w:r>
      <w:r w:rsidRPr="000971CA">
        <w:rPr>
          <w:bCs/>
        </w:rPr>
        <w:t xml:space="preserve"> </w:t>
      </w:r>
      <w:r>
        <w:rPr>
          <w:bCs/>
        </w:rPr>
        <w:t>unikālu</w:t>
      </w:r>
      <w:r w:rsidRPr="000971CA">
        <w:rPr>
          <w:bCs/>
        </w:rPr>
        <w:t xml:space="preserve"> identifikator</w:t>
      </w:r>
      <w:r>
        <w:rPr>
          <w:bCs/>
        </w:rPr>
        <w:t>u</w:t>
      </w:r>
      <w:r w:rsidRPr="006B662A">
        <w:rPr>
          <w:bCs/>
        </w:rPr>
        <w:t xml:space="preserve">. </w:t>
      </w:r>
      <w:r>
        <w:rPr>
          <w:bCs/>
        </w:rPr>
        <w:t>Unikāls</w:t>
      </w:r>
      <w:r w:rsidRPr="00CB1B69">
        <w:rPr>
          <w:bCs/>
        </w:rPr>
        <w:t xml:space="preserve"> identifikators nedrīkst saturēt noguldītāja </w:t>
      </w:r>
      <w:r w:rsidRPr="001D484B">
        <w:rPr>
          <w:bCs/>
        </w:rPr>
        <w:t>personīgos</w:t>
      </w:r>
      <w:r w:rsidRPr="00CB1B69">
        <w:rPr>
          <w:bCs/>
        </w:rPr>
        <w:t xml:space="preserve"> identifikācijas datus</w:t>
      </w:r>
      <w:r>
        <w:rPr>
          <w:bCs/>
        </w:rPr>
        <w:t>.</w:t>
      </w:r>
    </w:p>
    <w:p w14:paraId="471144F1" w14:textId="4B750339" w:rsidR="000551D9" w:rsidRDefault="000551D9" w:rsidP="000551D9">
      <w:pPr>
        <w:pStyle w:val="NApunkts1"/>
      </w:pPr>
      <w:r>
        <w:t>Noguldījumu piesaistītājs n</w:t>
      </w:r>
      <w:r>
        <w:rPr>
          <w:bCs/>
        </w:rPr>
        <w:t>oguldījumu ārvalstu valūtā</w:t>
      </w:r>
      <w:r w:rsidRPr="000971CA">
        <w:rPr>
          <w:bCs/>
        </w:rPr>
        <w:t xml:space="preserve"> norāda </w:t>
      </w:r>
      <w:proofErr w:type="spellStart"/>
      <w:r w:rsidRPr="000971CA">
        <w:rPr>
          <w:bCs/>
          <w:i/>
        </w:rPr>
        <w:t>euro</w:t>
      </w:r>
      <w:proofErr w:type="spellEnd"/>
      <w:r w:rsidRPr="000971CA">
        <w:rPr>
          <w:bCs/>
        </w:rPr>
        <w:t xml:space="preserve"> saskaņā ar grāmatvedībā izmantojamo ārvalsts valūtas kursu noguldījumu nepieejamības iestāšanās dienā</w:t>
      </w:r>
      <w:r w:rsidR="00BD44B5">
        <w:rPr>
          <w:bCs/>
        </w:rPr>
        <w:t xml:space="preserve"> vai </w:t>
      </w:r>
      <w:r w:rsidR="009720B2">
        <w:rPr>
          <w:bCs/>
        </w:rPr>
        <w:t>31.</w:t>
      </w:r>
      <w:r w:rsidR="00B823C3">
        <w:rPr>
          <w:bCs/>
        </w:rPr>
        <w:t> </w:t>
      </w:r>
      <w:r w:rsidR="009720B2">
        <w:rPr>
          <w:bCs/>
        </w:rPr>
        <w:t xml:space="preserve">maija dienas beigās, </w:t>
      </w:r>
      <w:r w:rsidR="00BD44B5">
        <w:rPr>
          <w:bCs/>
        </w:rPr>
        <w:t>iesniedzot informāciju vienu reizi gadā,</w:t>
      </w:r>
      <w:r w:rsidRPr="000971CA">
        <w:rPr>
          <w:bCs/>
        </w:rPr>
        <w:t xml:space="preserve"> vai </w:t>
      </w:r>
      <w:r>
        <w:rPr>
          <w:bCs/>
        </w:rPr>
        <w:t>Latvijas Bankas</w:t>
      </w:r>
      <w:r w:rsidRPr="000971CA">
        <w:rPr>
          <w:bCs/>
        </w:rPr>
        <w:t xml:space="preserve"> pieprasījumā norādīt</w:t>
      </w:r>
      <w:r w:rsidR="009720B2">
        <w:rPr>
          <w:bCs/>
        </w:rPr>
        <w:t>ās</w:t>
      </w:r>
      <w:r w:rsidRPr="000971CA">
        <w:rPr>
          <w:bCs/>
        </w:rPr>
        <w:t xml:space="preserve"> dien</w:t>
      </w:r>
      <w:r w:rsidR="009720B2">
        <w:rPr>
          <w:bCs/>
        </w:rPr>
        <w:t>as beigās</w:t>
      </w:r>
      <w:r w:rsidRPr="000971CA">
        <w:rPr>
          <w:bCs/>
        </w:rPr>
        <w:t xml:space="preserve">, ja </w:t>
      </w:r>
      <w:r>
        <w:rPr>
          <w:bCs/>
        </w:rPr>
        <w:t>Latvijas Banka</w:t>
      </w:r>
      <w:r w:rsidRPr="000971CA">
        <w:rPr>
          <w:bCs/>
        </w:rPr>
        <w:t xml:space="preserve"> ir nosūtījusi pieprasījumu par informācijas par garantēto atlīdzību iesniegšanu.</w:t>
      </w:r>
    </w:p>
    <w:p w14:paraId="7C8EA1A5" w14:textId="686849D1" w:rsidR="000551D9" w:rsidRDefault="000551D9" w:rsidP="000551D9">
      <w:pPr>
        <w:pStyle w:val="NApunkts1"/>
        <w:rPr>
          <w:bCs/>
        </w:rPr>
      </w:pPr>
      <w:r>
        <w:rPr>
          <w:bCs/>
        </w:rPr>
        <w:t>Noguldījumu piesaistītājs v</w:t>
      </w:r>
      <w:r w:rsidRPr="006D0063">
        <w:rPr>
          <w:bCs/>
        </w:rPr>
        <w:t>airāk</w:t>
      </w:r>
      <w:r>
        <w:rPr>
          <w:bCs/>
        </w:rPr>
        <w:t>us</w:t>
      </w:r>
      <w:r w:rsidRPr="006D0063">
        <w:rPr>
          <w:bCs/>
        </w:rPr>
        <w:t xml:space="preserve"> noguldījum</w:t>
      </w:r>
      <w:r>
        <w:rPr>
          <w:bCs/>
        </w:rPr>
        <w:t>us</w:t>
      </w:r>
      <w:r w:rsidRPr="006D0063">
        <w:rPr>
          <w:bCs/>
        </w:rPr>
        <w:t xml:space="preserve"> vai vairākas kopīgā noguldījuma daļas neatkarīgi no noguldījuma val</w:t>
      </w:r>
      <w:r>
        <w:rPr>
          <w:bCs/>
        </w:rPr>
        <w:t>ū</w:t>
      </w:r>
      <w:r w:rsidRPr="006D0063">
        <w:rPr>
          <w:bCs/>
        </w:rPr>
        <w:t>tas un veida</w:t>
      </w:r>
      <w:r>
        <w:rPr>
          <w:bCs/>
        </w:rPr>
        <w:t xml:space="preserve"> katram noguldītājam summē kā vienu atbilstīgo noguldījumu un</w:t>
      </w:r>
      <w:r w:rsidRPr="006D0063">
        <w:rPr>
          <w:bCs/>
        </w:rPr>
        <w:t xml:space="preserve"> </w:t>
      </w:r>
      <w:r>
        <w:rPr>
          <w:bCs/>
        </w:rPr>
        <w:t>norāda</w:t>
      </w:r>
      <w:r w:rsidRPr="006D0063">
        <w:rPr>
          <w:bCs/>
        </w:rPr>
        <w:t xml:space="preserve"> vienā </w:t>
      </w:r>
      <w:r>
        <w:rPr>
          <w:bCs/>
        </w:rPr>
        <w:t xml:space="preserve">saraksta </w:t>
      </w:r>
      <w:r w:rsidRPr="006D0063">
        <w:rPr>
          <w:bCs/>
        </w:rPr>
        <w:t>rindā.</w:t>
      </w:r>
    </w:p>
    <w:p w14:paraId="06DC3DD1" w14:textId="43622DBD" w:rsidR="000551D9" w:rsidRDefault="000551D9" w:rsidP="000551D9">
      <w:pPr>
        <w:pStyle w:val="NApunkts1"/>
        <w:rPr>
          <w:bCs/>
        </w:rPr>
      </w:pPr>
      <w:r>
        <w:rPr>
          <w:bCs/>
        </w:rPr>
        <w:t xml:space="preserve">Noguldījumu piesaistītājs </w:t>
      </w:r>
      <w:r w:rsidR="00092681">
        <w:rPr>
          <w:bCs/>
        </w:rPr>
        <w:t>sarakstā</w:t>
      </w:r>
      <w:r w:rsidR="00092681" w:rsidRPr="00B96DE9">
        <w:rPr>
          <w:bCs/>
        </w:rPr>
        <w:t xml:space="preserve"> </w:t>
      </w:r>
      <w:r>
        <w:rPr>
          <w:bCs/>
        </w:rPr>
        <w:t xml:space="preserve">norāda </w:t>
      </w:r>
      <w:r w:rsidRPr="00B96DE9">
        <w:rPr>
          <w:bCs/>
        </w:rPr>
        <w:t xml:space="preserve">garantētās atlīdzības </w:t>
      </w:r>
      <w:r>
        <w:rPr>
          <w:bCs/>
        </w:rPr>
        <w:t xml:space="preserve">apmēru, neiekļaujot tajā </w:t>
      </w:r>
      <w:r w:rsidR="00092681" w:rsidRPr="00B96DE9">
        <w:rPr>
          <w:bCs/>
        </w:rPr>
        <w:t>no noguldījum</w:t>
      </w:r>
      <w:r w:rsidR="00092681">
        <w:rPr>
          <w:bCs/>
        </w:rPr>
        <w:t>a</w:t>
      </w:r>
      <w:r w:rsidR="00092681" w:rsidRPr="00B96DE9">
        <w:rPr>
          <w:bCs/>
        </w:rPr>
        <w:t xml:space="preserve"> procentu ienākumiem </w:t>
      </w:r>
      <w:r w:rsidRPr="00B96DE9">
        <w:rPr>
          <w:bCs/>
        </w:rPr>
        <w:t>ieturam</w:t>
      </w:r>
      <w:r>
        <w:rPr>
          <w:bCs/>
        </w:rPr>
        <w:t>o</w:t>
      </w:r>
      <w:r w:rsidRPr="00B96DE9">
        <w:rPr>
          <w:bCs/>
        </w:rPr>
        <w:t xml:space="preserve"> iedzīvotāju ienākuma nodokli un </w:t>
      </w:r>
      <w:r w:rsidR="00092681" w:rsidRPr="00B96DE9">
        <w:rPr>
          <w:bCs/>
        </w:rPr>
        <w:t xml:space="preserve">par noguldījumu piesaistītāja sniegtajiem pakalpojumiem </w:t>
      </w:r>
      <w:r w:rsidRPr="00B96DE9">
        <w:rPr>
          <w:bCs/>
        </w:rPr>
        <w:t>ieturam</w:t>
      </w:r>
      <w:r>
        <w:rPr>
          <w:bCs/>
        </w:rPr>
        <w:t>o</w:t>
      </w:r>
      <w:r w:rsidRPr="00B96DE9">
        <w:rPr>
          <w:bCs/>
        </w:rPr>
        <w:t xml:space="preserve"> komisijas maks</w:t>
      </w:r>
      <w:r>
        <w:rPr>
          <w:bCs/>
        </w:rPr>
        <w:t>u.</w:t>
      </w:r>
    </w:p>
    <w:p w14:paraId="02B8985A" w14:textId="310B4D7D" w:rsidR="00B05A0A" w:rsidRPr="00B05A0A" w:rsidRDefault="000551D9" w:rsidP="005F6BDB">
      <w:pPr>
        <w:pStyle w:val="NApunkts1"/>
      </w:pPr>
      <w:r>
        <w:rPr>
          <w:bCs/>
        </w:rPr>
        <w:t>N</w:t>
      </w:r>
      <w:r w:rsidRPr="00912E37">
        <w:rPr>
          <w:bCs/>
        </w:rPr>
        <w:t xml:space="preserve">oguldījumu piesaistītājs </w:t>
      </w:r>
      <w:r>
        <w:rPr>
          <w:bCs/>
        </w:rPr>
        <w:t xml:space="preserve">informāciju par garantēto atlīdzību </w:t>
      </w:r>
      <w:r w:rsidR="006D6C66" w:rsidRPr="00912E37">
        <w:rPr>
          <w:bCs/>
        </w:rPr>
        <w:t>Latvijas Bankai</w:t>
      </w:r>
      <w:r w:rsidR="00764A6D" w:rsidRPr="00764A6D">
        <w:rPr>
          <w:bCs/>
        </w:rPr>
        <w:t xml:space="preserve"> </w:t>
      </w:r>
      <w:r w:rsidR="00764A6D" w:rsidRPr="00912E37">
        <w:rPr>
          <w:bCs/>
        </w:rPr>
        <w:t>iesniedz</w:t>
      </w:r>
      <w:r w:rsidR="00764A6D">
        <w:rPr>
          <w:bCs/>
        </w:rPr>
        <w:t xml:space="preserve"> elektroniskā veidā </w:t>
      </w:r>
      <w:r w:rsidR="00764A6D" w:rsidRPr="00912E37">
        <w:rPr>
          <w:bCs/>
        </w:rPr>
        <w:t>saskaņā ar normatīvo aktu</w:t>
      </w:r>
      <w:r w:rsidR="00764A6D">
        <w:rPr>
          <w:bCs/>
        </w:rPr>
        <w:t>, kas regulē</w:t>
      </w:r>
      <w:r w:rsidR="00764A6D" w:rsidRPr="00912E37">
        <w:rPr>
          <w:bCs/>
        </w:rPr>
        <w:t xml:space="preserve"> elektronisko informācijas apmaiņu ar Latvijas Banku</w:t>
      </w:r>
      <w:r w:rsidR="00764A6D">
        <w:rPr>
          <w:bCs/>
        </w:rPr>
        <w:t>,</w:t>
      </w:r>
      <w:r w:rsidR="00764A6D" w:rsidRPr="00912E37">
        <w:rPr>
          <w:bCs/>
        </w:rPr>
        <w:t xml:space="preserve"> </w:t>
      </w:r>
      <w:r w:rsidR="006D6C66" w:rsidRPr="00912E37">
        <w:rPr>
          <w:bCs/>
        </w:rPr>
        <w:t>izmantojot paaugstinātas drošības sistēmu</w:t>
      </w:r>
      <w:r w:rsidR="000C745C">
        <w:rPr>
          <w:bCs/>
        </w:rPr>
        <w:t>.</w:t>
      </w:r>
    </w:p>
    <w:p w14:paraId="115816C0" w14:textId="0C80CA73" w:rsidR="000551D9" w:rsidRDefault="004C6932" w:rsidP="000551D9">
      <w:pPr>
        <w:pStyle w:val="NApunkts1"/>
      </w:pPr>
      <w:r>
        <w:lastRenderedPageBreak/>
        <w:t>Informāciju par garantēto atlīdzību n</w:t>
      </w:r>
      <w:r w:rsidR="000551D9">
        <w:t>oguldījumu piesaistītājs iesniedz</w:t>
      </w:r>
      <w:r w:rsidR="000551D9" w:rsidRPr="00391D62">
        <w:t xml:space="preserve"> </w:t>
      </w:r>
      <w:r w:rsidR="000551D9">
        <w:t>Latvijas Bankai šādos termiņos:</w:t>
      </w:r>
    </w:p>
    <w:p w14:paraId="6D3E7A58" w14:textId="06DF41A9" w:rsidR="00496BCF" w:rsidRPr="00496BCF" w:rsidRDefault="00496BCF" w:rsidP="000551D9">
      <w:pPr>
        <w:pStyle w:val="NApunkts2"/>
      </w:pPr>
      <w:r w:rsidRPr="002C2759">
        <w:rPr>
          <w:bCs/>
        </w:rPr>
        <w:t xml:space="preserve">vienu reizi gadā </w:t>
      </w:r>
      <w:r w:rsidR="004C6932">
        <w:rPr>
          <w:bCs/>
        </w:rPr>
        <w:t xml:space="preserve">iesniedzamo </w:t>
      </w:r>
      <w:r>
        <w:rPr>
          <w:bCs/>
        </w:rPr>
        <w:t xml:space="preserve">informāciju </w:t>
      </w:r>
      <w:r w:rsidRPr="002C2759">
        <w:rPr>
          <w:bCs/>
        </w:rPr>
        <w:t>par stāvokli 31. maija dienas beigās</w:t>
      </w:r>
      <w:r w:rsidR="001D484B">
        <w:rPr>
          <w:bCs/>
        </w:rPr>
        <w:t> </w:t>
      </w:r>
      <w:r w:rsidR="00742AAA">
        <w:rPr>
          <w:bCs/>
        </w:rPr>
        <w:t>–</w:t>
      </w:r>
      <w:r w:rsidR="004C6932">
        <w:rPr>
          <w:bCs/>
        </w:rPr>
        <w:t xml:space="preserve"> </w:t>
      </w:r>
      <w:r w:rsidRPr="002C2759">
        <w:rPr>
          <w:bCs/>
        </w:rPr>
        <w:t xml:space="preserve">līdz </w:t>
      </w:r>
      <w:r w:rsidR="00600AF4" w:rsidRPr="00600AF4">
        <w:rPr>
          <w:bCs/>
        </w:rPr>
        <w:t>nākamās darbdienas beigām</w:t>
      </w:r>
      <w:r>
        <w:rPr>
          <w:bCs/>
        </w:rPr>
        <w:t>;</w:t>
      </w:r>
    </w:p>
    <w:p w14:paraId="2ACFD9EE" w14:textId="700C76C9" w:rsidR="00496BCF" w:rsidRDefault="00496BCF" w:rsidP="000551D9">
      <w:pPr>
        <w:pStyle w:val="NApunkts2"/>
      </w:pPr>
      <w:r>
        <w:t xml:space="preserve">informāciju </w:t>
      </w:r>
      <w:r w:rsidRPr="000971CA">
        <w:rPr>
          <w:bCs/>
        </w:rPr>
        <w:t xml:space="preserve">par </w:t>
      </w:r>
      <w:r>
        <w:rPr>
          <w:bCs/>
        </w:rPr>
        <w:t>stāvokli</w:t>
      </w:r>
      <w:r w:rsidRPr="000971CA">
        <w:rPr>
          <w:bCs/>
        </w:rPr>
        <w:t xml:space="preserve"> pieprasījumā norādītās dienas beigās</w:t>
      </w:r>
      <w:r>
        <w:rPr>
          <w:bCs/>
        </w:rPr>
        <w:t>, ja Latvijas Banka nosūtījusi pieprasījumu par informācijas par garantēto atlīdzību iesniegšanu</w:t>
      </w:r>
      <w:r w:rsidR="004C6932">
        <w:rPr>
          <w:bCs/>
        </w:rPr>
        <w:t xml:space="preserve">, – </w:t>
      </w:r>
      <w:r w:rsidR="004C6932" w:rsidRPr="000971CA">
        <w:rPr>
          <w:bCs/>
        </w:rPr>
        <w:t xml:space="preserve">vienas </w:t>
      </w:r>
      <w:r w:rsidR="004C6932">
        <w:rPr>
          <w:bCs/>
        </w:rPr>
        <w:t>darb</w:t>
      </w:r>
      <w:r w:rsidR="004C6932" w:rsidRPr="000971CA">
        <w:rPr>
          <w:bCs/>
        </w:rPr>
        <w:t>dienas laikā</w:t>
      </w:r>
      <w:r w:rsidR="004C6932">
        <w:rPr>
          <w:bCs/>
        </w:rPr>
        <w:t>;</w:t>
      </w:r>
    </w:p>
    <w:p w14:paraId="7B6D7C64" w14:textId="405DE59C" w:rsidR="000551D9" w:rsidRDefault="000551D9" w:rsidP="000551D9">
      <w:pPr>
        <w:pStyle w:val="NApunkts2"/>
      </w:pPr>
      <w:r>
        <w:t>n</w:t>
      </w:r>
      <w:r w:rsidRPr="00B015BB">
        <w:t>oguldījumu nepieejamības iestāšanās gadījumā</w:t>
      </w:r>
      <w:r>
        <w:t>:</w:t>
      </w:r>
    </w:p>
    <w:p w14:paraId="324A14D2" w14:textId="7067D809" w:rsidR="000551D9" w:rsidRDefault="004C6932" w:rsidP="000551D9">
      <w:pPr>
        <w:pStyle w:val="NApunkts3"/>
      </w:pPr>
      <w:r>
        <w:t>informāciju par stāvokli</w:t>
      </w:r>
      <w:r w:rsidRPr="00496BCF">
        <w:t xml:space="preserve"> dienā, kad iestājusies noguldījumu nepieejamība</w:t>
      </w:r>
      <w:r>
        <w:t>,</w:t>
      </w:r>
      <w:r>
        <w:rPr>
          <w:noProof/>
        </w:rPr>
        <w:t xml:space="preserve"> – </w:t>
      </w:r>
      <w:r w:rsidR="000551D9" w:rsidRPr="00391D62">
        <w:t>ne vēlāk kā nākamajā dienā pēc noguldījumu nepieejamības iestāšanās dienas</w:t>
      </w:r>
      <w:r>
        <w:rPr>
          <w:noProof/>
        </w:rPr>
        <w:t>;</w:t>
      </w:r>
    </w:p>
    <w:p w14:paraId="24D85D99" w14:textId="5AD7C9C1" w:rsidR="000551D9" w:rsidRDefault="000551D9" w:rsidP="00316777">
      <w:pPr>
        <w:pStyle w:val="NApunkts3"/>
      </w:pPr>
      <w:r w:rsidRPr="002C2759">
        <w:t xml:space="preserve">aktuālo informāciju par stāvokli mēneša pēdējā dienā </w:t>
      </w:r>
      <w:r w:rsidR="00742AAA">
        <w:t xml:space="preserve">– </w:t>
      </w:r>
      <w:r w:rsidR="00496BCF">
        <w:t xml:space="preserve">iesniedz </w:t>
      </w:r>
      <w:r w:rsidR="004C6932" w:rsidRPr="002C2759">
        <w:t xml:space="preserve">vienu reizi mēnesī </w:t>
      </w:r>
      <w:r w:rsidRPr="002C2759">
        <w:t>līdz nākamā mēneša 5. datumam</w:t>
      </w:r>
      <w:r w:rsidR="00496BCF">
        <w:t>.</w:t>
      </w:r>
    </w:p>
    <w:p w14:paraId="1B8B7167" w14:textId="5539E416" w:rsidR="000551D9" w:rsidRDefault="000551D9" w:rsidP="000551D9">
      <w:pPr>
        <w:pStyle w:val="NApunkts1"/>
      </w:pPr>
      <w:r w:rsidRPr="00C7173E">
        <w:rPr>
          <w:bCs/>
        </w:rPr>
        <w:t xml:space="preserve">Ja noguldījumu piesaistītājs konstatē, ka </w:t>
      </w:r>
      <w:r w:rsidR="001C2628" w:rsidRPr="00C7173E">
        <w:rPr>
          <w:bCs/>
        </w:rPr>
        <w:t>noguldījumu nepieejamības iestāšanās gadījumā Latvijas Bankai iesniegt</w:t>
      </w:r>
      <w:r w:rsidR="001C2628">
        <w:rPr>
          <w:bCs/>
        </w:rPr>
        <w:t>ajā</w:t>
      </w:r>
      <w:r w:rsidR="001C2628" w:rsidRPr="00C7173E">
        <w:rPr>
          <w:bCs/>
        </w:rPr>
        <w:t xml:space="preserve"> </w:t>
      </w:r>
      <w:r w:rsidRPr="00C7173E">
        <w:rPr>
          <w:bCs/>
        </w:rPr>
        <w:t>informācijā par garantēto atlīdzību</w:t>
      </w:r>
      <w:r w:rsidRPr="001D484B">
        <w:rPr>
          <w:bCs/>
        </w:rPr>
        <w:t xml:space="preserve"> </w:t>
      </w:r>
      <w:r w:rsidR="001D484B">
        <w:rPr>
          <w:bCs/>
        </w:rPr>
        <w:t>jā</w:t>
      </w:r>
      <w:r w:rsidRPr="00C7173E">
        <w:rPr>
          <w:bCs/>
        </w:rPr>
        <w:t>vei</w:t>
      </w:r>
      <w:r w:rsidR="001D484B">
        <w:rPr>
          <w:bCs/>
        </w:rPr>
        <w:t>c</w:t>
      </w:r>
      <w:r w:rsidRPr="00C7173E">
        <w:rPr>
          <w:bCs/>
        </w:rPr>
        <w:t xml:space="preserve"> precizējum</w:t>
      </w:r>
      <w:r w:rsidR="001D484B">
        <w:rPr>
          <w:bCs/>
        </w:rPr>
        <w:t>i</w:t>
      </w:r>
      <w:r w:rsidRPr="00C7173E">
        <w:rPr>
          <w:bCs/>
        </w:rPr>
        <w:t xml:space="preserve">, </w:t>
      </w:r>
      <w:r>
        <w:rPr>
          <w:bCs/>
        </w:rPr>
        <w:t>tas</w:t>
      </w:r>
      <w:r w:rsidRPr="00C7173E">
        <w:rPr>
          <w:bCs/>
        </w:rPr>
        <w:t xml:space="preserve"> nekavējoties par to informē Latvijas Banku un iesniedz precizēto informāciju, ietverot datus ti</w:t>
      </w:r>
      <w:r w:rsidRPr="00391D62">
        <w:rPr>
          <w:bCs/>
        </w:rPr>
        <w:t xml:space="preserve">kai par tiem noguldītājiem, kuru informācija ir precizēta vai pievienota no jauna. </w:t>
      </w:r>
    </w:p>
    <w:p w14:paraId="4F8A4672" w14:textId="6F524448" w:rsidR="000551D9" w:rsidRDefault="000551D9" w:rsidP="000551D9">
      <w:pPr>
        <w:pStyle w:val="NApunkts1"/>
      </w:pPr>
      <w:r w:rsidRPr="000971CA">
        <w:rPr>
          <w:bCs/>
        </w:rPr>
        <w:t xml:space="preserve">Ja </w:t>
      </w:r>
      <w:r>
        <w:rPr>
          <w:bCs/>
        </w:rPr>
        <w:t>Latvijas Banka</w:t>
      </w:r>
      <w:r w:rsidRPr="000971CA">
        <w:rPr>
          <w:bCs/>
        </w:rPr>
        <w:t xml:space="preserve"> konstatē, ka noguldījumu piesaistītāja sniegtā informācija par garantēto atlīdzību neatbilst aktuālajai situācijai noguldījumu nepieejamības iestāšanās dienas vai </w:t>
      </w:r>
      <w:r>
        <w:rPr>
          <w:bCs/>
        </w:rPr>
        <w:t>Latvijas Bankas</w:t>
      </w:r>
      <w:r w:rsidRPr="000971CA">
        <w:rPr>
          <w:bCs/>
        </w:rPr>
        <w:t xml:space="preserve"> pieprasījumā norādītās dienas beigās, </w:t>
      </w:r>
      <w:r>
        <w:rPr>
          <w:bCs/>
        </w:rPr>
        <w:t>Latvijas Banka</w:t>
      </w:r>
      <w:r w:rsidRPr="000971CA">
        <w:rPr>
          <w:bCs/>
        </w:rPr>
        <w:t xml:space="preserve"> informē par to noguldījumu piesaistītāju, un tas vienas dienas laikā sniedz </w:t>
      </w:r>
      <w:r>
        <w:rPr>
          <w:bCs/>
        </w:rPr>
        <w:t>Latvijas Bankai</w:t>
      </w:r>
      <w:r w:rsidRPr="000971CA">
        <w:rPr>
          <w:bCs/>
        </w:rPr>
        <w:t xml:space="preserve"> precizētu informāciju.</w:t>
      </w:r>
    </w:p>
    <w:p w14:paraId="2C55B9C4" w14:textId="1AC80E50" w:rsidR="000551D9" w:rsidRDefault="005122CD" w:rsidP="000551D9">
      <w:pPr>
        <w:pStyle w:val="NApunkts1"/>
        <w:rPr>
          <w:bCs/>
        </w:rPr>
      </w:pPr>
      <w:r>
        <w:rPr>
          <w:bCs/>
        </w:rPr>
        <w:t>Atzīt par spēku zaudējušiem</w:t>
      </w:r>
      <w:r w:rsidR="0077160B" w:rsidRPr="0077160B">
        <w:rPr>
          <w:bCs/>
        </w:rPr>
        <w:t xml:space="preserve"> </w:t>
      </w:r>
      <w:r w:rsidR="000551D9" w:rsidRPr="00EF061D">
        <w:rPr>
          <w:bCs/>
        </w:rPr>
        <w:t>Finanšu un kapitāla tirgus komisijas 2021.</w:t>
      </w:r>
      <w:r w:rsidR="000551D9">
        <w:rPr>
          <w:bCs/>
        </w:rPr>
        <w:t> </w:t>
      </w:r>
      <w:r w:rsidR="000551D9" w:rsidRPr="00EF061D">
        <w:rPr>
          <w:bCs/>
        </w:rPr>
        <w:t>gada 5.</w:t>
      </w:r>
      <w:r w:rsidR="000551D9">
        <w:rPr>
          <w:bCs/>
        </w:rPr>
        <w:t> </w:t>
      </w:r>
      <w:r w:rsidR="000551D9" w:rsidRPr="00EF061D">
        <w:rPr>
          <w:bCs/>
        </w:rPr>
        <w:t>janvāra normatīv</w:t>
      </w:r>
      <w:r>
        <w:rPr>
          <w:bCs/>
        </w:rPr>
        <w:t>os</w:t>
      </w:r>
      <w:r w:rsidR="000551D9" w:rsidRPr="00EF061D">
        <w:rPr>
          <w:bCs/>
        </w:rPr>
        <w:t xml:space="preserve"> noteikum</w:t>
      </w:r>
      <w:r>
        <w:rPr>
          <w:bCs/>
        </w:rPr>
        <w:t>us</w:t>
      </w:r>
      <w:r w:rsidR="000551D9" w:rsidRPr="00EF061D">
        <w:rPr>
          <w:bCs/>
        </w:rPr>
        <w:t xml:space="preserve"> Nr.</w:t>
      </w:r>
      <w:r w:rsidR="000551D9">
        <w:rPr>
          <w:bCs/>
        </w:rPr>
        <w:t> </w:t>
      </w:r>
      <w:r w:rsidR="000551D9" w:rsidRPr="00EF061D">
        <w:rPr>
          <w:bCs/>
        </w:rPr>
        <w:t xml:space="preserve">1 "Informācijas par garantēto atlīdzību apkopošanas un sniegšanas normatīvie noteikumi" (Latvijas Vēstnesis, 2021, </w:t>
      </w:r>
      <w:r w:rsidR="000551D9">
        <w:rPr>
          <w:bCs/>
        </w:rPr>
        <w:t>Nr. </w:t>
      </w:r>
      <w:r w:rsidR="000551D9" w:rsidRPr="00EF061D">
        <w:rPr>
          <w:bCs/>
        </w:rPr>
        <w:t>7).</w:t>
      </w:r>
    </w:p>
    <w:p w14:paraId="5F705AB5" w14:textId="195D507F" w:rsidR="00C92805" w:rsidRDefault="00C92805" w:rsidP="00C92805">
      <w:pPr>
        <w:pStyle w:val="NApunkts1"/>
        <w:rPr>
          <w:bCs/>
        </w:rPr>
      </w:pPr>
      <w:bookmarkStart w:id="4" w:name="_Hlk129696075"/>
      <w:r>
        <w:rPr>
          <w:bCs/>
        </w:rPr>
        <w:t>Noguldījumu piesaistītāj</w:t>
      </w:r>
      <w:r w:rsidR="00AC4D59">
        <w:rPr>
          <w:bCs/>
        </w:rPr>
        <w:t>s</w:t>
      </w:r>
      <w:r>
        <w:rPr>
          <w:bCs/>
        </w:rPr>
        <w:t>, kur</w:t>
      </w:r>
      <w:r w:rsidR="00AC4D59">
        <w:rPr>
          <w:bCs/>
        </w:rPr>
        <w:t>a</w:t>
      </w:r>
      <w:r>
        <w:rPr>
          <w:bCs/>
        </w:rPr>
        <w:t xml:space="preserve">m noguldījumu nepieejamība </w:t>
      </w:r>
      <w:r w:rsidR="00AC4D59">
        <w:rPr>
          <w:bCs/>
        </w:rPr>
        <w:t xml:space="preserve">iestājusies </w:t>
      </w:r>
      <w:r>
        <w:rPr>
          <w:bCs/>
        </w:rPr>
        <w:t xml:space="preserve">līdz šo noteikumu spēkā stāšanās dienai, informāciju par garantēto atlīdzību </w:t>
      </w:r>
      <w:r w:rsidR="00F86DC1">
        <w:rPr>
          <w:bCs/>
        </w:rPr>
        <w:t xml:space="preserve">turpina </w:t>
      </w:r>
      <w:r>
        <w:rPr>
          <w:bCs/>
        </w:rPr>
        <w:t>apkopo</w:t>
      </w:r>
      <w:r w:rsidR="00F86DC1">
        <w:rPr>
          <w:bCs/>
        </w:rPr>
        <w:t>t</w:t>
      </w:r>
      <w:r>
        <w:rPr>
          <w:bCs/>
        </w:rPr>
        <w:t xml:space="preserve"> un </w:t>
      </w:r>
      <w:r w:rsidR="00F86DC1">
        <w:rPr>
          <w:bCs/>
        </w:rPr>
        <w:t xml:space="preserve">iesniegt </w:t>
      </w:r>
      <w:r>
        <w:rPr>
          <w:bCs/>
        </w:rPr>
        <w:t xml:space="preserve">Latvijas Bankai saskaņā </w:t>
      </w:r>
      <w:r w:rsidR="00197AE7" w:rsidRPr="005F6BDB">
        <w:rPr>
          <w:bCs/>
        </w:rPr>
        <w:t>ar</w:t>
      </w:r>
      <w:r w:rsidR="00197AE7">
        <w:rPr>
          <w:bCs/>
          <w:color w:val="FF0000"/>
        </w:rPr>
        <w:t xml:space="preserve"> </w:t>
      </w:r>
      <w:r w:rsidR="00F86DC1">
        <w:rPr>
          <w:bCs/>
        </w:rPr>
        <w:t>prasībām informācijas par garantēto atlīdzību apkopošanai un iesniegšanai, kas bija spēkā attiecīgā noguldījumu piesaistītāja noguldījumu nepieejamības iestāšanās dienā</w:t>
      </w:r>
      <w:r w:rsidR="00141FF4">
        <w:rPr>
          <w:bCs/>
        </w:rPr>
        <w:t>.</w:t>
      </w:r>
    </w:p>
    <w:p w14:paraId="11C7859A" w14:textId="6D4AC6D5" w:rsidR="0011750E" w:rsidRDefault="0011750E" w:rsidP="00C92805">
      <w:pPr>
        <w:pStyle w:val="NApunkts1"/>
        <w:rPr>
          <w:bCs/>
        </w:rPr>
      </w:pPr>
      <w:r w:rsidRPr="0011750E">
        <w:rPr>
          <w:bCs/>
        </w:rPr>
        <w:t>Noteikumi stājas spēkā 2024. gada 1. janvārī.</w:t>
      </w:r>
    </w:p>
    <w:bookmarkEnd w:id="4"/>
    <w:p w14:paraId="020A49F5" w14:textId="77777777" w:rsidR="00E346EE" w:rsidRDefault="00E346EE" w:rsidP="00786020">
      <w:pPr>
        <w:pStyle w:val="NApunkts1"/>
        <w:numPr>
          <w:ilvl w:val="0"/>
          <w:numId w:val="0"/>
        </w:numPr>
        <w:spacing w:before="480" w:after="480"/>
        <w:jc w:val="left"/>
        <w:rPr>
          <w:b/>
          <w:bCs/>
          <w:sz w:val="20"/>
          <w:szCs w:val="20"/>
        </w:rPr>
      </w:pPr>
    </w:p>
    <w:p w14:paraId="7F383E01" w14:textId="371D81D3" w:rsidR="0080294D" w:rsidRPr="00F13DD7" w:rsidRDefault="00786020" w:rsidP="00786020">
      <w:pPr>
        <w:pStyle w:val="NApunkts1"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3700"/>
      </w:tblGrid>
      <w:tr w:rsidR="00966987" w14:paraId="064FD0CC" w14:textId="77777777" w:rsidTr="00C9372D">
        <w:sdt>
          <w:sdtPr>
            <w:rPr>
              <w:rFonts w:cs="Times New Roman"/>
            </w:rPr>
            <w:alias w:val="Amats"/>
            <w:tag w:val="Amats"/>
            <w:id w:val="45201534"/>
            <w:lock w:val="sdtLocked"/>
            <w:placeholder>
              <w:docPart w:val="A49B0AD5C89F4CE9922F028E99F9F0B9"/>
            </w:placeholder>
            <w:comboBox>
              <w:listItem w:displayText="Latvijas Bankas prezidents" w:value="Latvijas Bankas prezidents"/>
              <w:listItem w:displayText="Latvijas Bankas prezidenta vietnieks" w:value="Latvijas Bankas prezidenta vietnieks"/>
              <w:listItem w:displayText="Latvijas Bankas prezidenta p.i., Latvijas Bankas padomes loceklis" w:value="Latvijas Bankas prezidenta p.i., Latvijas Bankas padomes loceklis"/>
            </w:comboBox>
          </w:sdtPr>
          <w:sdtEndPr/>
          <w:sdtContent>
            <w:tc>
              <w:tcPr>
                <w:tcW w:w="4928" w:type="dxa"/>
                <w:vAlign w:val="bottom"/>
              </w:tcPr>
              <w:p w14:paraId="2BAF9CC2" w14:textId="27181C55" w:rsidR="00966987" w:rsidRDefault="000551D9" w:rsidP="0080294D">
                <w:pPr>
                  <w:pStyle w:val="NoSpacing"/>
                  <w:ind w:left="-107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Latvijas Bankas prezidents</w:t>
                </w:r>
              </w:p>
            </w:tc>
          </w:sdtContent>
        </w:sdt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F5E205E72CA446E1A4A759FE3699381C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0B1D83A4" w14:textId="50C9648E" w:rsidR="00966987" w:rsidRDefault="000551D9" w:rsidP="00B661AA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 Kazāks</w:t>
                </w:r>
              </w:p>
            </w:tc>
          </w:sdtContent>
        </w:sdt>
      </w:tr>
    </w:tbl>
    <w:p w14:paraId="753D0537" w14:textId="3D9006C5" w:rsidR="006D395C" w:rsidRDefault="006D395C">
      <w:pPr>
        <w:rPr>
          <w:rFonts w:cs="Times New Roman"/>
          <w:szCs w:val="24"/>
        </w:rPr>
      </w:pPr>
    </w:p>
    <w:p w14:paraId="414B35AC" w14:textId="77777777" w:rsidR="00042C07" w:rsidRDefault="00042C07">
      <w:pPr>
        <w:spacing w:after="200" w:line="276" w:lineRule="auto"/>
      </w:pPr>
      <w:r>
        <w:br w:type="page"/>
      </w:r>
    </w:p>
    <w:p w14:paraId="3872D523" w14:textId="0FBC2E5C" w:rsidR="00506231" w:rsidRPr="004F29B1" w:rsidRDefault="00506231" w:rsidP="00506231">
      <w:pPr>
        <w:spacing w:line="276" w:lineRule="auto"/>
        <w:jc w:val="right"/>
      </w:pPr>
      <w:r>
        <w:lastRenderedPageBreak/>
        <w:t>P</w:t>
      </w:r>
      <w:r w:rsidRPr="004F29B1">
        <w:t>ielikums</w:t>
      </w:r>
    </w:p>
    <w:p w14:paraId="28676493" w14:textId="77777777" w:rsidR="00506231" w:rsidRPr="00351900" w:rsidRDefault="00042C07" w:rsidP="00506231">
      <w:pPr>
        <w:pStyle w:val="NApielikums"/>
      </w:pPr>
      <w:sdt>
        <w:sdtPr>
          <w:id w:val="-1882855972"/>
          <w:placeholder>
            <w:docPart w:val="3CF57821A5534A198B5745C6C67A7C37"/>
          </w:placeholder>
          <w:showingPlcHdr/>
        </w:sdtPr>
        <w:sdtEndPr/>
        <w:sdtContent>
          <w:r w:rsidR="00506231">
            <w:t xml:space="preserve">Latvijas Bankas </w:t>
          </w:r>
        </w:sdtContent>
      </w:sdt>
      <w:sdt>
        <w:sdtPr>
          <w:id w:val="-1904511891"/>
          <w:placeholder>
            <w:docPart w:val="E9A6503F3DD64696841C8D0DE7A59DFD"/>
          </w:placeholder>
          <w:showingPlcHdr/>
        </w:sdtPr>
        <w:sdtEndPr/>
        <w:sdtContent>
          <w:r w:rsidR="00506231" w:rsidRPr="00723141">
            <w:rPr>
              <w:rStyle w:val="PlaceholderText"/>
            </w:rPr>
            <w:t>[datums]</w:t>
          </w:r>
        </w:sdtContent>
      </w:sdt>
    </w:p>
    <w:p w14:paraId="218A3279" w14:textId="77777777" w:rsidR="00506231" w:rsidRPr="004F29B1" w:rsidRDefault="00042C07" w:rsidP="00506231">
      <w:pPr>
        <w:pStyle w:val="NApielikums"/>
      </w:pPr>
      <w:sdt>
        <w:sdtPr>
          <w:id w:val="-853960449"/>
          <w:placeholder>
            <w:docPart w:val="F794AA43F3F74C108BF2A7A276F47672"/>
          </w:placeholder>
          <w:showingPlcHdr/>
        </w:sdtPr>
        <w:sdtEndPr/>
        <w:sdtContent>
          <w:r w:rsidR="00506231">
            <w:t xml:space="preserve">noteikumiem </w:t>
          </w:r>
        </w:sdtContent>
      </w:sdt>
      <w:sdt>
        <w:sdtPr>
          <w:id w:val="-1075039238"/>
          <w:placeholder>
            <w:docPart w:val="BD7A40CE7B44453887028590D59A33E6"/>
          </w:placeholder>
          <w:showingPlcHdr/>
        </w:sdtPr>
        <w:sdtEndPr/>
        <w:sdtContent>
          <w:r w:rsidR="00506231">
            <w:t xml:space="preserve">Nr. </w:t>
          </w:r>
        </w:sdtContent>
      </w:sdt>
      <w:sdt>
        <w:sdtPr>
          <w:id w:val="1529763610"/>
          <w:placeholder>
            <w:docPart w:val="2C4F4B89D31F432F9C7A13B53B8187C8"/>
          </w:placeholder>
          <w:showingPlcHdr/>
        </w:sdtPr>
        <w:sdtEndPr/>
        <w:sdtContent>
          <w:r w:rsidR="00506231">
            <w:rPr>
              <w:rStyle w:val="PlaceholderText"/>
            </w:rPr>
            <w:t>[_____]</w:t>
          </w:r>
        </w:sdtContent>
      </w:sdt>
    </w:p>
    <w:p w14:paraId="3A839EB3" w14:textId="646B1887" w:rsidR="00C7054E" w:rsidRPr="00243A10" w:rsidRDefault="00937BE0" w:rsidP="00C45CAC">
      <w:pPr>
        <w:spacing w:before="240"/>
        <w:rPr>
          <w:rFonts w:cs="Times New Roman"/>
          <w:b/>
          <w:color w:val="000000" w:themeColor="text1"/>
          <w:szCs w:val="24"/>
        </w:rPr>
      </w:pPr>
      <w:r>
        <w:rPr>
          <w:rFonts w:cs="Times New Roman"/>
          <w:b/>
          <w:bCs/>
          <w:color w:val="000000" w:themeColor="text1"/>
          <w:szCs w:val="24"/>
        </w:rPr>
        <w:t>K</w:t>
      </w:r>
      <w:r w:rsidRPr="00937BE0">
        <w:rPr>
          <w:rFonts w:cs="Times New Roman"/>
          <w:b/>
          <w:bCs/>
          <w:color w:val="000000" w:themeColor="text1"/>
          <w:szCs w:val="24"/>
        </w:rPr>
        <w:t>lasifikatora kod</w:t>
      </w:r>
      <w:r>
        <w:rPr>
          <w:rFonts w:cs="Times New Roman"/>
          <w:b/>
          <w:bCs/>
          <w:color w:val="000000" w:themeColor="text1"/>
          <w:szCs w:val="24"/>
        </w:rPr>
        <w:t>i</w:t>
      </w:r>
      <w:r w:rsidRPr="00937BE0">
        <w:rPr>
          <w:rFonts w:cs="Times New Roman"/>
          <w:b/>
          <w:bCs/>
          <w:color w:val="000000" w:themeColor="text1"/>
          <w:szCs w:val="24"/>
        </w:rPr>
        <w:t xml:space="preserve"> noguldījum</w:t>
      </w:r>
      <w:r>
        <w:rPr>
          <w:rFonts w:cs="Times New Roman"/>
          <w:b/>
          <w:bCs/>
          <w:color w:val="000000" w:themeColor="text1"/>
          <w:szCs w:val="24"/>
        </w:rPr>
        <w:t>ie</w:t>
      </w:r>
      <w:r w:rsidRPr="00937BE0">
        <w:rPr>
          <w:rFonts w:cs="Times New Roman"/>
          <w:b/>
          <w:bCs/>
          <w:color w:val="000000" w:themeColor="text1"/>
          <w:szCs w:val="24"/>
        </w:rPr>
        <w:t>m, par kur</w:t>
      </w:r>
      <w:r>
        <w:rPr>
          <w:rFonts w:cs="Times New Roman"/>
          <w:b/>
          <w:bCs/>
          <w:color w:val="000000" w:themeColor="text1"/>
          <w:szCs w:val="24"/>
        </w:rPr>
        <w:t>iem</w:t>
      </w:r>
      <w:r w:rsidRPr="00937BE0">
        <w:rPr>
          <w:rFonts w:cs="Times New Roman"/>
          <w:b/>
          <w:bCs/>
          <w:color w:val="000000" w:themeColor="text1"/>
          <w:szCs w:val="24"/>
        </w:rPr>
        <w:t xml:space="preserve"> netiek izmaksāta garantētā atlīdzība vai </w:t>
      </w:r>
      <w:r w:rsidR="00C45CAC" w:rsidRPr="00C45CAC">
        <w:rPr>
          <w:rFonts w:cs="Times New Roman"/>
          <w:b/>
          <w:color w:val="000000" w:themeColor="text1"/>
          <w:szCs w:val="24"/>
        </w:rPr>
        <w:t>saskaņā ar normatīvajiem aktiem noguldījumu izmaksai ir noteikt</w:t>
      </w:r>
      <w:r w:rsidR="00C45CAC">
        <w:rPr>
          <w:rFonts w:cs="Times New Roman"/>
          <w:b/>
          <w:color w:val="000000" w:themeColor="text1"/>
          <w:szCs w:val="24"/>
        </w:rPr>
        <w:t xml:space="preserve">s </w:t>
      </w:r>
      <w:r w:rsidR="00C45CAC" w:rsidRPr="00C45CAC">
        <w:rPr>
          <w:rFonts w:cs="Times New Roman"/>
          <w:b/>
          <w:color w:val="000000" w:themeColor="text1"/>
          <w:szCs w:val="24"/>
        </w:rPr>
        <w:t>ierobežojum</w:t>
      </w:r>
      <w:r w:rsidR="00C45CAC">
        <w:rPr>
          <w:rFonts w:cs="Times New Roman"/>
          <w:b/>
          <w:color w:val="000000" w:themeColor="text1"/>
          <w:szCs w:val="24"/>
        </w:rPr>
        <w:t>s,</w:t>
      </w:r>
      <w:r w:rsidR="00C45CAC" w:rsidRPr="00C45CAC">
        <w:rPr>
          <w:rFonts w:cs="Times New Roman"/>
          <w:b/>
          <w:color w:val="000000" w:themeColor="text1"/>
          <w:szCs w:val="24"/>
        </w:rPr>
        <w:t xml:space="preserve"> </w:t>
      </w:r>
      <w:r w:rsidRPr="00937BE0">
        <w:rPr>
          <w:rFonts w:cs="Times New Roman"/>
          <w:b/>
          <w:color w:val="000000" w:themeColor="text1"/>
          <w:szCs w:val="24"/>
        </w:rPr>
        <w:t>vai atlikta garantētās atlīdzības izmaksa</w:t>
      </w:r>
    </w:p>
    <w:p w14:paraId="33BBD29A" w14:textId="77777777" w:rsidR="00506231" w:rsidRPr="00ED63D5" w:rsidRDefault="00506231" w:rsidP="00937BE0">
      <w:pPr>
        <w:spacing w:before="240"/>
        <w:rPr>
          <w:sz w:val="22"/>
          <w:highlight w:val="white"/>
        </w:rPr>
      </w:pPr>
    </w:p>
    <w:tbl>
      <w:tblPr>
        <w:tblW w:w="8500" w:type="dxa"/>
        <w:tblLook w:val="04A0" w:firstRow="1" w:lastRow="0" w:firstColumn="1" w:lastColumn="0" w:noHBand="0" w:noVBand="1"/>
      </w:tblPr>
      <w:tblGrid>
        <w:gridCol w:w="603"/>
        <w:gridCol w:w="1576"/>
        <w:gridCol w:w="6321"/>
      </w:tblGrid>
      <w:tr w:rsidR="00506231" w:rsidRPr="000971CA" w14:paraId="04CAD597" w14:textId="77777777" w:rsidTr="00E623EB">
        <w:trPr>
          <w:trHeight w:val="3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1E4F" w14:textId="77777777" w:rsidR="00506231" w:rsidRPr="006A30DD" w:rsidRDefault="00506231" w:rsidP="00E623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Nr. p.k.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697AA" w14:textId="77777777" w:rsidR="00506231" w:rsidRPr="006A30DD" w:rsidRDefault="00506231" w:rsidP="00E623EB">
            <w:pPr>
              <w:jc w:val="center"/>
              <w:rPr>
                <w:b/>
                <w:bCs/>
                <w:szCs w:val="24"/>
              </w:rPr>
            </w:pPr>
            <w:r w:rsidRPr="006A30DD">
              <w:rPr>
                <w:b/>
                <w:bCs/>
              </w:rPr>
              <w:t>Klasifikatora kods</w:t>
            </w:r>
          </w:p>
        </w:tc>
        <w:tc>
          <w:tcPr>
            <w:tcW w:w="6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51BDD" w14:textId="77777777" w:rsidR="00506231" w:rsidRPr="006A30DD" w:rsidRDefault="00506231" w:rsidP="00E623EB">
            <w:pPr>
              <w:jc w:val="both"/>
              <w:rPr>
                <w:b/>
                <w:bCs/>
                <w:szCs w:val="24"/>
              </w:rPr>
            </w:pPr>
            <w:r w:rsidRPr="006A30DD">
              <w:rPr>
                <w:b/>
                <w:bCs/>
              </w:rPr>
              <w:t>Skaidrojums</w:t>
            </w:r>
          </w:p>
        </w:tc>
      </w:tr>
      <w:tr w:rsidR="00506231" w:rsidRPr="000971CA" w14:paraId="1346DDC9" w14:textId="77777777" w:rsidTr="00E623EB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AF56" w14:textId="77777777" w:rsidR="00506231" w:rsidRPr="006A30DD" w:rsidRDefault="00506231" w:rsidP="00E623EB">
            <w:pPr>
              <w:jc w:val="center"/>
            </w:pPr>
            <w:r>
              <w:t>1.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359E6" w14:textId="77777777" w:rsidR="00506231" w:rsidRPr="006A30DD" w:rsidRDefault="00506231" w:rsidP="00E623EB">
            <w:pPr>
              <w:jc w:val="center"/>
              <w:rPr>
                <w:szCs w:val="24"/>
              </w:rPr>
            </w:pPr>
            <w:r w:rsidRPr="006A30DD">
              <w:t>01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C9682" w14:textId="77777777" w:rsidR="00506231" w:rsidRPr="006A30DD" w:rsidRDefault="00506231" w:rsidP="00E623EB">
            <w:pPr>
              <w:jc w:val="both"/>
              <w:rPr>
                <w:szCs w:val="24"/>
              </w:rPr>
            </w:pPr>
            <w:r w:rsidRPr="006A30DD">
              <w:t>kredītiestāžu un krājaizdevu sabiedrību noguldījumi</w:t>
            </w:r>
          </w:p>
        </w:tc>
      </w:tr>
      <w:tr w:rsidR="00506231" w:rsidRPr="000971CA" w14:paraId="192364C0" w14:textId="77777777" w:rsidTr="00E623EB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1282" w14:textId="77777777" w:rsidR="00506231" w:rsidRPr="006A30DD" w:rsidRDefault="00506231" w:rsidP="00E623EB">
            <w:pPr>
              <w:jc w:val="center"/>
            </w:pPr>
            <w:r>
              <w:t>2.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DB854" w14:textId="77777777" w:rsidR="00506231" w:rsidRPr="006A30DD" w:rsidRDefault="00506231" w:rsidP="00E623EB">
            <w:pPr>
              <w:jc w:val="center"/>
              <w:rPr>
                <w:szCs w:val="24"/>
                <w:lang w:val="en-US"/>
              </w:rPr>
            </w:pPr>
            <w:r w:rsidRPr="006A30DD">
              <w:t>02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543B7" w14:textId="77777777" w:rsidR="00506231" w:rsidRPr="006A30DD" w:rsidRDefault="00506231" w:rsidP="00E623EB">
            <w:pPr>
              <w:jc w:val="both"/>
              <w:rPr>
                <w:szCs w:val="24"/>
                <w:lang w:val="en-US"/>
              </w:rPr>
            </w:pPr>
            <w:r w:rsidRPr="006A30DD">
              <w:t>finanšu iestāžu noguldījumi</w:t>
            </w:r>
          </w:p>
        </w:tc>
      </w:tr>
      <w:tr w:rsidR="00506231" w:rsidRPr="000971CA" w14:paraId="300C6D5B" w14:textId="77777777" w:rsidTr="00E623EB">
        <w:trPr>
          <w:trHeight w:val="63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E61A" w14:textId="77777777" w:rsidR="00506231" w:rsidRPr="006A30DD" w:rsidRDefault="00506231" w:rsidP="00E623EB">
            <w:pPr>
              <w:jc w:val="center"/>
            </w:pPr>
            <w:r>
              <w:t>3.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467D0" w14:textId="77777777" w:rsidR="00506231" w:rsidRPr="006A30DD" w:rsidRDefault="00506231" w:rsidP="00E623EB">
            <w:pPr>
              <w:jc w:val="center"/>
              <w:rPr>
                <w:szCs w:val="24"/>
                <w:lang w:val="en-US"/>
              </w:rPr>
            </w:pPr>
            <w:r w:rsidRPr="006A30DD">
              <w:t>03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F4D7B" w14:textId="77777777" w:rsidR="00506231" w:rsidRPr="006A30DD" w:rsidRDefault="00506231" w:rsidP="00E623EB">
            <w:pPr>
              <w:jc w:val="both"/>
              <w:rPr>
                <w:szCs w:val="24"/>
                <w:lang w:val="en-US"/>
              </w:rPr>
            </w:pPr>
            <w:r w:rsidRPr="006A30DD">
              <w:t>tādu pašvaldību, kuru gada budžets pārsniedz 500 000 </w:t>
            </w:r>
            <w:proofErr w:type="spellStart"/>
            <w:r w:rsidRPr="006A30DD">
              <w:rPr>
                <w:i/>
                <w:iCs/>
              </w:rPr>
              <w:t>euro</w:t>
            </w:r>
            <w:proofErr w:type="spellEnd"/>
            <w:r w:rsidRPr="006A30DD">
              <w:t>, un tiešās pārvaldes iestāžu noguldījumi</w:t>
            </w:r>
            <w:r>
              <w:t>, kā arī Latvijas un citu valstu konsulāro un diplomātisko pārstāvniecību noguldījumi</w:t>
            </w:r>
          </w:p>
        </w:tc>
      </w:tr>
      <w:tr w:rsidR="00506231" w:rsidRPr="000971CA" w14:paraId="71FEDDF5" w14:textId="77777777" w:rsidTr="00E623EB">
        <w:trPr>
          <w:trHeight w:val="94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17B2" w14:textId="77777777" w:rsidR="00506231" w:rsidRPr="006A30DD" w:rsidRDefault="00506231" w:rsidP="00E623EB">
            <w:pPr>
              <w:jc w:val="center"/>
            </w:pPr>
            <w:r>
              <w:t>4.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5E720" w14:textId="77777777" w:rsidR="00506231" w:rsidRPr="006A30DD" w:rsidRDefault="00506231" w:rsidP="00E623EB">
            <w:pPr>
              <w:jc w:val="center"/>
              <w:rPr>
                <w:szCs w:val="24"/>
                <w:lang w:val="en-US"/>
              </w:rPr>
            </w:pPr>
            <w:r w:rsidRPr="006A30DD">
              <w:t>04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079D6" w14:textId="77777777" w:rsidR="00506231" w:rsidRPr="006A30DD" w:rsidRDefault="00506231" w:rsidP="00E623EB">
            <w:pPr>
              <w:jc w:val="both"/>
              <w:rPr>
                <w:szCs w:val="24"/>
                <w:lang w:val="en-US"/>
              </w:rPr>
            </w:pPr>
            <w:r w:rsidRPr="006A30DD">
              <w:t>noguldījumi, kas saistīti ar noziedzīgi iegūtu līdzekļu legalizāciju vai atzīstami par noziedzīgi iegūtiem līdzekļiem, ja stājies spēkā notiesājošs tiesas spriedums</w:t>
            </w:r>
          </w:p>
        </w:tc>
      </w:tr>
      <w:tr w:rsidR="00506231" w:rsidRPr="000971CA" w14:paraId="192E9352" w14:textId="77777777" w:rsidTr="00E623EB">
        <w:trPr>
          <w:trHeight w:val="94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EA53" w14:textId="77777777" w:rsidR="00506231" w:rsidRPr="006A30DD" w:rsidRDefault="00506231" w:rsidP="00E623EB">
            <w:pPr>
              <w:jc w:val="center"/>
            </w:pPr>
            <w:r>
              <w:t>5.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B68C3" w14:textId="77777777" w:rsidR="00506231" w:rsidRPr="006A30DD" w:rsidRDefault="00506231" w:rsidP="00E623EB">
            <w:pPr>
              <w:jc w:val="center"/>
              <w:rPr>
                <w:szCs w:val="24"/>
                <w:lang w:val="en-US"/>
              </w:rPr>
            </w:pPr>
            <w:r w:rsidRPr="006A30DD">
              <w:t>05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EEF49" w14:textId="77777777" w:rsidR="00506231" w:rsidRPr="006A30DD" w:rsidRDefault="00506231" w:rsidP="00E623EB">
            <w:pPr>
              <w:jc w:val="both"/>
              <w:rPr>
                <w:szCs w:val="24"/>
                <w:lang w:val="en-US"/>
              </w:rPr>
            </w:pPr>
            <w:r w:rsidRPr="006A30DD">
              <w:t xml:space="preserve">noguldījumi, kuru noguldītājs kā klients nav identificēts atbilstoši Noziedzīgi iegūtu līdzekļu legalizācijas un terorisma un </w:t>
            </w:r>
            <w:proofErr w:type="spellStart"/>
            <w:r w:rsidRPr="0065003F">
              <w:t>p</w:t>
            </w:r>
            <w:r w:rsidRPr="00CA5994">
              <w:t>r</w:t>
            </w:r>
            <w:r w:rsidRPr="0065003F">
              <w:t>oli</w:t>
            </w:r>
            <w:r w:rsidRPr="006A30DD">
              <w:t>ferācijas</w:t>
            </w:r>
            <w:proofErr w:type="spellEnd"/>
            <w:r w:rsidRPr="006A30DD">
              <w:t xml:space="preserve"> finansēšanas novēršanas likuma noteikumiem</w:t>
            </w:r>
          </w:p>
        </w:tc>
      </w:tr>
      <w:tr w:rsidR="00506231" w:rsidRPr="000971CA" w14:paraId="72020F5C" w14:textId="77777777" w:rsidTr="00E623EB">
        <w:trPr>
          <w:trHeight w:val="63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756D" w14:textId="77777777" w:rsidR="00506231" w:rsidRPr="006A30DD" w:rsidRDefault="00506231" w:rsidP="00E623EB">
            <w:pPr>
              <w:jc w:val="center"/>
            </w:pPr>
            <w:r>
              <w:t>6.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398C3" w14:textId="77777777" w:rsidR="00506231" w:rsidRPr="006A30DD" w:rsidRDefault="00506231" w:rsidP="00E623EB">
            <w:pPr>
              <w:jc w:val="center"/>
              <w:rPr>
                <w:szCs w:val="24"/>
                <w:lang w:val="en-US"/>
              </w:rPr>
            </w:pPr>
            <w:r w:rsidRPr="006A30DD">
              <w:t>06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8333B" w14:textId="17F9661E" w:rsidR="00506231" w:rsidRPr="006A30DD" w:rsidRDefault="00506231" w:rsidP="00E623EB">
            <w:pPr>
              <w:jc w:val="both"/>
              <w:rPr>
                <w:szCs w:val="24"/>
                <w:lang w:val="en-US"/>
              </w:rPr>
            </w:pPr>
            <w:r w:rsidRPr="00CA5994">
              <w:t xml:space="preserve">noguldījumi, kas saskaņā ar Eiropas Parlamenta un Padomes 2013. gada 26. jūnija </w:t>
            </w:r>
            <w:r w:rsidR="0077160B">
              <w:t>R</w:t>
            </w:r>
            <w:r w:rsidRPr="00CA5994">
              <w:t>egulas Nr. </w:t>
            </w:r>
            <w:hyperlink r:id="rId9" w:tgtFrame="_blank" w:history="1">
              <w:r w:rsidRPr="00CA5994">
                <w:t>575/2013</w:t>
              </w:r>
            </w:hyperlink>
            <w:r w:rsidRPr="00CA5994">
              <w:t xml:space="preserve"> par </w:t>
            </w:r>
            <w:proofErr w:type="spellStart"/>
            <w:r w:rsidRPr="00CA5994">
              <w:t>prudenciālajām</w:t>
            </w:r>
            <w:proofErr w:type="spellEnd"/>
            <w:r w:rsidRPr="00CA5994">
              <w:t xml:space="preserve"> prasībām attiecībā uz kredītiestādēm </w:t>
            </w:r>
            <w:r w:rsidR="0077160B">
              <w:t xml:space="preserve">un ieguldījumu brokeru sabiedrībām, </w:t>
            </w:r>
            <w:r w:rsidRPr="00CA5994">
              <w:t xml:space="preserve">un ar ko groza </w:t>
            </w:r>
            <w:r w:rsidR="0077160B">
              <w:t>R</w:t>
            </w:r>
            <w:r w:rsidRPr="00CA5994">
              <w:t>egulu (ES) Nr.</w:t>
            </w:r>
            <w:r w:rsidR="0077160B">
              <w:t> </w:t>
            </w:r>
            <w:hyperlink r:id="rId10" w:tgtFrame="_blank" w:history="1">
              <w:r w:rsidRPr="00CA5994">
                <w:t>648/2012</w:t>
              </w:r>
            </w:hyperlink>
            <w:r w:rsidR="0077160B">
              <w:t xml:space="preserve">, </w:t>
            </w:r>
            <w:r w:rsidRPr="00CA5994">
              <w:t>62. pantu veido noguldījumu piesaistītāja pašu kapitālu, t</w:t>
            </w:r>
            <w:r w:rsidR="00123DCA">
              <w:t xml:space="preserve">ai skaitā </w:t>
            </w:r>
            <w:r w:rsidRPr="00CA5994">
              <w:t>tā amortizēto daļu saskaņā ar minētās regulas 64. pantu</w:t>
            </w:r>
          </w:p>
        </w:tc>
      </w:tr>
      <w:tr w:rsidR="00506231" w:rsidRPr="000971CA" w14:paraId="0D821B5B" w14:textId="77777777" w:rsidTr="00E623EB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3C17" w14:textId="77777777" w:rsidR="00506231" w:rsidRPr="006A30DD" w:rsidRDefault="00506231" w:rsidP="00E623EB">
            <w:pPr>
              <w:jc w:val="center"/>
            </w:pPr>
            <w:r>
              <w:t>7.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21CD8" w14:textId="77777777" w:rsidR="00506231" w:rsidRPr="006A30DD" w:rsidRDefault="00506231" w:rsidP="00E623EB">
            <w:pPr>
              <w:jc w:val="center"/>
              <w:rPr>
                <w:szCs w:val="24"/>
                <w:lang w:val="en-US"/>
              </w:rPr>
            </w:pPr>
            <w:r w:rsidRPr="006A30DD">
              <w:t>07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93FD2" w14:textId="77777777" w:rsidR="00506231" w:rsidRPr="006A30DD" w:rsidRDefault="00506231" w:rsidP="00E623EB">
            <w:pPr>
              <w:jc w:val="both"/>
              <w:rPr>
                <w:szCs w:val="24"/>
                <w:lang w:val="en-US"/>
              </w:rPr>
            </w:pPr>
            <w:r w:rsidRPr="006A30DD">
              <w:t xml:space="preserve">apdrošināšanas </w:t>
            </w:r>
            <w:r>
              <w:t xml:space="preserve">un pārapdrošināšanas </w:t>
            </w:r>
            <w:r w:rsidRPr="006A30DD">
              <w:t>sabiedrību noguldījumi</w:t>
            </w:r>
          </w:p>
        </w:tc>
      </w:tr>
      <w:tr w:rsidR="00506231" w:rsidRPr="000971CA" w14:paraId="6F808EB4" w14:textId="77777777" w:rsidTr="00E623EB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3126" w14:textId="77777777" w:rsidR="00506231" w:rsidRPr="006A30DD" w:rsidRDefault="00506231" w:rsidP="00E623EB">
            <w:pPr>
              <w:jc w:val="center"/>
            </w:pPr>
            <w:r>
              <w:t>8.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A5666" w14:textId="77777777" w:rsidR="00506231" w:rsidRPr="006A30DD" w:rsidRDefault="00506231" w:rsidP="00E623EB">
            <w:pPr>
              <w:jc w:val="center"/>
              <w:rPr>
                <w:szCs w:val="24"/>
                <w:lang w:val="en-US"/>
              </w:rPr>
            </w:pPr>
            <w:r w:rsidRPr="006A30DD">
              <w:t>08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1477E" w14:textId="77777777" w:rsidR="00506231" w:rsidRPr="006A30DD" w:rsidRDefault="00506231" w:rsidP="00E623EB">
            <w:pPr>
              <w:jc w:val="both"/>
              <w:rPr>
                <w:szCs w:val="24"/>
                <w:lang w:val="en-US"/>
              </w:rPr>
            </w:pPr>
            <w:r w:rsidRPr="006A30DD">
              <w:t>ieguldījumu brokeru sabiedrību noguldījumi</w:t>
            </w:r>
          </w:p>
        </w:tc>
      </w:tr>
      <w:tr w:rsidR="00506231" w:rsidRPr="000971CA" w14:paraId="60F30F81" w14:textId="77777777" w:rsidTr="00E623EB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78BE" w14:textId="77777777" w:rsidR="00506231" w:rsidRPr="006A30DD" w:rsidRDefault="00506231" w:rsidP="00E623EB">
            <w:pPr>
              <w:jc w:val="center"/>
            </w:pPr>
            <w:r>
              <w:t>9.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7D37C" w14:textId="77777777" w:rsidR="00506231" w:rsidRPr="006A30DD" w:rsidRDefault="00506231" w:rsidP="00E623EB">
            <w:pPr>
              <w:jc w:val="center"/>
              <w:rPr>
                <w:szCs w:val="24"/>
                <w:lang w:val="en-US"/>
              </w:rPr>
            </w:pPr>
            <w:r w:rsidRPr="006A30DD">
              <w:t>09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91A4F" w14:textId="77777777" w:rsidR="00506231" w:rsidRPr="006A30DD" w:rsidRDefault="00506231" w:rsidP="00E623EB">
            <w:pPr>
              <w:jc w:val="both"/>
              <w:rPr>
                <w:szCs w:val="24"/>
                <w:lang w:val="en-US"/>
              </w:rPr>
            </w:pPr>
            <w:r w:rsidRPr="006A30DD">
              <w:t>ieguldījumu pārvaldes sabiedrību noguldījumi</w:t>
            </w:r>
          </w:p>
        </w:tc>
      </w:tr>
      <w:tr w:rsidR="00506231" w:rsidRPr="000971CA" w14:paraId="0C6357A5" w14:textId="77777777" w:rsidTr="00E623EB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BAA7" w14:textId="77777777" w:rsidR="00506231" w:rsidRPr="006A30DD" w:rsidRDefault="00506231" w:rsidP="00E623EB">
            <w:pPr>
              <w:jc w:val="center"/>
            </w:pPr>
            <w:r>
              <w:t>10.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37D00" w14:textId="77777777" w:rsidR="00506231" w:rsidRPr="006A30DD" w:rsidRDefault="00506231" w:rsidP="00E623EB">
            <w:pPr>
              <w:jc w:val="center"/>
              <w:rPr>
                <w:szCs w:val="24"/>
                <w:lang w:val="en-US"/>
              </w:rPr>
            </w:pPr>
            <w:r w:rsidRPr="006A30DD">
              <w:t>10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F24CB" w14:textId="77777777" w:rsidR="00506231" w:rsidRPr="006A30DD" w:rsidRDefault="00506231" w:rsidP="00E623EB">
            <w:pPr>
              <w:jc w:val="both"/>
              <w:rPr>
                <w:szCs w:val="24"/>
                <w:lang w:val="en-US"/>
              </w:rPr>
            </w:pPr>
            <w:r w:rsidRPr="006A30DD">
              <w:t>privāto pensiju fondu noguldījumi</w:t>
            </w:r>
          </w:p>
        </w:tc>
      </w:tr>
      <w:tr w:rsidR="00506231" w:rsidRPr="000971CA" w14:paraId="0C6A1AE4" w14:textId="77777777" w:rsidTr="00E623EB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FB87" w14:textId="77777777" w:rsidR="00506231" w:rsidRPr="006A30DD" w:rsidRDefault="00506231" w:rsidP="00E623EB">
            <w:pPr>
              <w:jc w:val="center"/>
            </w:pPr>
            <w:r>
              <w:t>11.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F58C9" w14:textId="77777777" w:rsidR="00506231" w:rsidRPr="006A30DD" w:rsidRDefault="00506231" w:rsidP="00E623EB">
            <w:pPr>
              <w:jc w:val="center"/>
              <w:rPr>
                <w:szCs w:val="24"/>
                <w:lang w:val="en-US"/>
              </w:rPr>
            </w:pPr>
            <w:r w:rsidRPr="006A30DD">
              <w:t>11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E02B0" w14:textId="77777777" w:rsidR="00506231" w:rsidRPr="006A30DD" w:rsidRDefault="00506231" w:rsidP="00E623EB">
            <w:pPr>
              <w:jc w:val="both"/>
              <w:rPr>
                <w:szCs w:val="24"/>
                <w:lang w:val="en-US"/>
              </w:rPr>
            </w:pPr>
            <w:r w:rsidRPr="006A30DD">
              <w:t>alternatīvo ieguldījumu fondu pārvaldnieku noguldījumi</w:t>
            </w:r>
          </w:p>
        </w:tc>
      </w:tr>
      <w:tr w:rsidR="00506231" w:rsidRPr="000971CA" w14:paraId="6F8CDC0E" w14:textId="77777777" w:rsidTr="00E623EB">
        <w:trPr>
          <w:trHeight w:val="63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6788" w14:textId="77777777" w:rsidR="00506231" w:rsidRPr="006A30DD" w:rsidRDefault="00506231" w:rsidP="00E623EB">
            <w:pPr>
              <w:jc w:val="center"/>
            </w:pPr>
            <w:r>
              <w:t>12.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EA9EA" w14:textId="77777777" w:rsidR="00506231" w:rsidRPr="006A30DD" w:rsidRDefault="00506231" w:rsidP="00E623EB">
            <w:pPr>
              <w:jc w:val="center"/>
              <w:rPr>
                <w:szCs w:val="24"/>
                <w:lang w:val="en-US"/>
              </w:rPr>
            </w:pPr>
            <w:r w:rsidRPr="006A30DD">
              <w:t>12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96A39" w14:textId="77777777" w:rsidR="00506231" w:rsidRPr="006A30DD" w:rsidRDefault="00506231" w:rsidP="00E623EB">
            <w:pPr>
              <w:jc w:val="both"/>
              <w:rPr>
                <w:szCs w:val="24"/>
                <w:lang w:val="en-US"/>
              </w:rPr>
            </w:pPr>
            <w:r w:rsidRPr="006A30DD">
              <w:t>kredītiestādes emitētie parāda vērtspapīri, kā arī saistības, kas rodas no tās vekseļiem, tai skaitā pārvedu vekseļiem</w:t>
            </w:r>
          </w:p>
        </w:tc>
      </w:tr>
      <w:tr w:rsidR="00506231" w:rsidRPr="000971CA" w14:paraId="5735E71E" w14:textId="77777777" w:rsidTr="00E623EB">
        <w:trPr>
          <w:trHeight w:val="94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ECA4" w14:textId="77777777" w:rsidR="00506231" w:rsidRPr="006A30DD" w:rsidRDefault="00506231" w:rsidP="00E623EB">
            <w:pPr>
              <w:jc w:val="center"/>
            </w:pPr>
            <w:r>
              <w:t>13.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D0440" w14:textId="77777777" w:rsidR="00506231" w:rsidRPr="006A30DD" w:rsidRDefault="00506231" w:rsidP="00E623EB">
            <w:pPr>
              <w:jc w:val="center"/>
              <w:rPr>
                <w:szCs w:val="24"/>
                <w:lang w:val="en-US"/>
              </w:rPr>
            </w:pPr>
            <w:r w:rsidRPr="006A30DD">
              <w:t>13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8FFB0" w14:textId="77777777" w:rsidR="00506231" w:rsidRPr="006A30DD" w:rsidRDefault="00506231" w:rsidP="00E623EB">
            <w:pPr>
              <w:jc w:val="both"/>
              <w:rPr>
                <w:szCs w:val="24"/>
                <w:lang w:val="en-US"/>
              </w:rPr>
            </w:pPr>
            <w:r w:rsidRPr="006A30DD">
              <w:t>noguldījumi, ar kuriem pēdējo divu gadu laikā no noguldījumu nepieejamības iestāšanās dienas nav veikti nekādi darījumi un kuru vērtība ir mazāka par 10 </w:t>
            </w:r>
            <w:proofErr w:type="spellStart"/>
            <w:r w:rsidRPr="006A30DD">
              <w:rPr>
                <w:i/>
                <w:iCs/>
              </w:rPr>
              <w:t>euro</w:t>
            </w:r>
            <w:proofErr w:type="spellEnd"/>
          </w:p>
        </w:tc>
      </w:tr>
      <w:tr w:rsidR="00506231" w:rsidRPr="000971CA" w14:paraId="3635B716" w14:textId="77777777" w:rsidTr="00E623EB">
        <w:trPr>
          <w:trHeight w:val="63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3E1E" w14:textId="77777777" w:rsidR="00506231" w:rsidRPr="006A30DD" w:rsidRDefault="00506231" w:rsidP="00E623EB">
            <w:pPr>
              <w:jc w:val="center"/>
            </w:pPr>
            <w:r>
              <w:t>14.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BE509" w14:textId="77777777" w:rsidR="00506231" w:rsidRPr="006A30DD" w:rsidRDefault="00506231" w:rsidP="00E623EB">
            <w:pPr>
              <w:jc w:val="center"/>
              <w:rPr>
                <w:szCs w:val="24"/>
                <w:lang w:val="en-US"/>
              </w:rPr>
            </w:pPr>
            <w:r w:rsidRPr="006A30DD">
              <w:t>14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E3F78" w14:textId="77777777" w:rsidR="00506231" w:rsidRPr="006A30DD" w:rsidRDefault="00506231" w:rsidP="00E623EB">
            <w:pPr>
              <w:jc w:val="both"/>
              <w:rPr>
                <w:szCs w:val="24"/>
                <w:lang w:val="en-US"/>
              </w:rPr>
            </w:pPr>
            <w:r w:rsidRPr="006A30DD">
              <w:t>pastāv juridisks strīds par personas tiesībām uz noguldījumu vai tiesībām saņemt garantēto atlīdzību</w:t>
            </w:r>
          </w:p>
        </w:tc>
      </w:tr>
      <w:tr w:rsidR="00506231" w:rsidRPr="000971CA" w14:paraId="357565AE" w14:textId="77777777" w:rsidTr="00E623EB">
        <w:trPr>
          <w:trHeight w:val="63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8E53" w14:textId="77777777" w:rsidR="00506231" w:rsidRPr="006A30DD" w:rsidRDefault="00506231" w:rsidP="00E623EB">
            <w:pPr>
              <w:jc w:val="center"/>
            </w:pPr>
            <w:r>
              <w:t>15.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09DCFF" w14:textId="77777777" w:rsidR="00506231" w:rsidRPr="006A30DD" w:rsidRDefault="00506231" w:rsidP="00E623EB">
            <w:pPr>
              <w:jc w:val="center"/>
            </w:pPr>
            <w:r>
              <w:t>15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FEA1E" w14:textId="7B98E348" w:rsidR="00506231" w:rsidRPr="006A30DD" w:rsidRDefault="00506231" w:rsidP="00E623EB">
            <w:pPr>
              <w:tabs>
                <w:tab w:val="left" w:pos="4437"/>
              </w:tabs>
              <w:jc w:val="both"/>
            </w:pPr>
            <w:r>
              <w:t>par</w:t>
            </w:r>
            <w:r w:rsidRPr="00836E46">
              <w:t xml:space="preserve"> Noziedzīgi iegūtu līdzekļu legalizācijas un terorisma un </w:t>
            </w:r>
            <w:proofErr w:type="spellStart"/>
            <w:r w:rsidRPr="00836E46">
              <w:t>proliferācijas</w:t>
            </w:r>
            <w:proofErr w:type="spellEnd"/>
            <w:r w:rsidRPr="00836E46">
              <w:t xml:space="preserve"> finansēšanas novēršanas likum</w:t>
            </w:r>
            <w:r>
              <w:t>ā ietverto</w:t>
            </w:r>
            <w:r w:rsidRPr="00836E46">
              <w:t xml:space="preserve"> prasību </w:t>
            </w:r>
            <w:r w:rsidRPr="0065003F">
              <w:t xml:space="preserve">izpildi, </w:t>
            </w:r>
            <w:r w:rsidRPr="00CA5994">
              <w:t>t</w:t>
            </w:r>
            <w:r w:rsidR="00123DCA">
              <w:t>ai</w:t>
            </w:r>
            <w:r w:rsidR="00C55DA4">
              <w:t> </w:t>
            </w:r>
            <w:r w:rsidRPr="00CA5994">
              <w:t>sk</w:t>
            </w:r>
            <w:r w:rsidR="00123DCA">
              <w:t>aitā</w:t>
            </w:r>
            <w:r w:rsidR="008E6850">
              <w:t>,</w:t>
            </w:r>
            <w:r w:rsidRPr="00CA5994">
              <w:t xml:space="preserve"> ja noguldītājam ir nepieciešami vai nav pabeigti </w:t>
            </w:r>
            <w:r w:rsidR="00CF3B78">
              <w:t xml:space="preserve">klienta </w:t>
            </w:r>
            <w:r w:rsidRPr="00CA5994">
              <w:t>padziļinātās izpētes vai darījumu uzraudzības pasākumi</w:t>
            </w:r>
          </w:p>
        </w:tc>
      </w:tr>
      <w:tr w:rsidR="00506231" w:rsidRPr="000971CA" w14:paraId="328321BE" w14:textId="77777777" w:rsidTr="00E623EB">
        <w:trPr>
          <w:trHeight w:val="63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8373" w14:textId="77777777" w:rsidR="00506231" w:rsidRPr="006A30DD" w:rsidRDefault="00506231" w:rsidP="00E623EB">
            <w:pPr>
              <w:jc w:val="center"/>
            </w:pPr>
            <w:r>
              <w:t>16.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1B84E" w14:textId="77777777" w:rsidR="00506231" w:rsidRPr="006A30DD" w:rsidRDefault="00506231" w:rsidP="00E623EB">
            <w:pPr>
              <w:jc w:val="center"/>
              <w:rPr>
                <w:szCs w:val="24"/>
                <w:lang w:val="en-US"/>
              </w:rPr>
            </w:pPr>
            <w:r>
              <w:t>16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866F9" w14:textId="70A45882" w:rsidR="00506231" w:rsidRPr="006A30DD" w:rsidRDefault="00152208" w:rsidP="00E623EB">
            <w:pPr>
              <w:jc w:val="both"/>
              <w:rPr>
                <w:szCs w:val="24"/>
                <w:lang w:val="en-US"/>
              </w:rPr>
            </w:pPr>
            <w:r w:rsidRPr="00152208">
              <w:t>saskaņā ar normatīvajiem aktiem noguldījumu izmaksai ir noteikti ierobežojumi (ta</w:t>
            </w:r>
            <w:r w:rsidR="00123DCA">
              <w:t>i</w:t>
            </w:r>
            <w:r w:rsidRPr="00152208">
              <w:t xml:space="preserve"> skaitā </w:t>
            </w:r>
            <w:r w:rsidR="00E60A44">
              <w:t>zvērināta tiesu izpildītāja</w:t>
            </w:r>
            <w:r w:rsidR="00123DCA">
              <w:t>,</w:t>
            </w:r>
            <w:r w:rsidR="00E60A44">
              <w:t xml:space="preserve"> nodokļu (nodevu) administrācijas</w:t>
            </w:r>
            <w:r>
              <w:t xml:space="preserve">, </w:t>
            </w:r>
            <w:proofErr w:type="spellStart"/>
            <w:r w:rsidRPr="00152208">
              <w:t>tiesībsargājošās</w:t>
            </w:r>
            <w:proofErr w:type="spellEnd"/>
            <w:r w:rsidRPr="00152208">
              <w:t xml:space="preserve"> iestādes </w:t>
            </w:r>
            <w:r w:rsidR="00527661">
              <w:t>vai</w:t>
            </w:r>
            <w:r w:rsidRPr="00152208">
              <w:t xml:space="preserve"> citi normatīvajos aktos</w:t>
            </w:r>
            <w:r w:rsidR="00506231" w:rsidRPr="006A30DD">
              <w:t xml:space="preserve"> noteikt</w:t>
            </w:r>
            <w:r>
              <w:t>i</w:t>
            </w:r>
            <w:r w:rsidR="00506231" w:rsidRPr="006A30DD">
              <w:t xml:space="preserve"> ierobežojum</w:t>
            </w:r>
            <w:r>
              <w:t>i</w:t>
            </w:r>
            <w:r w:rsidR="00123DCA">
              <w:t>)</w:t>
            </w:r>
          </w:p>
        </w:tc>
      </w:tr>
      <w:tr w:rsidR="00506231" w:rsidRPr="000971CA" w14:paraId="2D7E9EAE" w14:textId="77777777" w:rsidTr="00E623EB">
        <w:trPr>
          <w:trHeight w:val="63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5435" w14:textId="77777777" w:rsidR="00506231" w:rsidRPr="006A30DD" w:rsidRDefault="00506231" w:rsidP="00E623EB">
            <w:pPr>
              <w:jc w:val="center"/>
            </w:pPr>
            <w:r>
              <w:lastRenderedPageBreak/>
              <w:t>17.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555B75" w14:textId="77777777" w:rsidR="00506231" w:rsidRPr="006A30DD" w:rsidRDefault="00506231" w:rsidP="00E623EB">
            <w:pPr>
              <w:jc w:val="center"/>
              <w:rPr>
                <w:szCs w:val="24"/>
                <w:lang w:val="en-US"/>
              </w:rPr>
            </w:pPr>
            <w:r>
              <w:t>17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2680D" w14:textId="77777777" w:rsidR="00506231" w:rsidRPr="006A30DD" w:rsidRDefault="00506231" w:rsidP="00E623EB">
            <w:pPr>
              <w:jc w:val="both"/>
              <w:rPr>
                <w:szCs w:val="24"/>
                <w:lang w:val="en-US"/>
              </w:rPr>
            </w:pPr>
            <w:r w:rsidRPr="006A30DD">
              <w:t>pret personu ir sākts kriminālprocess par noziedzīgi iegūtu līdzekļu legalizēšanu un nav stājies spēkā notiesājošs tiesas spriedums</w:t>
            </w:r>
          </w:p>
        </w:tc>
      </w:tr>
      <w:tr w:rsidR="00506231" w:rsidRPr="000971CA" w14:paraId="11E17B3A" w14:textId="77777777" w:rsidTr="00E623EB">
        <w:trPr>
          <w:trHeight w:val="33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38AC" w14:textId="77777777" w:rsidR="00506231" w:rsidRDefault="00506231" w:rsidP="00E623EB">
            <w:pPr>
              <w:jc w:val="center"/>
            </w:pPr>
            <w:r>
              <w:t>18.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7D18EB" w14:textId="77777777" w:rsidR="00506231" w:rsidRPr="006A30DD" w:rsidRDefault="00506231" w:rsidP="00E623EB">
            <w:pPr>
              <w:jc w:val="center"/>
            </w:pPr>
            <w:r>
              <w:t>18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1C1B7" w14:textId="3D23E373" w:rsidR="00506231" w:rsidRPr="006A30DD" w:rsidRDefault="00506231" w:rsidP="00E623EB">
            <w:pPr>
              <w:jc w:val="both"/>
            </w:pPr>
            <w:r>
              <w:t xml:space="preserve">turējumā esoši </w:t>
            </w:r>
            <w:r w:rsidRPr="00ED06BE">
              <w:t>trešo personu līdzekļi, t</w:t>
            </w:r>
            <w:r w:rsidR="00123DCA">
              <w:t>ai</w:t>
            </w:r>
            <w:r w:rsidR="00C55DA4">
              <w:t> </w:t>
            </w:r>
            <w:r w:rsidRPr="00ED06BE">
              <w:t>sk</w:t>
            </w:r>
            <w:r w:rsidR="00123DCA">
              <w:t>aitā</w:t>
            </w:r>
            <w:r w:rsidRPr="00ED06BE">
              <w:t xml:space="preserve"> </w:t>
            </w:r>
            <w:r>
              <w:t xml:space="preserve">līdzekļi </w:t>
            </w:r>
            <w:r w:rsidRPr="00ED06BE">
              <w:t>darījumu kont</w:t>
            </w:r>
            <w:r>
              <w:t>os</w:t>
            </w:r>
          </w:p>
        </w:tc>
      </w:tr>
      <w:tr w:rsidR="00506231" w:rsidRPr="000971CA" w14:paraId="6DF8C15A" w14:textId="77777777" w:rsidTr="00E623EB">
        <w:trPr>
          <w:trHeight w:val="337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0936" w14:textId="77777777" w:rsidR="00506231" w:rsidRPr="006A30DD" w:rsidDel="000F38EE" w:rsidRDefault="00506231" w:rsidP="00E623EB">
            <w:pPr>
              <w:jc w:val="center"/>
            </w:pPr>
            <w:r>
              <w:t>19.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B0560" w14:textId="77777777" w:rsidR="00506231" w:rsidRPr="006A30DD" w:rsidRDefault="00506231" w:rsidP="00E623EB">
            <w:pPr>
              <w:jc w:val="center"/>
              <w:rPr>
                <w:szCs w:val="24"/>
                <w:lang w:val="en-US"/>
              </w:rPr>
            </w:pPr>
            <w:r>
              <w:t>19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A2CE3" w14:textId="77777777" w:rsidR="00506231" w:rsidRPr="006A30DD" w:rsidRDefault="00506231" w:rsidP="00E623EB">
            <w:pPr>
              <w:jc w:val="both"/>
              <w:rPr>
                <w:szCs w:val="24"/>
                <w:lang w:val="en-US"/>
              </w:rPr>
            </w:pPr>
            <w:r w:rsidRPr="006A30DD">
              <w:t>cits</w:t>
            </w:r>
          </w:p>
        </w:tc>
      </w:tr>
    </w:tbl>
    <w:p w14:paraId="7B1E7F12" w14:textId="77777777" w:rsidR="00506231" w:rsidRPr="0080294D" w:rsidRDefault="00506231" w:rsidP="00506231">
      <w:pPr>
        <w:pStyle w:val="NApunkts1"/>
        <w:numPr>
          <w:ilvl w:val="0"/>
          <w:numId w:val="0"/>
        </w:numPr>
        <w:spacing w:before="480" w:after="480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3700"/>
      </w:tblGrid>
      <w:tr w:rsidR="00506231" w14:paraId="18250E44" w14:textId="77777777" w:rsidTr="00E623EB">
        <w:tc>
          <w:tcPr>
            <w:tcW w:w="4928" w:type="dxa"/>
            <w:vAlign w:val="bottom"/>
          </w:tcPr>
          <w:p w14:paraId="5BFDCC99" w14:textId="77777777" w:rsidR="00506231" w:rsidRDefault="00042C07" w:rsidP="00E623EB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1637297507"/>
                <w:placeholder>
                  <w:docPart w:val="3907C9D9DCD64DE082ED5078CAF17A18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506231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2002782858"/>
            <w:placeholder>
              <w:docPart w:val="B791499AE41D437E993F0B84910AC48B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329EFB8D" w14:textId="77777777" w:rsidR="00506231" w:rsidRDefault="00506231" w:rsidP="00E623EB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 Kazāks</w:t>
                </w:r>
              </w:p>
            </w:tc>
          </w:sdtContent>
        </w:sdt>
      </w:tr>
    </w:tbl>
    <w:p w14:paraId="60A10976" w14:textId="77777777" w:rsidR="00506231" w:rsidRPr="006D395C" w:rsidRDefault="00506231" w:rsidP="00506231">
      <w:pPr>
        <w:rPr>
          <w:rFonts w:cs="Times New Roman"/>
          <w:szCs w:val="24"/>
        </w:rPr>
      </w:pPr>
    </w:p>
    <w:p w14:paraId="5FCD8CDB" w14:textId="77777777" w:rsidR="006D395C" w:rsidRPr="006D395C" w:rsidRDefault="006D395C" w:rsidP="006D395C">
      <w:pPr>
        <w:rPr>
          <w:rFonts w:cs="Times New Roman"/>
          <w:szCs w:val="24"/>
        </w:rPr>
      </w:pPr>
    </w:p>
    <w:sectPr w:rsidR="006D395C" w:rsidRPr="006D395C" w:rsidSect="0015056A">
      <w:headerReference w:type="default" r:id="rId11"/>
      <w:headerReference w:type="first" r:id="rId12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75D06" w14:textId="77777777" w:rsidR="005863AD" w:rsidRDefault="005863AD" w:rsidP="00AC4B00">
      <w:r>
        <w:separator/>
      </w:r>
    </w:p>
  </w:endnote>
  <w:endnote w:type="continuationSeparator" w:id="0">
    <w:p w14:paraId="12505151" w14:textId="77777777" w:rsidR="005863AD" w:rsidRDefault="005863AD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87469" w14:textId="77777777" w:rsidR="005863AD" w:rsidRDefault="005863AD" w:rsidP="00AC4B00">
      <w:r>
        <w:separator/>
      </w:r>
    </w:p>
  </w:footnote>
  <w:footnote w:type="continuationSeparator" w:id="0">
    <w:p w14:paraId="0D149D91" w14:textId="77777777" w:rsidR="005863AD" w:rsidRDefault="005863AD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0012824E" w14:textId="77777777" w:rsidR="00CF6323" w:rsidRPr="00C13664" w:rsidRDefault="0069681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B661AA">
          <w:rPr>
            <w:rFonts w:cs="Times New Roman"/>
            <w:noProof/>
            <w:szCs w:val="24"/>
          </w:rPr>
          <w:t>4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58E0D" w14:textId="0A17A397" w:rsidR="009C42A8" w:rsidRPr="009C42A8" w:rsidRDefault="0015056A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338D6F9D" wp14:editId="53FFB2F9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C2181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B9EE55" wp14:editId="5640AC1C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Taisnstūri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A802E41" id="Taisnstūris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46A8C"/>
    <w:multiLevelType w:val="hybridMultilevel"/>
    <w:tmpl w:val="E262522E"/>
    <w:lvl w:ilvl="0" w:tplc="2C762774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75461937">
    <w:abstractNumId w:val="1"/>
  </w:num>
  <w:num w:numId="2" w16cid:durableId="1957129373">
    <w:abstractNumId w:val="2"/>
  </w:num>
  <w:num w:numId="3" w16cid:durableId="270669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7918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234584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80455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8151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70D"/>
    <w:rsid w:val="00003926"/>
    <w:rsid w:val="0000488F"/>
    <w:rsid w:val="0001049F"/>
    <w:rsid w:val="00014848"/>
    <w:rsid w:val="0001526E"/>
    <w:rsid w:val="0001570D"/>
    <w:rsid w:val="00017C12"/>
    <w:rsid w:val="00020BCE"/>
    <w:rsid w:val="00032F04"/>
    <w:rsid w:val="00033B6B"/>
    <w:rsid w:val="00042C07"/>
    <w:rsid w:val="00045FF2"/>
    <w:rsid w:val="000551D9"/>
    <w:rsid w:val="00060D2F"/>
    <w:rsid w:val="00087C92"/>
    <w:rsid w:val="00092681"/>
    <w:rsid w:val="00095B4B"/>
    <w:rsid w:val="000973A6"/>
    <w:rsid w:val="00097BBA"/>
    <w:rsid w:val="000B41DB"/>
    <w:rsid w:val="000B4883"/>
    <w:rsid w:val="000C1459"/>
    <w:rsid w:val="000C691F"/>
    <w:rsid w:val="000C6A7B"/>
    <w:rsid w:val="000C745C"/>
    <w:rsid w:val="000D18A5"/>
    <w:rsid w:val="000D7992"/>
    <w:rsid w:val="000E4379"/>
    <w:rsid w:val="000F32C2"/>
    <w:rsid w:val="001026BB"/>
    <w:rsid w:val="00116D32"/>
    <w:rsid w:val="0011750E"/>
    <w:rsid w:val="00123001"/>
    <w:rsid w:val="00123DCA"/>
    <w:rsid w:val="001413BE"/>
    <w:rsid w:val="00141FF4"/>
    <w:rsid w:val="00145D4F"/>
    <w:rsid w:val="0015056A"/>
    <w:rsid w:val="0015184F"/>
    <w:rsid w:val="00152208"/>
    <w:rsid w:val="00152D15"/>
    <w:rsid w:val="0016036D"/>
    <w:rsid w:val="00180603"/>
    <w:rsid w:val="00197AE7"/>
    <w:rsid w:val="001B0476"/>
    <w:rsid w:val="001B5D7D"/>
    <w:rsid w:val="001C2628"/>
    <w:rsid w:val="001D484B"/>
    <w:rsid w:val="002016F8"/>
    <w:rsid w:val="00201D71"/>
    <w:rsid w:val="002058AD"/>
    <w:rsid w:val="00215938"/>
    <w:rsid w:val="002220E9"/>
    <w:rsid w:val="00224976"/>
    <w:rsid w:val="0023463E"/>
    <w:rsid w:val="00243A10"/>
    <w:rsid w:val="0024650B"/>
    <w:rsid w:val="0026765A"/>
    <w:rsid w:val="00270EAE"/>
    <w:rsid w:val="002728B2"/>
    <w:rsid w:val="002946F2"/>
    <w:rsid w:val="002A6F15"/>
    <w:rsid w:val="002C08EB"/>
    <w:rsid w:val="002C2759"/>
    <w:rsid w:val="002C6FD2"/>
    <w:rsid w:val="002D4877"/>
    <w:rsid w:val="002F6068"/>
    <w:rsid w:val="00301089"/>
    <w:rsid w:val="00310FF0"/>
    <w:rsid w:val="00316777"/>
    <w:rsid w:val="003208D4"/>
    <w:rsid w:val="00330A82"/>
    <w:rsid w:val="00334BEC"/>
    <w:rsid w:val="00335D0F"/>
    <w:rsid w:val="003506FB"/>
    <w:rsid w:val="00357921"/>
    <w:rsid w:val="00357F72"/>
    <w:rsid w:val="003607B2"/>
    <w:rsid w:val="00366379"/>
    <w:rsid w:val="00373AEA"/>
    <w:rsid w:val="0038409D"/>
    <w:rsid w:val="00384559"/>
    <w:rsid w:val="003858A4"/>
    <w:rsid w:val="003A705F"/>
    <w:rsid w:val="003C11E9"/>
    <w:rsid w:val="003C1EF2"/>
    <w:rsid w:val="003D79CA"/>
    <w:rsid w:val="003E0FBE"/>
    <w:rsid w:val="003E46F5"/>
    <w:rsid w:val="003E47EE"/>
    <w:rsid w:val="00402B09"/>
    <w:rsid w:val="00405DF6"/>
    <w:rsid w:val="004239C6"/>
    <w:rsid w:val="0043520E"/>
    <w:rsid w:val="00440CAF"/>
    <w:rsid w:val="004567E6"/>
    <w:rsid w:val="004570F5"/>
    <w:rsid w:val="00483F50"/>
    <w:rsid w:val="00486F0F"/>
    <w:rsid w:val="00496BCF"/>
    <w:rsid w:val="004A1DC5"/>
    <w:rsid w:val="004A46D7"/>
    <w:rsid w:val="004C6932"/>
    <w:rsid w:val="004C7DDD"/>
    <w:rsid w:val="004D369F"/>
    <w:rsid w:val="004D6658"/>
    <w:rsid w:val="004E03FA"/>
    <w:rsid w:val="004E3633"/>
    <w:rsid w:val="00503ED1"/>
    <w:rsid w:val="00506231"/>
    <w:rsid w:val="005122CD"/>
    <w:rsid w:val="00514229"/>
    <w:rsid w:val="0051668E"/>
    <w:rsid w:val="00517C35"/>
    <w:rsid w:val="00527661"/>
    <w:rsid w:val="00534C78"/>
    <w:rsid w:val="00535B61"/>
    <w:rsid w:val="0053695B"/>
    <w:rsid w:val="00540F98"/>
    <w:rsid w:val="005456AC"/>
    <w:rsid w:val="00563FC6"/>
    <w:rsid w:val="00567796"/>
    <w:rsid w:val="005778F7"/>
    <w:rsid w:val="005863AD"/>
    <w:rsid w:val="005A22DF"/>
    <w:rsid w:val="005B116D"/>
    <w:rsid w:val="005B737F"/>
    <w:rsid w:val="005C2181"/>
    <w:rsid w:val="005C43B0"/>
    <w:rsid w:val="005C4F9F"/>
    <w:rsid w:val="005D4E4E"/>
    <w:rsid w:val="005D6642"/>
    <w:rsid w:val="005E298F"/>
    <w:rsid w:val="005F65BC"/>
    <w:rsid w:val="005F6BDB"/>
    <w:rsid w:val="00600AF4"/>
    <w:rsid w:val="00607EB8"/>
    <w:rsid w:val="006122B9"/>
    <w:rsid w:val="00626D42"/>
    <w:rsid w:val="0063628F"/>
    <w:rsid w:val="0069681B"/>
    <w:rsid w:val="006A4B10"/>
    <w:rsid w:val="006C06FD"/>
    <w:rsid w:val="006C6834"/>
    <w:rsid w:val="006D395C"/>
    <w:rsid w:val="006D44F8"/>
    <w:rsid w:val="006D5248"/>
    <w:rsid w:val="006D6C66"/>
    <w:rsid w:val="006F5854"/>
    <w:rsid w:val="00704600"/>
    <w:rsid w:val="00713159"/>
    <w:rsid w:val="00723141"/>
    <w:rsid w:val="00727484"/>
    <w:rsid w:val="0074134C"/>
    <w:rsid w:val="00742AAA"/>
    <w:rsid w:val="007434BA"/>
    <w:rsid w:val="00746FE1"/>
    <w:rsid w:val="00751306"/>
    <w:rsid w:val="007577AE"/>
    <w:rsid w:val="00764A6D"/>
    <w:rsid w:val="0077160B"/>
    <w:rsid w:val="00771CB0"/>
    <w:rsid w:val="0077573E"/>
    <w:rsid w:val="00786020"/>
    <w:rsid w:val="0079205D"/>
    <w:rsid w:val="007A05A7"/>
    <w:rsid w:val="007A4159"/>
    <w:rsid w:val="007A64F9"/>
    <w:rsid w:val="007B18F2"/>
    <w:rsid w:val="007B295C"/>
    <w:rsid w:val="007C6357"/>
    <w:rsid w:val="007E5E10"/>
    <w:rsid w:val="007F2179"/>
    <w:rsid w:val="007F4A16"/>
    <w:rsid w:val="007F51AD"/>
    <w:rsid w:val="0080294D"/>
    <w:rsid w:val="00803C74"/>
    <w:rsid w:val="00815622"/>
    <w:rsid w:val="008548A6"/>
    <w:rsid w:val="008575CE"/>
    <w:rsid w:val="008738FB"/>
    <w:rsid w:val="00890C3B"/>
    <w:rsid w:val="00896373"/>
    <w:rsid w:val="008B7636"/>
    <w:rsid w:val="008D4492"/>
    <w:rsid w:val="008E6850"/>
    <w:rsid w:val="00902D77"/>
    <w:rsid w:val="00914E2B"/>
    <w:rsid w:val="00916B68"/>
    <w:rsid w:val="00924B8A"/>
    <w:rsid w:val="00926D2C"/>
    <w:rsid w:val="009306A9"/>
    <w:rsid w:val="009340B0"/>
    <w:rsid w:val="00934ACC"/>
    <w:rsid w:val="00937AA2"/>
    <w:rsid w:val="00937BE0"/>
    <w:rsid w:val="009400BA"/>
    <w:rsid w:val="00942309"/>
    <w:rsid w:val="00944EE2"/>
    <w:rsid w:val="009468BB"/>
    <w:rsid w:val="00962F4A"/>
    <w:rsid w:val="0096320A"/>
    <w:rsid w:val="00966987"/>
    <w:rsid w:val="00966FB8"/>
    <w:rsid w:val="00971D8D"/>
    <w:rsid w:val="009720B2"/>
    <w:rsid w:val="00985755"/>
    <w:rsid w:val="00991D6F"/>
    <w:rsid w:val="009A43CE"/>
    <w:rsid w:val="009B457D"/>
    <w:rsid w:val="009B5F90"/>
    <w:rsid w:val="009B7B30"/>
    <w:rsid w:val="009C42A8"/>
    <w:rsid w:val="009D4BFF"/>
    <w:rsid w:val="00A00CFB"/>
    <w:rsid w:val="00A111CF"/>
    <w:rsid w:val="00A247BA"/>
    <w:rsid w:val="00A24CF1"/>
    <w:rsid w:val="00A35387"/>
    <w:rsid w:val="00A456B7"/>
    <w:rsid w:val="00A46F0F"/>
    <w:rsid w:val="00A55861"/>
    <w:rsid w:val="00A56918"/>
    <w:rsid w:val="00A61218"/>
    <w:rsid w:val="00A63974"/>
    <w:rsid w:val="00A64981"/>
    <w:rsid w:val="00A72A98"/>
    <w:rsid w:val="00A81C6C"/>
    <w:rsid w:val="00A934AC"/>
    <w:rsid w:val="00A97282"/>
    <w:rsid w:val="00AA1C50"/>
    <w:rsid w:val="00AA4809"/>
    <w:rsid w:val="00AC33F8"/>
    <w:rsid w:val="00AC4B00"/>
    <w:rsid w:val="00AC4D59"/>
    <w:rsid w:val="00AD01A8"/>
    <w:rsid w:val="00AD65E6"/>
    <w:rsid w:val="00AE16E9"/>
    <w:rsid w:val="00AE7C6A"/>
    <w:rsid w:val="00B05A0A"/>
    <w:rsid w:val="00B11377"/>
    <w:rsid w:val="00B22459"/>
    <w:rsid w:val="00B22E69"/>
    <w:rsid w:val="00B309C3"/>
    <w:rsid w:val="00B31CE7"/>
    <w:rsid w:val="00B400EE"/>
    <w:rsid w:val="00B41461"/>
    <w:rsid w:val="00B42744"/>
    <w:rsid w:val="00B441E5"/>
    <w:rsid w:val="00B661AA"/>
    <w:rsid w:val="00B70A3A"/>
    <w:rsid w:val="00B823C3"/>
    <w:rsid w:val="00B84931"/>
    <w:rsid w:val="00B85E98"/>
    <w:rsid w:val="00B930FD"/>
    <w:rsid w:val="00BB19D5"/>
    <w:rsid w:val="00BB311D"/>
    <w:rsid w:val="00BB3177"/>
    <w:rsid w:val="00BB3763"/>
    <w:rsid w:val="00BD0D4D"/>
    <w:rsid w:val="00BD1FB4"/>
    <w:rsid w:val="00BD3FB8"/>
    <w:rsid w:val="00BD44B5"/>
    <w:rsid w:val="00BE02FA"/>
    <w:rsid w:val="00BE5200"/>
    <w:rsid w:val="00BF0E8D"/>
    <w:rsid w:val="00BF41BD"/>
    <w:rsid w:val="00C07F58"/>
    <w:rsid w:val="00C13664"/>
    <w:rsid w:val="00C2284A"/>
    <w:rsid w:val="00C23D14"/>
    <w:rsid w:val="00C340E1"/>
    <w:rsid w:val="00C45CAC"/>
    <w:rsid w:val="00C54D54"/>
    <w:rsid w:val="00C5530F"/>
    <w:rsid w:val="00C554FC"/>
    <w:rsid w:val="00C55DA4"/>
    <w:rsid w:val="00C7054E"/>
    <w:rsid w:val="00C73633"/>
    <w:rsid w:val="00C7577F"/>
    <w:rsid w:val="00C92805"/>
    <w:rsid w:val="00C9372D"/>
    <w:rsid w:val="00CA78AB"/>
    <w:rsid w:val="00CC18A1"/>
    <w:rsid w:val="00CC367A"/>
    <w:rsid w:val="00CF3B78"/>
    <w:rsid w:val="00CF43D0"/>
    <w:rsid w:val="00CF4F73"/>
    <w:rsid w:val="00CF6323"/>
    <w:rsid w:val="00CF6F10"/>
    <w:rsid w:val="00CF7AE3"/>
    <w:rsid w:val="00D02919"/>
    <w:rsid w:val="00D07390"/>
    <w:rsid w:val="00D26119"/>
    <w:rsid w:val="00D62085"/>
    <w:rsid w:val="00D65B70"/>
    <w:rsid w:val="00D91540"/>
    <w:rsid w:val="00D948B9"/>
    <w:rsid w:val="00D95F8A"/>
    <w:rsid w:val="00DA0C50"/>
    <w:rsid w:val="00DB385B"/>
    <w:rsid w:val="00DB72F4"/>
    <w:rsid w:val="00DB784C"/>
    <w:rsid w:val="00DC6087"/>
    <w:rsid w:val="00DE29AA"/>
    <w:rsid w:val="00DE3859"/>
    <w:rsid w:val="00DE3861"/>
    <w:rsid w:val="00DE5483"/>
    <w:rsid w:val="00DE5516"/>
    <w:rsid w:val="00DF0D43"/>
    <w:rsid w:val="00DF7636"/>
    <w:rsid w:val="00E1606D"/>
    <w:rsid w:val="00E224D5"/>
    <w:rsid w:val="00E3140C"/>
    <w:rsid w:val="00E346EE"/>
    <w:rsid w:val="00E36793"/>
    <w:rsid w:val="00E37396"/>
    <w:rsid w:val="00E56611"/>
    <w:rsid w:val="00E60A44"/>
    <w:rsid w:val="00E623EB"/>
    <w:rsid w:val="00E663DA"/>
    <w:rsid w:val="00E818D0"/>
    <w:rsid w:val="00E83196"/>
    <w:rsid w:val="00E95261"/>
    <w:rsid w:val="00EB733D"/>
    <w:rsid w:val="00F018B2"/>
    <w:rsid w:val="00F13DD7"/>
    <w:rsid w:val="00F151C7"/>
    <w:rsid w:val="00F22DBA"/>
    <w:rsid w:val="00F306D8"/>
    <w:rsid w:val="00F30773"/>
    <w:rsid w:val="00F30F87"/>
    <w:rsid w:val="00F33CCF"/>
    <w:rsid w:val="00F37F13"/>
    <w:rsid w:val="00F47A48"/>
    <w:rsid w:val="00F5040A"/>
    <w:rsid w:val="00F50659"/>
    <w:rsid w:val="00F51202"/>
    <w:rsid w:val="00F53E7A"/>
    <w:rsid w:val="00F639B6"/>
    <w:rsid w:val="00F75A2C"/>
    <w:rsid w:val="00F75B5F"/>
    <w:rsid w:val="00F84CD0"/>
    <w:rsid w:val="00F86DC1"/>
    <w:rsid w:val="00F91C8A"/>
    <w:rsid w:val="00F91ECF"/>
    <w:rsid w:val="00FA32EC"/>
    <w:rsid w:val="00FA7AE0"/>
    <w:rsid w:val="00FB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EB3025"/>
  <w15:docId w15:val="{164763AE-A238-47CC-B40C-915785254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3F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C340E1"/>
    <w:pPr>
      <w:numPr>
        <w:numId w:val="2"/>
      </w:numPr>
      <w:spacing w:before="240"/>
      <w:ind w:left="0" w:firstLine="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qFormat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C340E1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styleId="NoSpacing">
    <w:name w:val="No Spacing"/>
    <w:uiPriority w:val="1"/>
    <w:qFormat/>
    <w:rsid w:val="00723141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971D8D"/>
    <w:pPr>
      <w:numPr>
        <w:numId w:val="7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Elektroniskaisparaksts">
    <w:name w:val="Elektroniskais paraksts"/>
    <w:basedOn w:val="Normal"/>
    <w:rsid w:val="0080294D"/>
    <w:pPr>
      <w:spacing w:before="480"/>
      <w:ind w:right="2977"/>
    </w:pPr>
    <w:rPr>
      <w:rFonts w:eastAsia="Times New Roman" w:cs="Times New Roman"/>
      <w:b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551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51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51D9"/>
    <w:rPr>
      <w:rFonts w:ascii="Times New Roman" w:hAnsi="Times New Roman"/>
      <w:sz w:val="20"/>
      <w:szCs w:val="20"/>
    </w:rPr>
  </w:style>
  <w:style w:type="paragraph" w:styleId="Revision">
    <w:name w:val="Revision"/>
    <w:hidden/>
    <w:uiPriority w:val="99"/>
    <w:semiHidden/>
    <w:rsid w:val="00033B6B"/>
    <w:pPr>
      <w:spacing w:after="0" w:line="240" w:lineRule="auto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506231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31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3177"/>
    <w:rPr>
      <w:rFonts w:ascii="Times New Roman" w:hAnsi="Times New Roman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0152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nk.l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ur-lex.europa.eu/eli/reg/2012/648/oj/?locale=L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ur-lex.europa.eu/eli/reg/2013/575/oj/?locale=LV" TargetMode="Externa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Normat&#299;vie%20akti\Arejais_NA_garais_E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0D29F1C911446BB445AA6214923A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9283E-DDE8-43E2-B4F5-AF251225B917}"/>
      </w:docPartPr>
      <w:docPartBody>
        <w:p w:rsidR="00335E0C" w:rsidRDefault="00CE1A84">
          <w:pPr>
            <w:pStyle w:val="960D29F1C911446BB445AA6214923AC3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86850C41B1F54AF1830B14178F6B38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F644D8-328E-4FF7-950B-033C7D432210}"/>
      </w:docPartPr>
      <w:docPartBody>
        <w:p w:rsidR="00335E0C" w:rsidRDefault="00CE1A84">
          <w:pPr>
            <w:pStyle w:val="86850C41B1F54AF1830B14178F6B3863"/>
          </w:pPr>
          <w:r w:rsidRPr="00723141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5305C031246D484CB9D7168FEB13F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A6CF42-A203-40C7-89AF-72768D453414}"/>
      </w:docPartPr>
      <w:docPartBody>
        <w:p w:rsidR="00335E0C" w:rsidRDefault="00CE1A84">
          <w:pPr>
            <w:pStyle w:val="5305C031246D484CB9D7168FEB13FD2C"/>
          </w:pPr>
          <w:r>
            <w:t xml:space="preserve">Noteikumi </w:t>
          </w:r>
        </w:p>
      </w:docPartBody>
    </w:docPart>
    <w:docPart>
      <w:docPartPr>
        <w:name w:val="EA71AE52656A4A64967E5082138DBC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0B7DA-401D-4670-A14A-3435C5BD1CB8}"/>
      </w:docPartPr>
      <w:docPartBody>
        <w:p w:rsidR="00335E0C" w:rsidRDefault="00CE1A84">
          <w:pPr>
            <w:pStyle w:val="EA71AE52656A4A64967E5082138DBCA8"/>
          </w:pPr>
          <w:r>
            <w:t xml:space="preserve">Nr. </w:t>
          </w:r>
        </w:p>
      </w:docPartBody>
    </w:docPart>
    <w:docPart>
      <w:docPartPr>
        <w:name w:val="CB2B81BFC63648F58CF243219DC4A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EA62B-8FFB-4B85-A43E-259ED3D76354}"/>
      </w:docPartPr>
      <w:docPartBody>
        <w:p w:rsidR="00335E0C" w:rsidRDefault="00CE1A84">
          <w:pPr>
            <w:pStyle w:val="CB2B81BFC63648F58CF243219DC4AA36"/>
          </w:pPr>
          <w:r w:rsidRPr="00723141">
            <w:rPr>
              <w:color w:val="808080" w:themeColor="background1" w:themeShade="80"/>
            </w:rPr>
            <w:t>[____]</w:t>
          </w:r>
        </w:p>
      </w:docPartBody>
    </w:docPart>
    <w:docPart>
      <w:docPartPr>
        <w:name w:val="8338C69BDF33440C9B99F5A816780F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D77D24-E98D-4C13-AD2A-EF911A62D958}"/>
      </w:docPartPr>
      <w:docPartBody>
        <w:p w:rsidR="00335E0C" w:rsidRDefault="00CE1A84">
          <w:pPr>
            <w:pStyle w:val="8338C69BDF33440C9B99F5A816780F07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D5626151A5404C6DA6D23600EB4CF0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739A30-CF21-4404-8BB2-D5E73535C705}"/>
      </w:docPartPr>
      <w:docPartBody>
        <w:p w:rsidR="00335E0C" w:rsidRDefault="00CE1A84">
          <w:pPr>
            <w:pStyle w:val="D5626151A5404C6DA6D23600EB4CF058"/>
          </w:pPr>
          <w:r w:rsidRPr="006C06FD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59D2090A0296446AA81338AA8DFC26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EC4F9F-6638-4ED4-A2E5-71B0B78F74AA}"/>
      </w:docPartPr>
      <w:docPartBody>
        <w:p w:rsidR="00335E0C" w:rsidRDefault="00CE1A84">
          <w:pPr>
            <w:pStyle w:val="59D2090A0296446AA81338AA8DFC26F9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7FEF0E2847AB467F9BE1B99FAED0F4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9206D-2CC0-4805-9683-30F67D73073A}"/>
      </w:docPartPr>
      <w:docPartBody>
        <w:p w:rsidR="00335E0C" w:rsidRDefault="00CE1A84">
          <w:pPr>
            <w:pStyle w:val="7FEF0E2847AB467F9BE1B99FAED0F433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4B1AC723C7834459A297931942B687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2D7B41-A094-4D36-A091-B1D9474AACBB}"/>
      </w:docPartPr>
      <w:docPartBody>
        <w:p w:rsidR="00335E0C" w:rsidRDefault="00CE1A84">
          <w:pPr>
            <w:pStyle w:val="4B1AC723C7834459A297931942B68773"/>
          </w:pPr>
          <w:r w:rsidRPr="00301089">
            <w:rPr>
              <w:rStyle w:val="PlaceholderText"/>
              <w:szCs w:val="24"/>
            </w:rPr>
            <w:t>[likuma]</w:t>
          </w:r>
        </w:p>
      </w:docPartBody>
    </w:docPart>
    <w:docPart>
      <w:docPartPr>
        <w:name w:val="FCE3D32F4D8C4006856FBA4AF589FD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5B05CE-8E36-4A28-987A-96097E6AD86D}"/>
      </w:docPartPr>
      <w:docPartBody>
        <w:p w:rsidR="00335E0C" w:rsidRDefault="00CE1A84">
          <w:pPr>
            <w:pStyle w:val="FCE3D32F4D8C4006856FBA4AF589FD21"/>
          </w:pPr>
          <w:r w:rsidRPr="007F4A16">
            <w:rPr>
              <w:rStyle w:val="PlaceholderText"/>
              <w:color w:val="808080" w:themeColor="background1" w:themeShade="80"/>
              <w:szCs w:val="24"/>
            </w:rPr>
            <w:t>[nr.]</w:t>
          </w:r>
        </w:p>
      </w:docPartBody>
    </w:docPart>
    <w:docPart>
      <w:docPartPr>
        <w:name w:val="0C8ED5C733A8441398EE2A3E559A77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D63702-95B6-4EE3-9CF2-F1305FE29D40}"/>
      </w:docPartPr>
      <w:docPartBody>
        <w:p w:rsidR="00335E0C" w:rsidRDefault="00CE1A84">
          <w:pPr>
            <w:pStyle w:val="0C8ED5C733A8441398EE2A3E559A77F8"/>
          </w:pPr>
          <w:r>
            <w:rPr>
              <w:rFonts w:cs="Times New Roman"/>
              <w:szCs w:val="24"/>
            </w:rPr>
            <w:t>. panta</w:t>
          </w:r>
        </w:p>
      </w:docPartBody>
    </w:docPart>
    <w:docPart>
      <w:docPartPr>
        <w:name w:val="D531CFC35748429D9E8C3F6F8C4852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E89590-9D5A-48BD-A41D-7C3DD2D76B16}"/>
      </w:docPartPr>
      <w:docPartBody>
        <w:p w:rsidR="00335E0C" w:rsidRDefault="00CE1A84">
          <w:pPr>
            <w:pStyle w:val="D531CFC35748429D9E8C3F6F8C48529C"/>
          </w:pPr>
          <w:r w:rsidRPr="00DB385B">
            <w:rPr>
              <w:rStyle w:val="PlaceholderText"/>
              <w:szCs w:val="24"/>
            </w:rPr>
            <w:t>[nr.]</w:t>
          </w:r>
        </w:p>
      </w:docPartBody>
    </w:docPart>
    <w:docPart>
      <w:docPartPr>
        <w:name w:val="8004D3177DA0497EA342760934D634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5F8739-A0B1-4471-B196-F4E593008471}"/>
      </w:docPartPr>
      <w:docPartBody>
        <w:p w:rsidR="00335E0C" w:rsidRDefault="00CE1A84">
          <w:pPr>
            <w:pStyle w:val="8004D3177DA0497EA342760934D63468"/>
          </w:pPr>
          <w:r>
            <w:rPr>
              <w:rFonts w:cs="Times New Roman"/>
              <w:szCs w:val="24"/>
            </w:rPr>
            <w:t>. punktu</w:t>
          </w:r>
        </w:p>
      </w:docPartBody>
    </w:docPart>
    <w:docPart>
      <w:docPartPr>
        <w:name w:val="A49B0AD5C89F4CE9922F028E99F9F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33F64A-2878-439B-ACBB-B9D301EBFA5A}"/>
      </w:docPartPr>
      <w:docPartBody>
        <w:p w:rsidR="00335E0C" w:rsidRDefault="00CE1A84">
          <w:pPr>
            <w:pStyle w:val="A49B0AD5C89F4CE9922F028E99F9F0B9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F5E205E72CA446E1A4A759FE369938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EBBAAB-E0E0-4672-A11F-BB07346D63F5}"/>
      </w:docPartPr>
      <w:docPartBody>
        <w:p w:rsidR="00335E0C" w:rsidRDefault="00CE1A84">
          <w:pPr>
            <w:pStyle w:val="F5E205E72CA446E1A4A759FE3699381C"/>
          </w:pPr>
          <w:r w:rsidRPr="00723141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9FBA266867E1401481048B3ABFE578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114465-C2AE-41B9-863F-47FC184B6E6C}"/>
      </w:docPartPr>
      <w:docPartBody>
        <w:p w:rsidR="00335E0C" w:rsidRDefault="00CE1A84" w:rsidP="00CE1A84">
          <w:pPr>
            <w:pStyle w:val="9FBA266867E1401481048B3ABFE5786B"/>
          </w:pPr>
          <w:r w:rsidRPr="006C06FD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3CF57821A5534A198B5745C6C67A7C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C4E330-6C4A-48A5-9FD2-F8DABD66FE3D}"/>
      </w:docPartPr>
      <w:docPartBody>
        <w:p w:rsidR="00335E0C" w:rsidRDefault="00CE1A84" w:rsidP="00CE1A84">
          <w:pPr>
            <w:pStyle w:val="3CF57821A5534A198B5745C6C67A7C37"/>
          </w:pPr>
          <w:r>
            <w:t xml:space="preserve">Latvijas Bankas </w:t>
          </w:r>
        </w:p>
      </w:docPartBody>
    </w:docPart>
    <w:docPart>
      <w:docPartPr>
        <w:name w:val="E9A6503F3DD64696841C8D0DE7A59D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65110F-E13F-4C0A-AC2E-A0C2357D062F}"/>
      </w:docPartPr>
      <w:docPartBody>
        <w:p w:rsidR="00335E0C" w:rsidRDefault="00CE1A84" w:rsidP="00CE1A84">
          <w:pPr>
            <w:pStyle w:val="E9A6503F3DD64696841C8D0DE7A59DFD"/>
          </w:pPr>
          <w:r w:rsidRPr="00723141">
            <w:rPr>
              <w:rStyle w:val="PlaceholderText"/>
            </w:rPr>
            <w:t>[datums]</w:t>
          </w:r>
        </w:p>
      </w:docPartBody>
    </w:docPart>
    <w:docPart>
      <w:docPartPr>
        <w:name w:val="F794AA43F3F74C108BF2A7A276F476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59F81B-DE26-49D2-876C-CD83F13211BB}"/>
      </w:docPartPr>
      <w:docPartBody>
        <w:p w:rsidR="00335E0C" w:rsidRDefault="00CE1A84" w:rsidP="00CE1A84">
          <w:pPr>
            <w:pStyle w:val="F794AA43F3F74C108BF2A7A276F47672"/>
          </w:pPr>
          <w:r>
            <w:t xml:space="preserve">noteikumiem </w:t>
          </w:r>
        </w:p>
      </w:docPartBody>
    </w:docPart>
    <w:docPart>
      <w:docPartPr>
        <w:name w:val="BD7A40CE7B44453887028590D59A33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4CB89-3521-4242-834E-6CE2CA23CC29}"/>
      </w:docPartPr>
      <w:docPartBody>
        <w:p w:rsidR="00335E0C" w:rsidRDefault="00CE1A84" w:rsidP="00CE1A84">
          <w:pPr>
            <w:pStyle w:val="BD7A40CE7B44453887028590D59A33E6"/>
          </w:pPr>
          <w:r>
            <w:t xml:space="preserve">Nr. </w:t>
          </w:r>
        </w:p>
      </w:docPartBody>
    </w:docPart>
    <w:docPart>
      <w:docPartPr>
        <w:name w:val="2C4F4B89D31F432F9C7A13B53B818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E78BF1-0961-44FF-9FB7-DE6E0415C590}"/>
      </w:docPartPr>
      <w:docPartBody>
        <w:p w:rsidR="00335E0C" w:rsidRDefault="00CE1A84" w:rsidP="00CE1A84">
          <w:pPr>
            <w:pStyle w:val="2C4F4B89D31F432F9C7A13B53B8187C8"/>
          </w:pPr>
          <w:r>
            <w:rPr>
              <w:rStyle w:val="PlaceholderText"/>
            </w:rPr>
            <w:t>[_____]</w:t>
          </w:r>
        </w:p>
      </w:docPartBody>
    </w:docPart>
    <w:docPart>
      <w:docPartPr>
        <w:name w:val="3907C9D9DCD64DE082ED5078CAF17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BB2403-3120-4561-9556-31EDE63C8890}"/>
      </w:docPartPr>
      <w:docPartBody>
        <w:p w:rsidR="00335E0C" w:rsidRDefault="00CE1A84" w:rsidP="00CE1A84">
          <w:pPr>
            <w:pStyle w:val="3907C9D9DCD64DE082ED5078CAF17A18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B791499AE41D437E993F0B84910AC4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059309-ED04-4514-B7D2-0A79E0FD36B9}"/>
      </w:docPartPr>
      <w:docPartBody>
        <w:p w:rsidR="00335E0C" w:rsidRDefault="00CE1A84" w:rsidP="00CE1A84">
          <w:pPr>
            <w:pStyle w:val="B791499AE41D437E993F0B84910AC48B"/>
          </w:pPr>
          <w:r w:rsidRPr="00723141">
            <w:rPr>
              <w:color w:val="808080" w:themeColor="background1" w:themeShade="80"/>
            </w:rPr>
            <w:t>[V. Uzvārds]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A84"/>
    <w:rsid w:val="00001A1F"/>
    <w:rsid w:val="000C6A7B"/>
    <w:rsid w:val="00230630"/>
    <w:rsid w:val="00273F02"/>
    <w:rsid w:val="00335E0C"/>
    <w:rsid w:val="003530C3"/>
    <w:rsid w:val="005503E0"/>
    <w:rsid w:val="005C6151"/>
    <w:rsid w:val="00740DE2"/>
    <w:rsid w:val="0077593C"/>
    <w:rsid w:val="007953D3"/>
    <w:rsid w:val="008061DF"/>
    <w:rsid w:val="00821818"/>
    <w:rsid w:val="00923791"/>
    <w:rsid w:val="009D2FFA"/>
    <w:rsid w:val="00A24707"/>
    <w:rsid w:val="00AA56F4"/>
    <w:rsid w:val="00AE053D"/>
    <w:rsid w:val="00BB5F45"/>
    <w:rsid w:val="00C407CA"/>
    <w:rsid w:val="00CE1A84"/>
    <w:rsid w:val="00CE278E"/>
    <w:rsid w:val="00DF0B55"/>
    <w:rsid w:val="00E769A8"/>
    <w:rsid w:val="00EA0CC1"/>
    <w:rsid w:val="00EC22E5"/>
    <w:rsid w:val="00F8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60D29F1C911446BB445AA6214923AC3">
    <w:name w:val="960D29F1C911446BB445AA6214923AC3"/>
  </w:style>
  <w:style w:type="paragraph" w:customStyle="1" w:styleId="86850C41B1F54AF1830B14178F6B3863">
    <w:name w:val="86850C41B1F54AF1830B14178F6B3863"/>
  </w:style>
  <w:style w:type="paragraph" w:customStyle="1" w:styleId="5305C031246D484CB9D7168FEB13FD2C">
    <w:name w:val="5305C031246D484CB9D7168FEB13FD2C"/>
  </w:style>
  <w:style w:type="paragraph" w:customStyle="1" w:styleId="EA71AE52656A4A64967E5082138DBCA8">
    <w:name w:val="EA71AE52656A4A64967E5082138DBCA8"/>
  </w:style>
  <w:style w:type="paragraph" w:customStyle="1" w:styleId="CB2B81BFC63648F58CF243219DC4AA36">
    <w:name w:val="CB2B81BFC63648F58CF243219DC4AA36"/>
  </w:style>
  <w:style w:type="paragraph" w:customStyle="1" w:styleId="8338C69BDF33440C9B99F5A816780F07">
    <w:name w:val="8338C69BDF33440C9B99F5A816780F07"/>
  </w:style>
  <w:style w:type="character" w:styleId="PlaceholderText">
    <w:name w:val="Placeholder Text"/>
    <w:basedOn w:val="DefaultParagraphFont"/>
    <w:uiPriority w:val="99"/>
    <w:semiHidden/>
    <w:rsid w:val="00CE1A84"/>
    <w:rPr>
      <w:color w:val="808080"/>
    </w:rPr>
  </w:style>
  <w:style w:type="paragraph" w:customStyle="1" w:styleId="D5626151A5404C6DA6D23600EB4CF058">
    <w:name w:val="D5626151A5404C6DA6D23600EB4CF058"/>
  </w:style>
  <w:style w:type="paragraph" w:customStyle="1" w:styleId="59D2090A0296446AA81338AA8DFC26F9">
    <w:name w:val="59D2090A0296446AA81338AA8DFC26F9"/>
  </w:style>
  <w:style w:type="paragraph" w:customStyle="1" w:styleId="7FEF0E2847AB467F9BE1B99FAED0F433">
    <w:name w:val="7FEF0E2847AB467F9BE1B99FAED0F433"/>
  </w:style>
  <w:style w:type="paragraph" w:customStyle="1" w:styleId="4B1AC723C7834459A297931942B68773">
    <w:name w:val="4B1AC723C7834459A297931942B68773"/>
  </w:style>
  <w:style w:type="paragraph" w:customStyle="1" w:styleId="FCE3D32F4D8C4006856FBA4AF589FD21">
    <w:name w:val="FCE3D32F4D8C4006856FBA4AF589FD21"/>
  </w:style>
  <w:style w:type="paragraph" w:customStyle="1" w:styleId="0C8ED5C733A8441398EE2A3E559A77F8">
    <w:name w:val="0C8ED5C733A8441398EE2A3E559A77F8"/>
  </w:style>
  <w:style w:type="paragraph" w:customStyle="1" w:styleId="D531CFC35748429D9E8C3F6F8C48529C">
    <w:name w:val="D531CFC35748429D9E8C3F6F8C48529C"/>
  </w:style>
  <w:style w:type="paragraph" w:customStyle="1" w:styleId="8004D3177DA0497EA342760934D63468">
    <w:name w:val="8004D3177DA0497EA342760934D63468"/>
  </w:style>
  <w:style w:type="paragraph" w:customStyle="1" w:styleId="A49B0AD5C89F4CE9922F028E99F9F0B9">
    <w:name w:val="A49B0AD5C89F4CE9922F028E99F9F0B9"/>
  </w:style>
  <w:style w:type="paragraph" w:customStyle="1" w:styleId="F5E205E72CA446E1A4A759FE3699381C">
    <w:name w:val="F5E205E72CA446E1A4A759FE3699381C"/>
  </w:style>
  <w:style w:type="paragraph" w:customStyle="1" w:styleId="9FBA266867E1401481048B3ABFE5786B">
    <w:name w:val="9FBA266867E1401481048B3ABFE5786B"/>
    <w:rsid w:val="00CE1A84"/>
  </w:style>
  <w:style w:type="paragraph" w:customStyle="1" w:styleId="3CF57821A5534A198B5745C6C67A7C37">
    <w:name w:val="3CF57821A5534A198B5745C6C67A7C37"/>
    <w:rsid w:val="00CE1A84"/>
  </w:style>
  <w:style w:type="paragraph" w:customStyle="1" w:styleId="E9A6503F3DD64696841C8D0DE7A59DFD">
    <w:name w:val="E9A6503F3DD64696841C8D0DE7A59DFD"/>
    <w:rsid w:val="00CE1A84"/>
  </w:style>
  <w:style w:type="paragraph" w:customStyle="1" w:styleId="F794AA43F3F74C108BF2A7A276F47672">
    <w:name w:val="F794AA43F3F74C108BF2A7A276F47672"/>
    <w:rsid w:val="00CE1A84"/>
  </w:style>
  <w:style w:type="paragraph" w:customStyle="1" w:styleId="BD7A40CE7B44453887028590D59A33E6">
    <w:name w:val="BD7A40CE7B44453887028590D59A33E6"/>
    <w:rsid w:val="00CE1A84"/>
  </w:style>
  <w:style w:type="paragraph" w:customStyle="1" w:styleId="2C4F4B89D31F432F9C7A13B53B8187C8">
    <w:name w:val="2C4F4B89D31F432F9C7A13B53B8187C8"/>
    <w:rsid w:val="00CE1A84"/>
  </w:style>
  <w:style w:type="paragraph" w:customStyle="1" w:styleId="3907C9D9DCD64DE082ED5078CAF17A18">
    <w:name w:val="3907C9D9DCD64DE082ED5078CAF17A18"/>
    <w:rsid w:val="00CE1A84"/>
  </w:style>
  <w:style w:type="paragraph" w:customStyle="1" w:styleId="B791499AE41D437E993F0B84910AC48B">
    <w:name w:val="B791499AE41D437E993F0B84910AC48B"/>
    <w:rsid w:val="00CE1A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25A22-DD69-430D-8251-4800DB41A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Arejais_NA_garais_EP.dotx</Template>
  <TotalTime>5</TotalTime>
  <Pages>5</Pages>
  <Words>6742</Words>
  <Characters>3844</Characters>
  <Application>Microsoft Office Word</Application>
  <DocSecurity>4</DocSecurity>
  <Lines>32</Lines>
  <Paragraphs>21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10565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Gunta Vilka</dc:creator>
  <cp:keywords/>
  <dc:description/>
  <cp:lastModifiedBy>Gunta Vilka</cp:lastModifiedBy>
  <cp:revision>2</cp:revision>
  <cp:lastPrinted>2023-02-27T06:46:00Z</cp:lastPrinted>
  <dcterms:created xsi:type="dcterms:W3CDTF">2023-05-31T13:53:00Z</dcterms:created>
  <dcterms:modified xsi:type="dcterms:W3CDTF">2023-05-31T13:53:00Z</dcterms:modified>
</cp:coreProperties>
</file>