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6A61" w14:textId="77777777" w:rsidR="009C42A8" w:rsidRPr="0079205D" w:rsidRDefault="00A077DE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00010C4029DC46F382E2C0A9B825F214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BDBD75D" w14:textId="7D0CFED3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FF5D0D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005EFFE4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3614CBC9E0754C5EA5F173D30C8EF292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4BE1F99B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37317B96" w14:textId="77777777" w:rsidR="003C1EF2" w:rsidRDefault="00A077DE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AE70CD0917E24F28A85FC1B641187263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7B6AA36808E94557905B1BC92DEF7EE3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D11EB74EC9074FA6B9C7153409A1B1BD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1E6897F6A7DF423DBFD309422EEEC7AB"/>
        </w:placeholder>
        <w:showingPlcHdr/>
      </w:sdtPr>
      <w:sdtEndPr/>
      <w:sdtContent>
        <w:p w14:paraId="578B6B80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1AA7E4A5" w14:textId="37A30DD6" w:rsidR="00C2284A" w:rsidRDefault="00A077DE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DEC1F1ADDD1B43608D42F8DD466A6A5D"/>
          </w:placeholder>
        </w:sdtPr>
        <w:sdtEndPr/>
        <w:sdtContent>
          <w:r w:rsidR="00FB6905">
            <w:rPr>
              <w:rFonts w:cs="Times New Roman"/>
              <w:b/>
              <w:szCs w:val="24"/>
            </w:rPr>
            <w:t>Kritisko finanšu pakalpojumu pārvaldības noteikumi</w:t>
          </w:r>
        </w:sdtContent>
      </w:sdt>
    </w:p>
    <w:p w14:paraId="35FB5952" w14:textId="77777777" w:rsidR="00C2284A" w:rsidRDefault="00A077DE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747288A72D7047A599DA055EA7F44F09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8B49D5AADD6F448F939062DFF5B6CC52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313573236F984A268D8EDB8A8ADC0203"/>
        </w:placeholder>
      </w:sdtPr>
      <w:sdtEndPr/>
      <w:sdtContent>
        <w:p w14:paraId="069E6E4B" w14:textId="17F2E23C" w:rsidR="00301089" w:rsidRDefault="00C81EC9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Nacionālās drošības likuma</w:t>
          </w:r>
        </w:p>
      </w:sdtContent>
    </w:sdt>
    <w:p w14:paraId="06F9DC03" w14:textId="3F91B21B" w:rsidR="00301089" w:rsidRDefault="00A077DE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10C5AD29CCD5487E840A846971961174"/>
          </w:placeholder>
        </w:sdtPr>
        <w:sdtEndPr/>
        <w:sdtContent>
          <w:r w:rsidR="00C81EC9">
            <w:rPr>
              <w:rFonts w:cs="Times New Roman"/>
              <w:color w:val="000000" w:themeColor="text1"/>
              <w:szCs w:val="24"/>
            </w:rPr>
            <w:t>22</w:t>
          </w:r>
          <w:r w:rsidR="003703D8">
            <w:rPr>
              <w:rFonts w:cs="Times New Roman"/>
              <w:color w:val="000000" w:themeColor="text1"/>
              <w:szCs w:val="24"/>
            </w:rPr>
            <w:t>.</w:t>
          </w:r>
          <w:r w:rsidR="003703D8" w:rsidRPr="003703D8">
            <w:rPr>
              <w:rFonts w:cs="Times New Roman"/>
              <w:color w:val="000000" w:themeColor="text1"/>
              <w:szCs w:val="24"/>
              <w:vertAlign w:val="superscript"/>
            </w:rPr>
            <w:t>3</w:t>
          </w:r>
        </w:sdtContent>
      </w:sdt>
      <w:sdt>
        <w:sdtPr>
          <w:rPr>
            <w:rFonts w:cs="Times New Roman"/>
            <w:szCs w:val="24"/>
          </w:rPr>
          <w:id w:val="25447854"/>
          <w:placeholder>
            <w:docPart w:val="0A74E582804D4B32817A294EF771CCFF"/>
          </w:placeholder>
        </w:sdtPr>
        <w:sdtEndPr/>
        <w:sdtContent>
          <w:r w:rsidR="00E708ED">
            <w:rPr>
              <w:rFonts w:cs="Times New Roman"/>
              <w:szCs w:val="24"/>
            </w:rPr>
            <w:t> </w:t>
          </w:r>
          <w:r w:rsidR="00DB385B" w:rsidRPr="00FB6905">
            <w:rPr>
              <w:rFonts w:cs="Times New Roman"/>
              <w:szCs w:val="24"/>
            </w:rPr>
            <w:t>panta</w:t>
          </w:r>
        </w:sdtContent>
      </w:sdt>
      <w:r w:rsidR="00DB385B" w:rsidRPr="00FB6905">
        <w:rPr>
          <w:rFonts w:cs="Times New Roman"/>
          <w:szCs w:val="24"/>
        </w:rPr>
        <w:t xml:space="preserve"> </w:t>
      </w:r>
      <w:r w:rsidR="00917BE6" w:rsidRPr="00FB6905">
        <w:rPr>
          <w:rStyle w:val="PlaceholderText"/>
          <w:color w:val="auto"/>
          <w:szCs w:val="24"/>
        </w:rPr>
        <w:t xml:space="preserve">trešo </w:t>
      </w:r>
      <w:r w:rsidR="00DB385B">
        <w:rPr>
          <w:rFonts w:cs="Times New Roman"/>
          <w:szCs w:val="24"/>
        </w:rPr>
        <w:t>daļ</w:t>
      </w:r>
      <w:r w:rsidR="00C81EC9">
        <w:rPr>
          <w:rFonts w:cs="Times New Roman"/>
          <w:szCs w:val="24"/>
        </w:rPr>
        <w:t>u</w:t>
      </w:r>
    </w:p>
    <w:p w14:paraId="3A7A0B60" w14:textId="77777777" w:rsidR="00840034" w:rsidRDefault="00840034" w:rsidP="007F5F38">
      <w:pPr>
        <w:pStyle w:val="NAnodalaromiesucipari"/>
      </w:pPr>
      <w:r w:rsidRPr="00796018">
        <w:t>Vispārīgie jautājumi</w:t>
      </w:r>
    </w:p>
    <w:p w14:paraId="771322C3" w14:textId="01D8CFA3" w:rsidR="00840034" w:rsidRDefault="00FB6905" w:rsidP="00A10D6F">
      <w:pPr>
        <w:pStyle w:val="NApunkts1"/>
      </w:pPr>
      <w:r>
        <w:t>Noteikumi nosaka:</w:t>
      </w:r>
    </w:p>
    <w:p w14:paraId="6D52376A" w14:textId="19474C85" w:rsidR="00FB6905" w:rsidRPr="00901EAB" w:rsidRDefault="00FB6905" w:rsidP="00EE328B">
      <w:pPr>
        <w:pStyle w:val="NApunkts2"/>
        <w:rPr>
          <w:rFonts w:eastAsia="MS Mincho"/>
        </w:rPr>
      </w:pPr>
      <w:r w:rsidRPr="00A10D6F">
        <w:rPr>
          <w:rFonts w:eastAsia="MS Mincho"/>
        </w:rPr>
        <w:t xml:space="preserve">kritērijus to </w:t>
      </w:r>
      <w:r w:rsidR="00471945" w:rsidRPr="00A10D6F">
        <w:rPr>
          <w:rFonts w:eastAsia="MS Mincho"/>
        </w:rPr>
        <w:t xml:space="preserve">Latvijas </w:t>
      </w:r>
      <w:r w:rsidR="00471945" w:rsidRPr="00901EAB">
        <w:rPr>
          <w:rFonts w:eastAsia="MS Mincho"/>
        </w:rPr>
        <w:t xml:space="preserve">Republikā </w:t>
      </w:r>
      <w:r w:rsidR="00190B01" w:rsidRPr="00901EAB">
        <w:rPr>
          <w:rFonts w:eastAsia="MS Mincho"/>
        </w:rPr>
        <w:t>reģistrēt</w:t>
      </w:r>
      <w:r w:rsidR="003B57D6" w:rsidRPr="00901EAB">
        <w:rPr>
          <w:rFonts w:eastAsia="MS Mincho"/>
        </w:rPr>
        <w:t>o</w:t>
      </w:r>
      <w:r w:rsidR="00471945" w:rsidRPr="00901EAB">
        <w:rPr>
          <w:rFonts w:eastAsia="MS Mincho"/>
        </w:rPr>
        <w:t xml:space="preserve"> </w:t>
      </w:r>
      <w:r w:rsidRPr="00901EAB">
        <w:rPr>
          <w:rFonts w:eastAsia="MS Mincho"/>
        </w:rPr>
        <w:t>kredītiestāžu</w:t>
      </w:r>
      <w:r w:rsidR="00471945" w:rsidRPr="00901EAB">
        <w:rPr>
          <w:rFonts w:eastAsia="MS Mincho"/>
        </w:rPr>
        <w:t xml:space="preserve"> vai citā Eiropas Savienības dalībvalstī reģistrēt</w:t>
      </w:r>
      <w:r w:rsidR="003B57D6" w:rsidRPr="00901EAB">
        <w:rPr>
          <w:rFonts w:eastAsia="MS Mincho"/>
        </w:rPr>
        <w:t>o</w:t>
      </w:r>
      <w:r w:rsidR="00471945" w:rsidRPr="00901EAB">
        <w:rPr>
          <w:rFonts w:eastAsia="MS Mincho"/>
        </w:rPr>
        <w:t xml:space="preserve"> kredītiestā</w:t>
      </w:r>
      <w:r w:rsidR="00BC42F4" w:rsidRPr="00901EAB">
        <w:rPr>
          <w:rFonts w:eastAsia="MS Mincho"/>
        </w:rPr>
        <w:t>žu</w:t>
      </w:r>
      <w:r w:rsidR="00905AB3" w:rsidRPr="00901EAB">
        <w:rPr>
          <w:rFonts w:eastAsia="MS Mincho"/>
        </w:rPr>
        <w:t xml:space="preserve"> </w:t>
      </w:r>
      <w:r w:rsidRPr="00901EAB">
        <w:rPr>
          <w:rFonts w:eastAsia="MS Mincho"/>
        </w:rPr>
        <w:t xml:space="preserve">noteikšanai, kuras izstrādā darbības nepārtrauktības plānu </w:t>
      </w:r>
      <w:bookmarkStart w:id="1" w:name="_Hlk134731361"/>
      <w:r w:rsidRPr="00901EAB">
        <w:rPr>
          <w:rFonts w:eastAsia="MS Mincho"/>
        </w:rPr>
        <w:t xml:space="preserve">kritisko finanšu pakalpojumu pieejamības nodrošināšanai valsts apdraudējuma gadījumā </w:t>
      </w:r>
      <w:bookmarkEnd w:id="1"/>
      <w:r w:rsidRPr="00901EAB">
        <w:rPr>
          <w:rFonts w:eastAsia="MS Mincho"/>
        </w:rPr>
        <w:t>(turpmāk</w:t>
      </w:r>
      <w:r w:rsidR="00BB4656" w:rsidRPr="00901EAB">
        <w:rPr>
          <w:rFonts w:eastAsia="MS Mincho"/>
        </w:rPr>
        <w:t> </w:t>
      </w:r>
      <w:r w:rsidRPr="00901EAB">
        <w:rPr>
          <w:rFonts w:eastAsia="MS Mincho"/>
        </w:rPr>
        <w:t>– darbības nepārtrauktības plāns) un nodrošina kritisko finanšu pakalpojumu pieejamību valsts apdraudējuma gadījumā;</w:t>
      </w:r>
    </w:p>
    <w:p w14:paraId="0624D985" w14:textId="61026A2B" w:rsidR="00FB6905" w:rsidRPr="00901EAB" w:rsidRDefault="00FB6905" w:rsidP="00EE328B">
      <w:pPr>
        <w:pStyle w:val="NApunkts2"/>
        <w:rPr>
          <w:rFonts w:eastAsia="MS Mincho"/>
          <w:noProof/>
        </w:rPr>
      </w:pPr>
      <w:r w:rsidRPr="00901EAB">
        <w:rPr>
          <w:rFonts w:eastAsia="MS Mincho"/>
        </w:rPr>
        <w:t xml:space="preserve">kritisko finanšu pakalpojumu </w:t>
      </w:r>
      <w:r w:rsidR="007055EF" w:rsidRPr="00901EAB">
        <w:rPr>
          <w:rFonts w:eastAsia="MS Mincho"/>
        </w:rPr>
        <w:t>(</w:t>
      </w:r>
      <w:r w:rsidRPr="00901EAB">
        <w:rPr>
          <w:rFonts w:eastAsia="MS Mincho"/>
        </w:rPr>
        <w:t>minimālo</w:t>
      </w:r>
      <w:r w:rsidR="007055EF" w:rsidRPr="00901EAB">
        <w:rPr>
          <w:rFonts w:eastAsia="MS Mincho"/>
        </w:rPr>
        <w:t>)</w:t>
      </w:r>
      <w:r w:rsidRPr="00901EAB">
        <w:rPr>
          <w:rFonts w:eastAsia="MS Mincho"/>
        </w:rPr>
        <w:t xml:space="preserve"> apjomu </w:t>
      </w:r>
      <w:r w:rsidRPr="00901EAB">
        <w:rPr>
          <w:rFonts w:eastAsia="MS Mincho"/>
          <w:noProof/>
        </w:rPr>
        <w:t>valsts apdraudējuma gadījumā;</w:t>
      </w:r>
    </w:p>
    <w:p w14:paraId="4EB9681B" w14:textId="5E0363EA" w:rsidR="00FB6905" w:rsidRPr="00901EAB" w:rsidRDefault="00FB6905" w:rsidP="00A10D6F">
      <w:pPr>
        <w:pStyle w:val="NApunkts2"/>
        <w:rPr>
          <w:rFonts w:eastAsia="MS Mincho"/>
        </w:rPr>
      </w:pPr>
      <w:r w:rsidRPr="00901EAB">
        <w:rPr>
          <w:rFonts w:eastAsia="MS Mincho"/>
        </w:rPr>
        <w:t>kredītiestāžu darbības nepārtrauktības plānu</w:t>
      </w:r>
      <w:r w:rsidRPr="00901EAB">
        <w:t xml:space="preserve"> izstrādes prasības;</w:t>
      </w:r>
      <w:r w:rsidRPr="00901EAB">
        <w:rPr>
          <w:rFonts w:eastAsia="MS Mincho"/>
        </w:rPr>
        <w:t xml:space="preserve"> </w:t>
      </w:r>
    </w:p>
    <w:p w14:paraId="39DBB4C4" w14:textId="74705AFE" w:rsidR="00FB6905" w:rsidRPr="00901EAB" w:rsidRDefault="00FB6905" w:rsidP="00A10D6F">
      <w:pPr>
        <w:pStyle w:val="NApunkts2"/>
        <w:rPr>
          <w:rFonts w:eastAsia="MS Mincho"/>
        </w:rPr>
      </w:pPr>
      <w:r w:rsidRPr="00901EAB">
        <w:t>kārtību, kādā tiek koordinēta kritisko finanšu pakalpojumu sniegšana</w:t>
      </w:r>
      <w:r w:rsidR="00691BC7" w:rsidRPr="00901EAB">
        <w:t xml:space="preserve"> valsts apdraudējuma gadījumā</w:t>
      </w:r>
      <w:r w:rsidRPr="00901EAB">
        <w:rPr>
          <w:rFonts w:eastAsia="MS Mincho"/>
        </w:rPr>
        <w:t>.</w:t>
      </w:r>
    </w:p>
    <w:p w14:paraId="75A24587" w14:textId="2ED4DDB4" w:rsidR="00FB6905" w:rsidRPr="00901EAB" w:rsidRDefault="00474164" w:rsidP="00A10D6F">
      <w:pPr>
        <w:pStyle w:val="NApunkts1"/>
      </w:pPr>
      <w:r w:rsidRPr="00901EAB">
        <w:rPr>
          <w:rFonts w:eastAsia="'Times New Roman'"/>
          <w:color w:val="000000"/>
        </w:rPr>
        <w:t>Noteikumos lietoti šādi termini:</w:t>
      </w:r>
    </w:p>
    <w:p w14:paraId="766C02FE" w14:textId="5F4F3B51" w:rsidR="00474164" w:rsidRPr="00901EAB" w:rsidRDefault="00474164" w:rsidP="003C6417">
      <w:pPr>
        <w:pStyle w:val="NApunkts2"/>
      </w:pPr>
      <w:r w:rsidRPr="00901EAB">
        <w:t>bankomāts</w:t>
      </w:r>
      <w:r w:rsidR="00BB4656" w:rsidRPr="00901EAB">
        <w:t> </w:t>
      </w:r>
      <w:r w:rsidRPr="00901EAB">
        <w:t xml:space="preserve">– </w:t>
      </w:r>
      <w:r w:rsidR="00B036BE" w:rsidRPr="00901EAB">
        <w:rPr>
          <w:rFonts w:eastAsia="'Times New Roman'"/>
          <w:shd w:val="clear" w:color="auto" w:fill="FFFFFF"/>
        </w:rPr>
        <w:t xml:space="preserve">pakalpojumu sniedzēja īpašumā, valdījumā vai turējumā esoša vai pakalpojumu sniedzēja piesaistīta ārpakalpojumu sniedzēja uzstādīta </w:t>
      </w:r>
      <w:r w:rsidRPr="00901EAB">
        <w:t>elektromehāniska ierīce, kas pakalpojum</w:t>
      </w:r>
      <w:r w:rsidR="00262D64" w:rsidRPr="00901EAB">
        <w:t>u</w:t>
      </w:r>
      <w:r w:rsidRPr="00901EAB">
        <w:t xml:space="preserve"> sniedzēja klientam ļauj izņemt </w:t>
      </w:r>
      <w:r w:rsidRPr="00901EAB">
        <w:rPr>
          <w:i/>
        </w:rPr>
        <w:t>euro</w:t>
      </w:r>
      <w:r w:rsidRPr="00901EAB">
        <w:t xml:space="preserve"> banknotes no viņa maksājumu konta, izmantojot maksājumu karti </w:t>
      </w:r>
      <w:r w:rsidR="00250CF7" w:rsidRPr="00901EAB">
        <w:t xml:space="preserve">vai tai </w:t>
      </w:r>
      <w:r w:rsidRPr="00901EAB">
        <w:t>piesaistītus maksājumu instrumentus vai citus līdzekļus;</w:t>
      </w:r>
    </w:p>
    <w:p w14:paraId="28BBB473" w14:textId="060C49DF" w:rsidR="00474164" w:rsidRPr="00901EAB" w:rsidRDefault="00474164" w:rsidP="003C6417">
      <w:pPr>
        <w:pStyle w:val="NApunkts2"/>
      </w:pPr>
      <w:r w:rsidRPr="00901EAB">
        <w:t>pakalpojumu sniedzējs</w:t>
      </w:r>
      <w:r w:rsidR="00DF6119" w:rsidRPr="00901EAB">
        <w:t> </w:t>
      </w:r>
      <w:r w:rsidRPr="00901EAB">
        <w:t xml:space="preserve">– Latvijas Republikā </w:t>
      </w:r>
      <w:r w:rsidR="00190B01" w:rsidRPr="00901EAB">
        <w:t>reģistrēta</w:t>
      </w:r>
      <w:r w:rsidR="00905AB3" w:rsidRPr="00901EAB">
        <w:t xml:space="preserve"> </w:t>
      </w:r>
      <w:r w:rsidRPr="00901EAB">
        <w:t>kredītiestāde vai citā</w:t>
      </w:r>
      <w:r w:rsidR="00250CF7" w:rsidRPr="00901EAB">
        <w:t xml:space="preserve"> </w:t>
      </w:r>
      <w:r w:rsidR="00BC6F65" w:rsidRPr="00901EAB">
        <w:t xml:space="preserve">Eiropas Savienības </w:t>
      </w:r>
      <w:r w:rsidR="00905AB3" w:rsidRPr="00901EAB">
        <w:t>dalīb</w:t>
      </w:r>
      <w:r w:rsidR="00250CF7" w:rsidRPr="00901EAB">
        <w:t xml:space="preserve">valstī </w:t>
      </w:r>
      <w:r w:rsidR="00792CE4" w:rsidRPr="00901EAB">
        <w:t>reģistrēta</w:t>
      </w:r>
      <w:r w:rsidR="00250CF7" w:rsidRPr="00901EAB">
        <w:t xml:space="preserve"> </w:t>
      </w:r>
      <w:r w:rsidRPr="00901EAB">
        <w:t>kredītiestāde, kas Latvijas Republikā sniedz kritiskos finanšu pakalpojumus un atbilst šo noteikumu 4.</w:t>
      </w:r>
      <w:r w:rsidR="00DF6119" w:rsidRPr="00901EAB">
        <w:t> </w:t>
      </w:r>
      <w:r w:rsidRPr="00901EAB">
        <w:t>punktā noteiktajiem kritērijiem;</w:t>
      </w:r>
    </w:p>
    <w:p w14:paraId="374A1988" w14:textId="207AB1E0" w:rsidR="00474164" w:rsidRPr="00901EAB" w:rsidRDefault="00474164" w:rsidP="0055441C">
      <w:pPr>
        <w:pStyle w:val="NApunkts2"/>
      </w:pPr>
      <w:r w:rsidRPr="00901EAB">
        <w:t>skaidr</w:t>
      </w:r>
      <w:r w:rsidR="00BB4656" w:rsidRPr="00901EAB">
        <w:t>ā</w:t>
      </w:r>
      <w:r w:rsidRPr="00901EAB">
        <w:t xml:space="preserve"> nauda</w:t>
      </w:r>
      <w:r w:rsidR="00DF6119" w:rsidRPr="00901EAB">
        <w:t> </w:t>
      </w:r>
      <w:r w:rsidRPr="00901EAB">
        <w:t xml:space="preserve">– </w:t>
      </w:r>
      <w:r w:rsidRPr="00901EAB">
        <w:rPr>
          <w:i/>
        </w:rPr>
        <w:t>euro</w:t>
      </w:r>
      <w:r w:rsidRPr="00901EAB">
        <w:t xml:space="preserve"> banknotes.</w:t>
      </w:r>
    </w:p>
    <w:p w14:paraId="34297838" w14:textId="1E06AB41" w:rsidR="00840034" w:rsidRPr="00901EAB" w:rsidRDefault="00474164" w:rsidP="00EE328B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t>Latvijas Banka</w:t>
      </w:r>
      <w:r w:rsidRPr="00901EAB">
        <w:rPr>
          <w:bCs/>
          <w:iCs/>
          <w:color w:val="000000"/>
        </w:rPr>
        <w:t>, konsultējoties ar pakalpojumu sniedzējiem, reizi gadā novērtē šo noteikumu 4.</w:t>
      </w:r>
      <w:r w:rsidR="00BB4656" w:rsidRPr="00901EAB">
        <w:rPr>
          <w:bCs/>
          <w:iCs/>
          <w:color w:val="000000"/>
        </w:rPr>
        <w:t> </w:t>
      </w:r>
      <w:r w:rsidRPr="00901EAB">
        <w:rPr>
          <w:bCs/>
          <w:iCs/>
          <w:color w:val="000000"/>
        </w:rPr>
        <w:t>punktā minēto kritēriju un šo noteikumu III</w:t>
      </w:r>
      <w:r w:rsidR="00BB4656" w:rsidRPr="00901EAB">
        <w:rPr>
          <w:bCs/>
          <w:iCs/>
          <w:color w:val="000000"/>
        </w:rPr>
        <w:t> </w:t>
      </w:r>
      <w:r w:rsidRPr="00901EAB">
        <w:rPr>
          <w:bCs/>
          <w:iCs/>
          <w:color w:val="000000"/>
        </w:rPr>
        <w:t xml:space="preserve">nodaļā minēto kritisko finanšu pakalpojumu </w:t>
      </w:r>
      <w:r w:rsidRPr="00901EAB">
        <w:rPr>
          <w:rFonts w:eastAsia="MS Mincho"/>
        </w:rPr>
        <w:t xml:space="preserve">minimālā apjoma </w:t>
      </w:r>
      <w:r w:rsidRPr="00901EAB">
        <w:rPr>
          <w:rFonts w:eastAsia="MS Mincho"/>
          <w:noProof/>
        </w:rPr>
        <w:t>piemērotību</w:t>
      </w:r>
      <w:r w:rsidRPr="00901EAB">
        <w:rPr>
          <w:bCs/>
          <w:iCs/>
          <w:color w:val="000000"/>
        </w:rPr>
        <w:t xml:space="preserve"> un, ja nepieciešams, </w:t>
      </w:r>
      <w:r w:rsidR="00FF5753" w:rsidRPr="00901EAB">
        <w:rPr>
          <w:bCs/>
          <w:iCs/>
          <w:color w:val="000000"/>
        </w:rPr>
        <w:t>veic grozījumus šajos noteikumos</w:t>
      </w:r>
      <w:r w:rsidRPr="00901EAB">
        <w:rPr>
          <w:bCs/>
          <w:iCs/>
          <w:color w:val="000000"/>
        </w:rPr>
        <w:t xml:space="preserve">, ņemot vērā </w:t>
      </w:r>
      <w:r w:rsidR="00BB4656" w:rsidRPr="00901EAB">
        <w:rPr>
          <w:bCs/>
          <w:iCs/>
          <w:color w:val="000000"/>
        </w:rPr>
        <w:t>pār</w:t>
      </w:r>
      <w:r w:rsidRPr="00901EAB">
        <w:rPr>
          <w:bCs/>
          <w:iCs/>
          <w:color w:val="000000"/>
        </w:rPr>
        <w:t xml:space="preserve">maiņas </w:t>
      </w:r>
      <w:r w:rsidRPr="00901EAB">
        <w:rPr>
          <w:rFonts w:eastAsia="MS Mincho"/>
        </w:rPr>
        <w:t>kredītiestāžu sektorā, kritisko finanšu pakalpojumu attīstības tendences, Latvijas Bankas novērtējumu attiecībā uz kritisko finanšu pakalpojumu pieejamību valsts apdraudējuma gadījumā</w:t>
      </w:r>
      <w:r w:rsidR="006438B4" w:rsidRPr="00901EAB">
        <w:rPr>
          <w:rFonts w:eastAsia="MS Mincho"/>
        </w:rPr>
        <w:t xml:space="preserve">, kā arī citus </w:t>
      </w:r>
      <w:r w:rsidRPr="00901EAB">
        <w:rPr>
          <w:rFonts w:eastAsia="MS Mincho"/>
        </w:rPr>
        <w:t>kritisko finanšu pakalpojumu sniegšanu ietekmējošos faktorus.</w:t>
      </w:r>
    </w:p>
    <w:p w14:paraId="35F5CD0B" w14:textId="77803997" w:rsidR="00840034" w:rsidRPr="00901EAB" w:rsidRDefault="00840034" w:rsidP="007F5F38">
      <w:pPr>
        <w:pStyle w:val="NAnodalaromiesucipari"/>
      </w:pPr>
      <w:r w:rsidRPr="00901EAB">
        <w:lastRenderedPageBreak/>
        <w:t xml:space="preserve"> </w:t>
      </w:r>
      <w:r w:rsidR="00F83A3D" w:rsidRPr="00901EAB">
        <w:t>Kritēriji pakalpojumu sniedzēju noteikšanai</w:t>
      </w:r>
    </w:p>
    <w:p w14:paraId="31C7EA86" w14:textId="58F0E7BC" w:rsidR="00840034" w:rsidRPr="00901EAB" w:rsidRDefault="00554B49" w:rsidP="007D4878">
      <w:pPr>
        <w:pStyle w:val="NApunkts1"/>
        <w:shd w:val="clear" w:color="auto" w:fill="FFFFFF" w:themeFill="background1"/>
        <w:ind w:left="0" w:firstLine="0"/>
      </w:pPr>
      <w:r w:rsidRPr="00901EAB">
        <w:rPr>
          <w:rFonts w:eastAsia="'Times New Roman'"/>
          <w:shd w:val="clear" w:color="auto" w:fill="FFFFFF"/>
        </w:rPr>
        <w:t>Kred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tiest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de</w:t>
      </w:r>
      <w:r w:rsidRPr="00901EAB">
        <w:rPr>
          <w:rFonts w:eastAsia="'Times New Roman'"/>
          <w:color w:val="000000"/>
        </w:rPr>
        <w:t xml:space="preserve"> tiek iek</w:t>
      </w:r>
      <w:r w:rsidRPr="00901EAB">
        <w:rPr>
          <w:rFonts w:eastAsia="'Times New Roman'" w:hint="cs"/>
          <w:color w:val="000000"/>
        </w:rPr>
        <w:t>ļ</w:t>
      </w:r>
      <w:r w:rsidRPr="00901EAB">
        <w:rPr>
          <w:rFonts w:eastAsia="'Times New Roman'"/>
          <w:color w:val="000000"/>
        </w:rPr>
        <w:t>auta pakalpojumu sniedz</w:t>
      </w:r>
      <w:r w:rsidRPr="00901EAB">
        <w:rPr>
          <w:rFonts w:eastAsia="'Times New Roman'" w:hint="cs"/>
          <w:color w:val="000000"/>
        </w:rPr>
        <w:t>ē</w:t>
      </w:r>
      <w:r w:rsidRPr="00901EAB">
        <w:rPr>
          <w:rFonts w:eastAsia="'Times New Roman'"/>
          <w:color w:val="000000"/>
        </w:rPr>
        <w:t>ju sarakst</w:t>
      </w:r>
      <w:r w:rsidRPr="00901EAB">
        <w:rPr>
          <w:rFonts w:eastAsia="'Times New Roman'" w:hint="cs"/>
          <w:color w:val="000000"/>
        </w:rPr>
        <w:t>ā</w:t>
      </w:r>
      <w:r w:rsidRPr="00901EAB">
        <w:rPr>
          <w:rFonts w:eastAsia="'Times New Roman'"/>
          <w:color w:val="000000"/>
        </w:rPr>
        <w:t xml:space="preserve">, </w:t>
      </w:r>
      <w:r w:rsidRPr="00901EAB">
        <w:rPr>
          <w:rFonts w:eastAsia="'Times New Roman'"/>
        </w:rPr>
        <w:t>ja tā vienlaikus atbilst šādiem kritērijiem:</w:t>
      </w:r>
    </w:p>
    <w:p w14:paraId="60759363" w14:textId="0D4FA91B" w:rsidR="00554B49" w:rsidRPr="00901EAB" w:rsidRDefault="00554B49" w:rsidP="007D4878">
      <w:pPr>
        <w:pStyle w:val="NApunkts2"/>
        <w:shd w:val="clear" w:color="auto" w:fill="FFFFFF" w:themeFill="background1"/>
        <w:rPr>
          <w:rFonts w:eastAsia="'Times New Roman'"/>
        </w:rPr>
      </w:pPr>
      <w:r w:rsidRPr="00901EAB">
        <w:rPr>
          <w:rFonts w:eastAsia="'Times New Roman'"/>
          <w:shd w:val="clear" w:color="auto" w:fill="FFFFFF"/>
        </w:rPr>
        <w:t>atvērto</w:t>
      </w:r>
      <w:r w:rsidRPr="00901EAB">
        <w:rPr>
          <w:rFonts w:eastAsia="'Times New Roman'"/>
        </w:rPr>
        <w:t xml:space="preserve"> klientu maksājumu kontu skaits iepriekšējā gada 31.</w:t>
      </w:r>
      <w:r w:rsidR="00BB4656" w:rsidRPr="00901EAB">
        <w:rPr>
          <w:rFonts w:eastAsia="'Times New Roman'"/>
        </w:rPr>
        <w:t> </w:t>
      </w:r>
      <w:r w:rsidRPr="00901EAB">
        <w:rPr>
          <w:rFonts w:eastAsia="'Times New Roman'"/>
        </w:rPr>
        <w:t xml:space="preserve">decembrī veido vismaz piecus procentus no kopējā maksājumu kontu skaita </w:t>
      </w:r>
      <w:r w:rsidR="00E95A79" w:rsidRPr="00901EAB">
        <w:t xml:space="preserve">Latvijas Republikā </w:t>
      </w:r>
      <w:r w:rsidR="00190B01" w:rsidRPr="00901EAB">
        <w:t xml:space="preserve">reģistrētajās </w:t>
      </w:r>
      <w:r w:rsidR="00E95A79" w:rsidRPr="00901EAB">
        <w:t xml:space="preserve">kredītiestādēs un citās valstīs </w:t>
      </w:r>
      <w:r w:rsidR="00DC4097" w:rsidRPr="00901EAB">
        <w:t>reģistrēto</w:t>
      </w:r>
      <w:r w:rsidR="00E95A79" w:rsidRPr="00901EAB">
        <w:t xml:space="preserve"> kredītiestāžu filiālēs Latvijas Republikā</w:t>
      </w:r>
      <w:r w:rsidRPr="00901EAB">
        <w:rPr>
          <w:rFonts w:eastAsia="'Times New Roman'"/>
        </w:rPr>
        <w:t>;</w:t>
      </w:r>
    </w:p>
    <w:p w14:paraId="3CD72DBD" w14:textId="4A29E39B" w:rsidR="00554B49" w:rsidRPr="00901EAB" w:rsidRDefault="00554B49" w:rsidP="007D4878">
      <w:pPr>
        <w:pStyle w:val="NApunkts2"/>
        <w:shd w:val="clear" w:color="auto" w:fill="FFFFFF" w:themeFill="background1"/>
      </w:pPr>
      <w:r w:rsidRPr="00901EAB">
        <w:rPr>
          <w:rFonts w:eastAsia="'Times New Roman'"/>
          <w:shd w:val="clear" w:color="auto" w:fill="FFFFFF"/>
        </w:rPr>
        <w:t>iekšzemes</w:t>
      </w:r>
      <w:r w:rsidRPr="00901EAB">
        <w:rPr>
          <w:rFonts w:eastAsia="'Times New Roman'"/>
        </w:rPr>
        <w:t xml:space="preserve"> mājsaimniecību noguldījumi iepriekšējā gada 31.</w:t>
      </w:r>
      <w:r w:rsidR="00BB4656" w:rsidRPr="00901EAB">
        <w:rPr>
          <w:rFonts w:eastAsia="'Times New Roman'"/>
        </w:rPr>
        <w:t> </w:t>
      </w:r>
      <w:r w:rsidRPr="00901EAB">
        <w:rPr>
          <w:rFonts w:eastAsia="'Times New Roman'"/>
        </w:rPr>
        <w:t xml:space="preserve">decembrī veido vismaz piecus procentus no kopējiem iekšzemes mājsaimniecību noguldījumiem </w:t>
      </w:r>
      <w:r w:rsidR="00E95A79" w:rsidRPr="00901EAB">
        <w:t xml:space="preserve">Latvijas Republikā </w:t>
      </w:r>
      <w:r w:rsidR="00190B01" w:rsidRPr="00901EAB">
        <w:t>reģistrētajās</w:t>
      </w:r>
      <w:r w:rsidR="00905AB3" w:rsidRPr="00901EAB">
        <w:t xml:space="preserve"> </w:t>
      </w:r>
      <w:r w:rsidR="00E95A79" w:rsidRPr="00901EAB">
        <w:t xml:space="preserve">kredītiestādēs un citās valstīs </w:t>
      </w:r>
      <w:r w:rsidR="00654117" w:rsidRPr="00901EAB">
        <w:t>reģistrēto</w:t>
      </w:r>
      <w:r w:rsidR="00E95A79" w:rsidRPr="00901EAB">
        <w:t xml:space="preserve"> kredītiestāžu filiālēs Latvijas Republikā</w:t>
      </w:r>
      <w:r w:rsidRPr="00901EAB">
        <w:rPr>
          <w:rFonts w:eastAsia="'Times New Roman'"/>
        </w:rPr>
        <w:t>.</w:t>
      </w:r>
    </w:p>
    <w:p w14:paraId="5D7CF41D" w14:textId="5D8F3BF9" w:rsidR="00840034" w:rsidRPr="00901EAB" w:rsidRDefault="00554B49" w:rsidP="007D4878">
      <w:pPr>
        <w:pStyle w:val="NApunkts1"/>
        <w:shd w:val="clear" w:color="auto" w:fill="FFFFFF" w:themeFill="background1"/>
        <w:ind w:left="0" w:firstLine="0"/>
      </w:pPr>
      <w:r w:rsidRPr="00901EAB">
        <w:rPr>
          <w:rFonts w:eastAsia="'Times New Roman'"/>
          <w:color w:val="000000"/>
        </w:rPr>
        <w:t xml:space="preserve">Latvijas </w:t>
      </w:r>
      <w:r w:rsidRPr="00901EAB">
        <w:rPr>
          <w:rFonts w:eastAsia="'Times New Roman'"/>
          <w:shd w:val="clear" w:color="auto" w:fill="FFFFFF"/>
        </w:rPr>
        <w:t>Banka</w:t>
      </w:r>
      <w:r w:rsidRPr="00901EAB">
        <w:rPr>
          <w:bCs/>
          <w:iCs/>
          <w:color w:val="000000"/>
        </w:rPr>
        <w:t xml:space="preserve"> katru gadu līdz 1.</w:t>
      </w:r>
      <w:r w:rsidR="00BB4656" w:rsidRPr="00901EAB">
        <w:rPr>
          <w:bCs/>
          <w:iCs/>
          <w:color w:val="000000"/>
        </w:rPr>
        <w:t> </w:t>
      </w:r>
      <w:r w:rsidRPr="00901EAB">
        <w:rPr>
          <w:bCs/>
          <w:iCs/>
          <w:color w:val="000000"/>
        </w:rPr>
        <w:t>februārim pārskata un nepieciešamības gadījumā aktualizē pakalpojumu sniedzēju sarakstu</w:t>
      </w:r>
      <w:r w:rsidR="0010043A" w:rsidRPr="00901EAB">
        <w:rPr>
          <w:bCs/>
          <w:iCs/>
          <w:color w:val="000000"/>
        </w:rPr>
        <w:t xml:space="preserve"> un</w:t>
      </w:r>
      <w:r w:rsidRPr="00901EAB">
        <w:rPr>
          <w:bCs/>
          <w:iCs/>
          <w:color w:val="000000"/>
        </w:rPr>
        <w:t xml:space="preserve"> informē par šīm </w:t>
      </w:r>
      <w:r w:rsidR="00BB4656" w:rsidRPr="00901EAB">
        <w:rPr>
          <w:bCs/>
          <w:iCs/>
          <w:color w:val="000000"/>
        </w:rPr>
        <w:t>pār</w:t>
      </w:r>
      <w:r w:rsidRPr="00901EAB">
        <w:rPr>
          <w:bCs/>
          <w:iCs/>
          <w:color w:val="000000"/>
        </w:rPr>
        <w:t>maiņām pakalpojumu sniedzējus un nepieciešamības gadījumā arī citas kredītiestādes</w:t>
      </w:r>
      <w:r w:rsidR="003105D6" w:rsidRPr="00901EAB">
        <w:rPr>
          <w:bCs/>
          <w:iCs/>
          <w:color w:val="000000"/>
        </w:rPr>
        <w:t xml:space="preserve">, piemērojot </w:t>
      </w:r>
      <w:r w:rsidR="00497DE8" w:rsidRPr="00901EAB">
        <w:rPr>
          <w:bCs/>
          <w:iCs/>
          <w:color w:val="000000"/>
        </w:rPr>
        <w:t>kredītiestādei</w:t>
      </w:r>
      <w:r w:rsidR="003105D6" w:rsidRPr="00901EAB">
        <w:rPr>
          <w:bCs/>
          <w:iCs/>
          <w:color w:val="000000"/>
        </w:rPr>
        <w:t xml:space="preserve">, kura iepriekš </w:t>
      </w:r>
      <w:r w:rsidR="00497DE8" w:rsidRPr="00901EAB">
        <w:rPr>
          <w:bCs/>
          <w:iCs/>
          <w:color w:val="000000"/>
        </w:rPr>
        <w:t>netika</w:t>
      </w:r>
      <w:r w:rsidR="003105D6" w:rsidRPr="00901EAB">
        <w:rPr>
          <w:bCs/>
          <w:iCs/>
          <w:color w:val="000000"/>
        </w:rPr>
        <w:t xml:space="preserve"> iekļauta </w:t>
      </w:r>
      <w:r w:rsidR="00497DE8" w:rsidRPr="00901EAB">
        <w:rPr>
          <w:bCs/>
          <w:iCs/>
          <w:color w:val="000000"/>
        </w:rPr>
        <w:t>pakalpojumu sniedzēj</w:t>
      </w:r>
      <w:r w:rsidR="00654117" w:rsidRPr="00901EAB">
        <w:rPr>
          <w:bCs/>
          <w:iCs/>
          <w:color w:val="000000"/>
        </w:rPr>
        <w:t>u</w:t>
      </w:r>
      <w:r w:rsidR="00497DE8" w:rsidRPr="00901EAB">
        <w:rPr>
          <w:bCs/>
          <w:iCs/>
          <w:color w:val="000000"/>
        </w:rPr>
        <w:t xml:space="preserve"> sarakstā</w:t>
      </w:r>
      <w:r w:rsidR="00654117" w:rsidRPr="00901EAB">
        <w:rPr>
          <w:bCs/>
          <w:iCs/>
          <w:color w:val="000000"/>
        </w:rPr>
        <w:t xml:space="preserve">, sešu mēnešu pārejas periodu, kura laikā </w:t>
      </w:r>
      <w:r w:rsidR="00BE17E1" w:rsidRPr="00901EAB">
        <w:rPr>
          <w:bCs/>
          <w:iCs/>
          <w:color w:val="000000"/>
        </w:rPr>
        <w:t xml:space="preserve">tai jānodrošina gatavība </w:t>
      </w:r>
      <w:r w:rsidR="00440A8E" w:rsidRPr="00901EAB">
        <w:rPr>
          <w:bCs/>
          <w:iCs/>
          <w:color w:val="000000"/>
        </w:rPr>
        <w:t xml:space="preserve">šajos noteikumos </w:t>
      </w:r>
      <w:r w:rsidR="00BE17E1" w:rsidRPr="00901EAB">
        <w:rPr>
          <w:bCs/>
          <w:iCs/>
          <w:color w:val="000000"/>
        </w:rPr>
        <w:t xml:space="preserve">noteikto </w:t>
      </w:r>
      <w:r w:rsidR="00BE17E1" w:rsidRPr="00901EAB">
        <w:rPr>
          <w:rFonts w:eastAsia="MS Mincho"/>
        </w:rPr>
        <w:t>prasību izpildei</w:t>
      </w:r>
      <w:r w:rsidR="003105D6" w:rsidRPr="00901EAB">
        <w:rPr>
          <w:bCs/>
          <w:iCs/>
          <w:color w:val="000000"/>
        </w:rPr>
        <w:t>.</w:t>
      </w:r>
      <w:r w:rsidR="00D2689C" w:rsidRPr="00901EAB">
        <w:rPr>
          <w:bCs/>
          <w:iCs/>
          <w:color w:val="000000"/>
        </w:rPr>
        <w:t xml:space="preserve"> </w:t>
      </w:r>
      <w:r w:rsidR="00C64314" w:rsidRPr="00901EAB">
        <w:rPr>
          <w:bCs/>
          <w:iCs/>
          <w:color w:val="000000"/>
        </w:rPr>
        <w:t>Pēc</w:t>
      </w:r>
      <w:r w:rsidR="00D2689C" w:rsidRPr="00901EAB">
        <w:rPr>
          <w:bCs/>
          <w:iCs/>
          <w:color w:val="000000"/>
        </w:rPr>
        <w:t xml:space="preserve"> kredītiestādes iesniegum</w:t>
      </w:r>
      <w:r w:rsidR="00C64314" w:rsidRPr="00901EAB">
        <w:rPr>
          <w:bCs/>
          <w:iCs/>
          <w:color w:val="000000"/>
        </w:rPr>
        <w:t>a, ar kur</w:t>
      </w:r>
      <w:r w:rsidR="00D2689C" w:rsidRPr="00901EAB">
        <w:rPr>
          <w:bCs/>
          <w:iCs/>
          <w:color w:val="000000"/>
        </w:rPr>
        <w:t>u pa</w:t>
      </w:r>
      <w:r w:rsidR="00C64314" w:rsidRPr="00901EAB">
        <w:rPr>
          <w:bCs/>
          <w:iCs/>
          <w:color w:val="000000"/>
        </w:rPr>
        <w:t>matota</w:t>
      </w:r>
      <w:r w:rsidR="00D2689C" w:rsidRPr="00901EAB">
        <w:rPr>
          <w:bCs/>
          <w:iCs/>
          <w:color w:val="000000"/>
        </w:rPr>
        <w:t xml:space="preserve"> nepieciešamīb</w:t>
      </w:r>
      <w:r w:rsidR="00C64314" w:rsidRPr="00901EAB">
        <w:rPr>
          <w:bCs/>
          <w:iCs/>
          <w:color w:val="000000"/>
        </w:rPr>
        <w:t>a</w:t>
      </w:r>
      <w:r w:rsidR="00D2689C" w:rsidRPr="00901EAB">
        <w:rPr>
          <w:bCs/>
          <w:iCs/>
          <w:color w:val="000000"/>
        </w:rPr>
        <w:t xml:space="preserve"> pagarināt </w:t>
      </w:r>
      <w:r w:rsidR="00C64314" w:rsidRPr="00901EAB">
        <w:rPr>
          <w:bCs/>
          <w:iCs/>
          <w:color w:val="000000"/>
        </w:rPr>
        <w:t xml:space="preserve">šā punkta pirmajā teikumā minēto </w:t>
      </w:r>
      <w:r w:rsidR="00D2689C" w:rsidRPr="00901EAB">
        <w:rPr>
          <w:bCs/>
          <w:iCs/>
          <w:color w:val="000000"/>
        </w:rPr>
        <w:t xml:space="preserve">pārejas periodu, </w:t>
      </w:r>
      <w:r w:rsidR="00C64314" w:rsidRPr="00901EAB">
        <w:rPr>
          <w:bCs/>
          <w:iCs/>
          <w:color w:val="000000"/>
        </w:rPr>
        <w:t xml:space="preserve">izvērtēšanas </w:t>
      </w:r>
      <w:r w:rsidR="00D2689C" w:rsidRPr="00901EAB">
        <w:rPr>
          <w:bCs/>
          <w:iCs/>
          <w:color w:val="000000"/>
        </w:rPr>
        <w:t>Latvijas Banka</w:t>
      </w:r>
      <w:r w:rsidR="00C64314" w:rsidRPr="00901EAB">
        <w:rPr>
          <w:bCs/>
          <w:iCs/>
          <w:color w:val="000000"/>
        </w:rPr>
        <w:t xml:space="preserve"> ir tiesīga</w:t>
      </w:r>
      <w:r w:rsidR="00D2689C" w:rsidRPr="00901EAB">
        <w:rPr>
          <w:bCs/>
          <w:iCs/>
          <w:color w:val="000000"/>
        </w:rPr>
        <w:t xml:space="preserve"> pagarināt pārejas periodu </w:t>
      </w:r>
      <w:r w:rsidR="00C64314" w:rsidRPr="00901EAB">
        <w:rPr>
          <w:bCs/>
          <w:iCs/>
          <w:color w:val="000000"/>
        </w:rPr>
        <w:t>uz laiku, kas nav ilgāks par</w:t>
      </w:r>
      <w:r w:rsidR="00D2689C" w:rsidRPr="00901EAB">
        <w:rPr>
          <w:bCs/>
          <w:iCs/>
          <w:color w:val="000000"/>
        </w:rPr>
        <w:t xml:space="preserve"> trīs mēnešiem</w:t>
      </w:r>
      <w:r w:rsidR="00C64314" w:rsidRPr="00901EAB">
        <w:rPr>
          <w:bCs/>
          <w:iCs/>
          <w:color w:val="000000"/>
        </w:rPr>
        <w:t>, kopējo pārejas periodu neparedzot ilgāku par deviņiem mēnešiem</w:t>
      </w:r>
      <w:r w:rsidR="00D2689C" w:rsidRPr="00901EAB">
        <w:rPr>
          <w:bCs/>
          <w:iCs/>
          <w:color w:val="000000"/>
        </w:rPr>
        <w:t xml:space="preserve">. </w:t>
      </w:r>
    </w:p>
    <w:p w14:paraId="1DADE9C8" w14:textId="54C5BA09" w:rsidR="00840034" w:rsidRPr="00901EAB" w:rsidRDefault="00F83A3D" w:rsidP="007F5F38">
      <w:pPr>
        <w:pStyle w:val="NAnodalaromiesucipari"/>
      </w:pPr>
      <w:r w:rsidRPr="00901EAB">
        <w:t>Kritisko finanšu pakalpojumu minimālais apjoms</w:t>
      </w:r>
    </w:p>
    <w:p w14:paraId="5E9AA679" w14:textId="279D553B" w:rsidR="00E404A1" w:rsidRPr="00901EAB" w:rsidRDefault="00E404A1" w:rsidP="00E404A1">
      <w:pPr>
        <w:pStyle w:val="NApunkts1"/>
        <w:ind w:left="0" w:firstLine="0"/>
        <w:rPr>
          <w:rFonts w:eastAsia="'Times New Roman'"/>
          <w:color w:val="000000"/>
        </w:rPr>
      </w:pPr>
      <w:bookmarkStart w:id="2" w:name="_Hlk146109282"/>
      <w:r w:rsidRPr="00901EAB">
        <w:rPr>
          <w:rFonts w:eastAsia="'Times New Roman'"/>
          <w:color w:val="000000"/>
        </w:rPr>
        <w:t>Pakalpojumu sniedzējs nodrošina</w:t>
      </w:r>
      <w:r w:rsidR="00691BC7" w:rsidRPr="00901EAB">
        <w:rPr>
          <w:rFonts w:eastAsia="'Times New Roman'"/>
          <w:color w:val="000000"/>
        </w:rPr>
        <w:t>, ka</w:t>
      </w:r>
      <w:r w:rsidRPr="00901EAB">
        <w:rPr>
          <w:rFonts w:eastAsia="'Times New Roman'"/>
          <w:color w:val="000000"/>
        </w:rPr>
        <w:t xml:space="preserve"> </w:t>
      </w:r>
      <w:r w:rsidR="00B56FF6" w:rsidRPr="00901EAB">
        <w:rPr>
          <w:rFonts w:eastAsia="'Times New Roman'"/>
          <w:color w:val="000000"/>
        </w:rPr>
        <w:t xml:space="preserve">valsts apdraudējuma gadījumā </w:t>
      </w:r>
      <w:r w:rsidRPr="00901EAB">
        <w:rPr>
          <w:rFonts w:eastAsia="'Times New Roman'"/>
          <w:color w:val="000000"/>
        </w:rPr>
        <w:t xml:space="preserve">pakalpojumu sniedzēja klientiem </w:t>
      </w:r>
      <w:r w:rsidR="00691BC7" w:rsidRPr="00901EAB">
        <w:rPr>
          <w:rFonts w:eastAsia="'Times New Roman'"/>
          <w:color w:val="000000"/>
        </w:rPr>
        <w:t xml:space="preserve">ir pieejami </w:t>
      </w:r>
      <w:r w:rsidRPr="00901EAB">
        <w:rPr>
          <w:rFonts w:eastAsia="'Times New Roman'"/>
          <w:color w:val="000000"/>
        </w:rPr>
        <w:t>šād</w:t>
      </w:r>
      <w:r w:rsidR="003B57D6" w:rsidRPr="00901EAB">
        <w:rPr>
          <w:rFonts w:eastAsia="'Times New Roman'"/>
          <w:color w:val="000000"/>
        </w:rPr>
        <w:t>u</w:t>
      </w:r>
      <w:r w:rsidRPr="00901EAB">
        <w:rPr>
          <w:rFonts w:eastAsia="'Times New Roman'"/>
          <w:color w:val="000000"/>
        </w:rPr>
        <w:t xml:space="preserve"> </w:t>
      </w:r>
      <w:r w:rsidR="00EA7541" w:rsidRPr="00901EAB">
        <w:rPr>
          <w:rFonts w:eastAsia="'Times New Roman'"/>
          <w:color w:val="000000"/>
        </w:rPr>
        <w:t>veid</w:t>
      </w:r>
      <w:r w:rsidR="003B57D6" w:rsidRPr="00901EAB">
        <w:rPr>
          <w:rFonts w:eastAsia="'Times New Roman'"/>
          <w:color w:val="000000"/>
        </w:rPr>
        <w:t>u</w:t>
      </w:r>
      <w:r w:rsidR="00EA7541" w:rsidRPr="00901EAB">
        <w:rPr>
          <w:rFonts w:eastAsia="'Times New Roman'"/>
          <w:color w:val="000000"/>
        </w:rPr>
        <w:t xml:space="preserve"> </w:t>
      </w:r>
      <w:r w:rsidRPr="00901EAB">
        <w:rPr>
          <w:rFonts w:eastAsia="'Times New Roman'"/>
          <w:color w:val="000000"/>
        </w:rPr>
        <w:t>kritisk</w:t>
      </w:r>
      <w:r w:rsidR="00691BC7" w:rsidRPr="00901EAB">
        <w:rPr>
          <w:rFonts w:eastAsia="'Times New Roman'"/>
          <w:color w:val="000000"/>
        </w:rPr>
        <w:t>ie</w:t>
      </w:r>
      <w:r w:rsidRPr="00901EAB">
        <w:rPr>
          <w:rFonts w:eastAsia="'Times New Roman'"/>
          <w:color w:val="000000"/>
        </w:rPr>
        <w:t xml:space="preserve"> finanšu pakalpojum</w:t>
      </w:r>
      <w:r w:rsidR="00EA7541" w:rsidRPr="00901EAB">
        <w:rPr>
          <w:rFonts w:eastAsia="'Times New Roman'"/>
          <w:color w:val="000000"/>
        </w:rPr>
        <w:t>i</w:t>
      </w:r>
      <w:r w:rsidRPr="00901EAB">
        <w:rPr>
          <w:rFonts w:eastAsia="'Times New Roman'"/>
          <w:color w:val="000000"/>
        </w:rPr>
        <w:t>:</w:t>
      </w:r>
    </w:p>
    <w:p w14:paraId="6DF15CC0" w14:textId="40BA4163" w:rsidR="00E404A1" w:rsidRPr="00901EAB" w:rsidRDefault="00E404A1" w:rsidP="00E404A1">
      <w:pPr>
        <w:pStyle w:val="NApunkts2"/>
        <w:rPr>
          <w:rFonts w:eastAsia="'Times New Roman'"/>
        </w:rPr>
      </w:pPr>
      <w:bookmarkStart w:id="3" w:name="_Hlk131517837"/>
      <w:r w:rsidRPr="00901EAB">
        <w:rPr>
          <w:rFonts w:eastAsia="'Times New Roman'"/>
        </w:rPr>
        <w:t xml:space="preserve">kredīta </w:t>
      </w:r>
      <w:r w:rsidRPr="00901EAB">
        <w:rPr>
          <w:rFonts w:eastAsia="'Times New Roman'"/>
          <w:i/>
          <w:iCs/>
        </w:rPr>
        <w:t>euro</w:t>
      </w:r>
      <w:r w:rsidRPr="00901EAB">
        <w:rPr>
          <w:rFonts w:eastAsia="'Times New Roman'"/>
        </w:rPr>
        <w:t xml:space="preserve"> pārvedumu veikšana, </w:t>
      </w:r>
      <w:r w:rsidR="00B73A92" w:rsidRPr="00901EAB">
        <w:rPr>
          <w:rFonts w:eastAsia="'Times New Roman'"/>
        </w:rPr>
        <w:t>tai skaitā</w:t>
      </w:r>
      <w:r w:rsidRPr="00901EAB">
        <w:rPr>
          <w:rFonts w:eastAsia="'Times New Roman'"/>
        </w:rPr>
        <w:t xml:space="preserve"> attiecīgo maksājum</w:t>
      </w:r>
      <w:r w:rsidR="00BB4656" w:rsidRPr="00901EAB">
        <w:rPr>
          <w:rFonts w:eastAsia="'Times New Roman'"/>
        </w:rPr>
        <w:t>a</w:t>
      </w:r>
      <w:r w:rsidRPr="00901EAB">
        <w:rPr>
          <w:rFonts w:eastAsia="'Times New Roman'"/>
        </w:rPr>
        <w:t xml:space="preserve"> rīkojumu iesniegšana, izmantojot pakalpojumu sniedzēja tiešsaistes sistēmas (internetbanku un mobilo aplikāciju);</w:t>
      </w:r>
    </w:p>
    <w:bookmarkEnd w:id="3"/>
    <w:p w14:paraId="5F80280F" w14:textId="53CA242B" w:rsidR="00E404A1" w:rsidRPr="00901EAB" w:rsidRDefault="00E404A1" w:rsidP="00E404A1">
      <w:pPr>
        <w:pStyle w:val="NApunkts2"/>
        <w:rPr>
          <w:rFonts w:eastAsia="'Times New Roman'"/>
        </w:rPr>
      </w:pPr>
      <w:r w:rsidRPr="00901EAB">
        <w:rPr>
          <w:rFonts w:eastAsia="'Times New Roman'"/>
        </w:rPr>
        <w:t xml:space="preserve">maksājumu veikšana ar maksājumu karti, </w:t>
      </w:r>
      <w:r w:rsidR="00B73A92" w:rsidRPr="00901EAB">
        <w:rPr>
          <w:rFonts w:eastAsia="'Times New Roman'"/>
        </w:rPr>
        <w:t>tai skaitā</w:t>
      </w:r>
      <w:r w:rsidRPr="00901EAB">
        <w:rPr>
          <w:rFonts w:eastAsia="'Times New Roman'"/>
        </w:rPr>
        <w:t xml:space="preserve"> </w:t>
      </w:r>
      <w:r w:rsidR="00AA4DF1" w:rsidRPr="00901EAB">
        <w:rPr>
          <w:rFonts w:eastAsia="'Times New Roman'"/>
        </w:rPr>
        <w:t xml:space="preserve">attālinātu </w:t>
      </w:r>
      <w:r w:rsidRPr="00901EAB">
        <w:rPr>
          <w:rFonts w:eastAsia="'Times New Roman'"/>
        </w:rPr>
        <w:t>maksājumu veikšana;</w:t>
      </w:r>
    </w:p>
    <w:bookmarkEnd w:id="2"/>
    <w:p w14:paraId="33EE710D" w14:textId="507A9166" w:rsidR="00840034" w:rsidRPr="00901EAB" w:rsidRDefault="00E404A1" w:rsidP="00E404A1">
      <w:pPr>
        <w:pStyle w:val="NApunkts2"/>
        <w:rPr>
          <w:rFonts w:eastAsia="'Times New Roman'"/>
        </w:rPr>
      </w:pPr>
      <w:r w:rsidRPr="00901EAB">
        <w:rPr>
          <w:rFonts w:eastAsia="'Times New Roman'"/>
        </w:rPr>
        <w:t>skaidr</w:t>
      </w:r>
      <w:r w:rsidR="00BB4656" w:rsidRPr="00901EAB">
        <w:rPr>
          <w:rFonts w:eastAsia="'Times New Roman'"/>
        </w:rPr>
        <w:t>ā</w:t>
      </w:r>
      <w:r w:rsidRPr="00901EAB">
        <w:rPr>
          <w:rFonts w:eastAsia="'Times New Roman'"/>
        </w:rPr>
        <w:t>s naudas iz</w:t>
      </w:r>
      <w:r w:rsidRPr="00901EAB">
        <w:rPr>
          <w:rFonts w:eastAsia="'Times New Roman'" w:hint="cs"/>
        </w:rPr>
        <w:t>ņ</w:t>
      </w:r>
      <w:r w:rsidRPr="00901EAB">
        <w:rPr>
          <w:rFonts w:eastAsia="'Times New Roman'"/>
        </w:rPr>
        <w:t>em</w:t>
      </w:r>
      <w:r w:rsidRPr="00901EAB">
        <w:rPr>
          <w:rFonts w:eastAsia="'Times New Roman'" w:hint="cs"/>
        </w:rPr>
        <w:t>š</w:t>
      </w:r>
      <w:r w:rsidRPr="00901EAB">
        <w:rPr>
          <w:rFonts w:eastAsia="'Times New Roman'"/>
        </w:rPr>
        <w:t>ana no maks</w:t>
      </w:r>
      <w:r w:rsidRPr="00901EAB">
        <w:rPr>
          <w:rFonts w:eastAsia="'Times New Roman'" w:hint="cs"/>
        </w:rPr>
        <w:t>ā</w:t>
      </w:r>
      <w:r w:rsidRPr="00901EAB">
        <w:rPr>
          <w:rFonts w:eastAsia="'Times New Roman'"/>
        </w:rPr>
        <w:t>jumu konta bankom</w:t>
      </w:r>
      <w:r w:rsidRPr="00901EAB">
        <w:rPr>
          <w:rFonts w:eastAsia="'Times New Roman'" w:hint="cs"/>
        </w:rPr>
        <w:t>ā</w:t>
      </w:r>
      <w:r w:rsidRPr="00901EAB">
        <w:rPr>
          <w:rFonts w:eastAsia="'Times New Roman'"/>
        </w:rPr>
        <w:t>tā.</w:t>
      </w:r>
    </w:p>
    <w:p w14:paraId="6593DBC9" w14:textId="2867CFD8" w:rsidR="00545F35" w:rsidRPr="00901EAB" w:rsidRDefault="00545F35" w:rsidP="007D4878">
      <w:pPr>
        <w:pStyle w:val="NApunkts1"/>
        <w:shd w:val="clear" w:color="auto" w:fill="FFFFFF" w:themeFill="background1"/>
        <w:ind w:left="0" w:firstLine="0"/>
        <w:rPr>
          <w:rFonts w:eastAsia="'Times New Roman'"/>
          <w:color w:val="000000"/>
        </w:rPr>
      </w:pPr>
      <w:bookmarkStart w:id="4" w:name="_Hlk146109315"/>
      <w:r w:rsidRPr="00901EAB">
        <w:rPr>
          <w:rFonts w:eastAsia="'Times New Roman'"/>
          <w:color w:val="000000"/>
        </w:rPr>
        <w:t xml:space="preserve">Kritisko finanšu pakalpojumu minimālais apjoms ir </w:t>
      </w:r>
      <w:r w:rsidRPr="00901EAB">
        <w:rPr>
          <w:rFonts w:eastAsia="'Times New Roman'" w:hint="cs"/>
          <w:color w:val="000000"/>
        </w:rPr>
        <w:t>šā</w:t>
      </w:r>
      <w:r w:rsidRPr="00901EAB">
        <w:rPr>
          <w:rFonts w:eastAsia="'Times New Roman'"/>
          <w:color w:val="000000"/>
        </w:rPr>
        <w:t>ds</w:t>
      </w:r>
      <w:bookmarkEnd w:id="4"/>
      <w:r w:rsidRPr="00901EAB">
        <w:rPr>
          <w:rFonts w:eastAsia="'Times New Roman'"/>
          <w:color w:val="000000"/>
        </w:rPr>
        <w:t>:</w:t>
      </w:r>
    </w:p>
    <w:p w14:paraId="74638AC7" w14:textId="38CB2F60" w:rsidR="00545F35" w:rsidRPr="00901EAB" w:rsidRDefault="00905AB3" w:rsidP="007D4878">
      <w:pPr>
        <w:pStyle w:val="NApunkts2"/>
        <w:keepLines w:val="0"/>
        <w:widowControl w:val="0"/>
        <w:shd w:val="clear" w:color="auto" w:fill="FFFFFF" w:themeFill="background1"/>
        <w:rPr>
          <w:rFonts w:eastAsia="'Times New Roman'"/>
        </w:rPr>
      </w:pPr>
      <w:r w:rsidRPr="00901EAB">
        <w:rPr>
          <w:rFonts w:eastAsia="'Times New Roman'"/>
        </w:rPr>
        <w:t xml:space="preserve">pakalpojumu sniedzējs nodrošina </w:t>
      </w:r>
      <w:r w:rsidR="00545F35" w:rsidRPr="00901EAB">
        <w:rPr>
          <w:rFonts w:eastAsia="'Times New Roman'"/>
        </w:rPr>
        <w:t>bezskaidr</w:t>
      </w:r>
      <w:r w:rsidR="00BB4656" w:rsidRPr="00901EAB">
        <w:rPr>
          <w:rFonts w:eastAsia="'Times New Roman'"/>
        </w:rPr>
        <w:t>ā</w:t>
      </w:r>
      <w:r w:rsidR="00545F35" w:rsidRPr="00901EAB">
        <w:rPr>
          <w:rFonts w:eastAsia="'Times New Roman'"/>
        </w:rPr>
        <w:t xml:space="preserve">s naudas maksājumu pakalpojumu </w:t>
      </w:r>
      <w:r w:rsidR="007732FC" w:rsidRPr="00901EAB">
        <w:rPr>
          <w:rFonts w:eastAsia="'Times New Roman'"/>
        </w:rPr>
        <w:t xml:space="preserve">apjomu </w:t>
      </w:r>
      <w:r w:rsidR="00545F35" w:rsidRPr="00901EAB">
        <w:rPr>
          <w:rFonts w:eastAsia="'Times New Roman'"/>
        </w:rPr>
        <w:t xml:space="preserve">vismaz 70 procentu apmērā no </w:t>
      </w:r>
      <w:r w:rsidR="00497DE8" w:rsidRPr="00901EAB">
        <w:rPr>
          <w:rFonts w:eastAsia="'Times New Roman'"/>
        </w:rPr>
        <w:t xml:space="preserve">diennakts </w:t>
      </w:r>
      <w:r w:rsidR="007732FC" w:rsidRPr="00901EAB">
        <w:rPr>
          <w:rFonts w:eastAsia="'Times New Roman'"/>
        </w:rPr>
        <w:t>vidējā</w:t>
      </w:r>
      <w:r w:rsidR="00C41883" w:rsidRPr="00901EAB">
        <w:rPr>
          <w:rFonts w:eastAsia="'Times New Roman'"/>
        </w:rPr>
        <w:t xml:space="preserve"> maksājumu skaita</w:t>
      </w:r>
      <w:r w:rsidR="003509E6" w:rsidRPr="00901EAB">
        <w:rPr>
          <w:rFonts w:eastAsia="'Times New Roman'"/>
        </w:rPr>
        <w:t xml:space="preserve"> iepriekšējā mēnesī pirms valsts apdraudējuma gadījuma iestāšanās</w:t>
      </w:r>
      <w:r w:rsidR="00691BC7" w:rsidRPr="00901EAB">
        <w:rPr>
          <w:rFonts w:eastAsia="'Times New Roman'"/>
        </w:rPr>
        <w:t>,</w:t>
      </w:r>
      <w:r w:rsidR="00545F35" w:rsidRPr="00901EAB">
        <w:rPr>
          <w:rFonts w:eastAsia="'Times New Roman'"/>
        </w:rPr>
        <w:t xml:space="preserve"> </w:t>
      </w:r>
      <w:r w:rsidR="007B520C" w:rsidRPr="00901EAB">
        <w:rPr>
          <w:rFonts w:eastAsia="'Times New Roman'"/>
        </w:rPr>
        <w:t xml:space="preserve">savukārt </w:t>
      </w:r>
      <w:r w:rsidR="00545F35" w:rsidRPr="00901EAB">
        <w:rPr>
          <w:rFonts w:eastAsia="'Times New Roman'"/>
        </w:rPr>
        <w:t>atsevišķs pārtraukums nedrīkst būt ilgāks par 12 stundām</w:t>
      </w:r>
      <w:r w:rsidR="00497DE8" w:rsidRPr="00901EAB">
        <w:rPr>
          <w:rFonts w:eastAsia="'Times New Roman'"/>
        </w:rPr>
        <w:t xml:space="preserve"> diennaktī</w:t>
      </w:r>
      <w:r w:rsidR="00545F35" w:rsidRPr="00901EAB">
        <w:rPr>
          <w:rFonts w:eastAsia="'Times New Roman'"/>
        </w:rPr>
        <w:t>. Dīkstāves laikā neietver plānotus pakalpojuma pārtraukumus, piemēram, sistēmas uzturēšanas darbus;</w:t>
      </w:r>
    </w:p>
    <w:p w14:paraId="29CFEF8D" w14:textId="3D2ACD8E" w:rsidR="00545F35" w:rsidRPr="00901EAB" w:rsidRDefault="002A1872" w:rsidP="007D4878">
      <w:pPr>
        <w:pStyle w:val="NApunkts2"/>
        <w:keepLines w:val="0"/>
        <w:widowControl w:val="0"/>
        <w:shd w:val="clear" w:color="auto" w:fill="FFFFFF" w:themeFill="background1"/>
        <w:rPr>
          <w:rFonts w:eastAsia="'Times New Roman'"/>
        </w:rPr>
      </w:pPr>
      <w:r w:rsidRPr="00901EAB">
        <w:rPr>
          <w:rFonts w:eastAsia="'Times New Roman'"/>
        </w:rPr>
        <w:t>ja nevienam pakalpojumu sniedzējam un Latvijas Bankai vismaz vienu darba dienu nav pieejama STEP2 sistēma (</w:t>
      </w:r>
      <w:r w:rsidRPr="00901EAB">
        <w:rPr>
          <w:i/>
        </w:rPr>
        <w:t>ABE Clearing S.A.S. à capital variable</w:t>
      </w:r>
      <w:r w:rsidRPr="00901EAB">
        <w:t xml:space="preserve"> pārvaldītā klīringa sistēma </w:t>
      </w:r>
      <w:r w:rsidRPr="00901EAB">
        <w:rPr>
          <w:i/>
        </w:rPr>
        <w:t>euro</w:t>
      </w:r>
      <w:r w:rsidRPr="00901EAB">
        <w:t xml:space="preserve"> maksājumiem</w:t>
      </w:r>
      <w:r w:rsidRPr="00901EAB">
        <w:rPr>
          <w:rFonts w:eastAsia="'Times New Roman'"/>
        </w:rPr>
        <w:t>)</w:t>
      </w:r>
      <w:r w:rsidR="00545F35" w:rsidRPr="00901EAB">
        <w:rPr>
          <w:rFonts w:eastAsia="'Times New Roman'"/>
        </w:rPr>
        <w:t xml:space="preserve">, </w:t>
      </w:r>
      <w:r w:rsidR="00907375" w:rsidRPr="00901EAB">
        <w:rPr>
          <w:rFonts w:eastAsia="'Times New Roman'"/>
        </w:rPr>
        <w:t>pakalpojum</w:t>
      </w:r>
      <w:r w:rsidR="003B57D6" w:rsidRPr="00901EAB">
        <w:rPr>
          <w:rFonts w:eastAsia="'Times New Roman'"/>
        </w:rPr>
        <w:t>u</w:t>
      </w:r>
      <w:r w:rsidR="00907375" w:rsidRPr="00901EAB">
        <w:rPr>
          <w:rFonts w:eastAsia="'Times New Roman'"/>
        </w:rPr>
        <w:t xml:space="preserve"> sniedzējs </w:t>
      </w:r>
      <w:r w:rsidR="00545F35" w:rsidRPr="00901EAB">
        <w:rPr>
          <w:rFonts w:eastAsia="'Times New Roman'"/>
        </w:rPr>
        <w:t xml:space="preserve">nodrošina kredīta pārvedumus </w:t>
      </w:r>
      <w:r w:rsidR="00FC0A7C" w:rsidRPr="00901EAB">
        <w:rPr>
          <w:rFonts w:eastAsia="'Times New Roman'"/>
        </w:rPr>
        <w:t>ar citiem</w:t>
      </w:r>
      <w:r w:rsidR="0006349E" w:rsidRPr="00901EAB">
        <w:rPr>
          <w:rFonts w:eastAsia="'Times New Roman'"/>
        </w:rPr>
        <w:t xml:space="preserve"> pakalpojumu sniedzējiem un Latvijas Republikā reģistrētajiem Latvijas Bankas elektroniskās klīringa sistēmas dalībniekiem, kas ir klīringa servisa lietotāji</w:t>
      </w:r>
      <w:r w:rsidR="00545F35" w:rsidRPr="00901EAB">
        <w:rPr>
          <w:rFonts w:eastAsia="'Times New Roman'"/>
        </w:rPr>
        <w:t>, pakalpojum</w:t>
      </w:r>
      <w:r w:rsidR="003B57D6" w:rsidRPr="00901EAB">
        <w:rPr>
          <w:rFonts w:eastAsia="'Times New Roman'"/>
        </w:rPr>
        <w:t>u</w:t>
      </w:r>
      <w:r w:rsidR="00545F35" w:rsidRPr="00901EAB">
        <w:rPr>
          <w:rFonts w:eastAsia="'Times New Roman'"/>
        </w:rPr>
        <w:t xml:space="preserve"> sniedzējam vismaz reizi dienā maksājumu failus iesniedzot Latvijas Bankai;</w:t>
      </w:r>
    </w:p>
    <w:p w14:paraId="6E52F5A8" w14:textId="595DAE20" w:rsidR="00BB6A86" w:rsidRPr="00901EAB" w:rsidRDefault="00907375" w:rsidP="007D4878">
      <w:pPr>
        <w:pStyle w:val="NApunkts2"/>
        <w:keepLines w:val="0"/>
        <w:widowControl w:val="0"/>
        <w:shd w:val="clear" w:color="auto" w:fill="FFFFFF" w:themeFill="background1"/>
        <w:rPr>
          <w:rFonts w:eastAsia="'Times New Roman'"/>
          <w:shd w:val="clear" w:color="auto" w:fill="FFFFFF"/>
        </w:rPr>
      </w:pPr>
      <w:bookmarkStart w:id="5" w:name="_Hlk146109411"/>
      <w:r w:rsidRPr="00901EAB">
        <w:rPr>
          <w:rFonts w:eastAsia="'Times New Roman'"/>
        </w:rPr>
        <w:t>pakalpojum</w:t>
      </w:r>
      <w:r w:rsidR="003B57D6" w:rsidRPr="00901EAB">
        <w:rPr>
          <w:rFonts w:eastAsia="'Times New Roman'"/>
        </w:rPr>
        <w:t>u</w:t>
      </w:r>
      <w:r w:rsidRPr="00901EAB">
        <w:rPr>
          <w:rFonts w:eastAsia="'Times New Roman'"/>
        </w:rPr>
        <w:t xml:space="preserve"> sniedzējs nodrošina </w:t>
      </w:r>
      <w:r w:rsidR="00545F35" w:rsidRPr="00901EAB">
        <w:rPr>
          <w:rFonts w:eastAsia="'Times New Roman'"/>
        </w:rPr>
        <w:t xml:space="preserve">maksājumu veikšanu ar maksājumu karti, </w:t>
      </w:r>
      <w:r w:rsidRPr="00901EAB">
        <w:rPr>
          <w:rFonts w:eastAsia="'Times New Roman'"/>
        </w:rPr>
        <w:t xml:space="preserve">tai skaitā </w:t>
      </w:r>
      <w:r w:rsidR="00AA4DF1" w:rsidRPr="00901EAB">
        <w:rPr>
          <w:rFonts w:eastAsia="'Times New Roman'"/>
        </w:rPr>
        <w:t xml:space="preserve">attālinātu </w:t>
      </w:r>
      <w:r w:rsidR="00545F35" w:rsidRPr="00901EAB">
        <w:rPr>
          <w:rFonts w:eastAsia="'Times New Roman'"/>
        </w:rPr>
        <w:t xml:space="preserve">maksājumu veikšanu, pilnā apjomā, ja nav traucēta </w:t>
      </w:r>
      <w:r w:rsidR="008E2521" w:rsidRPr="00901EAB">
        <w:rPr>
          <w:rFonts w:eastAsia="'Times New Roman'"/>
        </w:rPr>
        <w:t xml:space="preserve">piekļuve </w:t>
      </w:r>
      <w:r w:rsidR="00245699" w:rsidRPr="00901EAB">
        <w:rPr>
          <w:rFonts w:eastAsia="'Times New Roman'"/>
        </w:rPr>
        <w:t xml:space="preserve">maksājumu </w:t>
      </w:r>
      <w:r w:rsidR="00545F35" w:rsidRPr="00901EAB">
        <w:rPr>
          <w:rFonts w:eastAsia="'Times New Roman'"/>
        </w:rPr>
        <w:t xml:space="preserve">karšu vai norēķinu starpnieku </w:t>
      </w:r>
      <w:r w:rsidR="008E2521" w:rsidRPr="00901EAB">
        <w:rPr>
          <w:rFonts w:eastAsia="'Times New Roman'"/>
        </w:rPr>
        <w:t>infrastruktūrai</w:t>
      </w:r>
      <w:bookmarkEnd w:id="5"/>
      <w:r w:rsidR="00BB6A86" w:rsidRPr="00901EAB">
        <w:rPr>
          <w:rFonts w:eastAsia="'Times New Roman'"/>
        </w:rPr>
        <w:t>;</w:t>
      </w:r>
    </w:p>
    <w:p w14:paraId="2925C66C" w14:textId="04C8E2C0" w:rsidR="00545F35" w:rsidRPr="00901EAB" w:rsidRDefault="00545F35" w:rsidP="007D4878">
      <w:pPr>
        <w:pStyle w:val="NApunkts2"/>
        <w:keepLines w:val="0"/>
        <w:widowControl w:val="0"/>
        <w:shd w:val="clear" w:color="auto" w:fill="FFFFFF" w:themeFill="background1"/>
        <w:rPr>
          <w:rFonts w:eastAsia="'Times New Roman'"/>
          <w:shd w:val="clear" w:color="auto" w:fill="FFFFFF"/>
        </w:rPr>
      </w:pPr>
      <w:r w:rsidRPr="00901EAB">
        <w:rPr>
          <w:rFonts w:eastAsia="'Times New Roman'"/>
        </w:rPr>
        <w:t xml:space="preserve"> </w:t>
      </w:r>
      <w:r w:rsidR="00BB6A86" w:rsidRPr="00901EAB">
        <w:rPr>
          <w:rFonts w:eastAsia="'Times New Roman'"/>
        </w:rPr>
        <w:t>j</w:t>
      </w:r>
      <w:r w:rsidRPr="00901EAB">
        <w:rPr>
          <w:rFonts w:eastAsia="'Times New Roman'"/>
        </w:rPr>
        <w:t xml:space="preserve">a </w:t>
      </w:r>
      <w:r w:rsidR="00245699" w:rsidRPr="00901EAB">
        <w:rPr>
          <w:rFonts w:eastAsia="'Times New Roman'"/>
        </w:rPr>
        <w:t xml:space="preserve">maksājumu </w:t>
      </w:r>
      <w:r w:rsidRPr="00901EAB">
        <w:rPr>
          <w:rFonts w:eastAsia="'Times New Roman'"/>
        </w:rPr>
        <w:t xml:space="preserve">karšu infrastruktūra nav pieejama, </w:t>
      </w:r>
      <w:r w:rsidR="00B73A92" w:rsidRPr="00901EAB">
        <w:rPr>
          <w:rFonts w:eastAsia="'Times New Roman'"/>
        </w:rPr>
        <w:t>pakalpojum</w:t>
      </w:r>
      <w:r w:rsidR="003B57D6" w:rsidRPr="00901EAB">
        <w:rPr>
          <w:rFonts w:eastAsia="'Times New Roman'"/>
        </w:rPr>
        <w:t>u</w:t>
      </w:r>
      <w:r w:rsidR="00B73A92" w:rsidRPr="00901EAB">
        <w:rPr>
          <w:rFonts w:eastAsia="'Times New Roman'"/>
        </w:rPr>
        <w:t xml:space="preserve"> sniedzējs</w:t>
      </w:r>
      <w:r w:rsidR="00907375" w:rsidRPr="00901EAB">
        <w:rPr>
          <w:rFonts w:eastAsia="'Times New Roman'"/>
        </w:rPr>
        <w:t xml:space="preserve"> </w:t>
      </w:r>
      <w:r w:rsidRPr="00901EAB">
        <w:rPr>
          <w:rFonts w:eastAsia="'Times New Roman'"/>
        </w:rPr>
        <w:t xml:space="preserve">nodrošina </w:t>
      </w:r>
      <w:r w:rsidR="00A02ED6" w:rsidRPr="00901EAB">
        <w:rPr>
          <w:rFonts w:eastAsia="'Times New Roman'"/>
        </w:rPr>
        <w:t xml:space="preserve">vismaz </w:t>
      </w:r>
      <w:r w:rsidR="00643181" w:rsidRPr="00901EAB">
        <w:rPr>
          <w:rFonts w:eastAsia="'Times New Roman'"/>
        </w:rPr>
        <w:t>tād</w:t>
      </w:r>
      <w:r w:rsidR="00A02ED6" w:rsidRPr="00901EAB">
        <w:rPr>
          <w:rFonts w:eastAsia="'Times New Roman'"/>
        </w:rPr>
        <w:t>u</w:t>
      </w:r>
      <w:r w:rsidR="00643181" w:rsidRPr="00901EAB">
        <w:rPr>
          <w:rFonts w:eastAsia="'Times New Roman'"/>
        </w:rPr>
        <w:t xml:space="preserve"> </w:t>
      </w:r>
      <w:r w:rsidRPr="00901EAB">
        <w:rPr>
          <w:rFonts w:eastAsia="'Times New Roman'"/>
        </w:rPr>
        <w:t>maks</w:t>
      </w:r>
      <w:r w:rsidRPr="00901EAB">
        <w:rPr>
          <w:rFonts w:eastAsia="'Times New Roman'"/>
          <w:shd w:val="clear" w:color="auto" w:fill="FFFFFF"/>
        </w:rPr>
        <w:t>ājumu kar</w:t>
      </w:r>
      <w:r w:rsidR="00A02ED6" w:rsidRPr="00901EAB">
        <w:rPr>
          <w:rFonts w:eastAsia="'Times New Roman'"/>
          <w:shd w:val="clear" w:color="auto" w:fill="FFFFFF"/>
        </w:rPr>
        <w:t>šu</w:t>
      </w:r>
      <w:r w:rsidR="00A3487B" w:rsidRPr="00901EAB">
        <w:rPr>
          <w:rFonts w:eastAsia="'Times New Roman'"/>
          <w:shd w:val="clear" w:color="auto" w:fill="FFFFFF"/>
        </w:rPr>
        <w:t>,</w:t>
      </w:r>
      <w:r w:rsidR="00E95A79" w:rsidRPr="00901EAB">
        <w:rPr>
          <w:rFonts w:eastAsia="'Times New Roman'"/>
          <w:shd w:val="clear" w:color="auto" w:fill="FFFFFF"/>
        </w:rPr>
        <w:t xml:space="preserve"> </w:t>
      </w:r>
      <w:r w:rsidR="00A3487B" w:rsidRPr="00901EAB">
        <w:rPr>
          <w:rFonts w:eastAsia="'Times New Roman'"/>
        </w:rPr>
        <w:t>kas izsniegta</w:t>
      </w:r>
      <w:r w:rsidR="00A02ED6" w:rsidRPr="00901EAB">
        <w:rPr>
          <w:rFonts w:eastAsia="'Times New Roman'"/>
        </w:rPr>
        <w:t>s</w:t>
      </w:r>
      <w:r w:rsidR="00A3487B" w:rsidRPr="00901EAB">
        <w:rPr>
          <w:rFonts w:eastAsia="'Times New Roman'"/>
        </w:rPr>
        <w:t xml:space="preserve"> fizisk</w:t>
      </w:r>
      <w:r w:rsidR="00A02ED6" w:rsidRPr="00901EAB">
        <w:rPr>
          <w:rFonts w:eastAsia="'Times New Roman'"/>
        </w:rPr>
        <w:t>ām</w:t>
      </w:r>
      <w:r w:rsidR="00A3487B" w:rsidRPr="00901EAB">
        <w:rPr>
          <w:rFonts w:eastAsia="'Times New Roman'"/>
        </w:rPr>
        <w:t xml:space="preserve"> person</w:t>
      </w:r>
      <w:r w:rsidR="00A02ED6" w:rsidRPr="00901EAB">
        <w:rPr>
          <w:rFonts w:eastAsia="'Times New Roman'"/>
        </w:rPr>
        <w:t>ām</w:t>
      </w:r>
      <w:r w:rsidR="00643181" w:rsidRPr="00901EAB">
        <w:rPr>
          <w:rFonts w:eastAsia="'Times New Roman'"/>
        </w:rPr>
        <w:t xml:space="preserve"> un </w:t>
      </w:r>
      <w:r w:rsidR="00643181" w:rsidRPr="00901EAB">
        <w:rPr>
          <w:rFonts w:eastAsia="'Times New Roman'"/>
          <w:shd w:val="clear" w:color="auto" w:fill="FFFFFF"/>
        </w:rPr>
        <w:t>aprīkota</w:t>
      </w:r>
      <w:r w:rsidR="00A02ED6" w:rsidRPr="00901EAB">
        <w:rPr>
          <w:rFonts w:eastAsia="'Times New Roman'"/>
          <w:shd w:val="clear" w:color="auto" w:fill="FFFFFF"/>
        </w:rPr>
        <w:t>s</w:t>
      </w:r>
      <w:r w:rsidR="00643181" w:rsidRPr="00901EAB">
        <w:rPr>
          <w:rFonts w:eastAsia="'Times New Roman'"/>
          <w:shd w:val="clear" w:color="auto" w:fill="FFFFFF"/>
        </w:rPr>
        <w:t xml:space="preserve"> ar kontakta mikroshēm</w:t>
      </w:r>
      <w:r w:rsidR="00A02ED6" w:rsidRPr="00901EAB">
        <w:rPr>
          <w:rFonts w:eastAsia="'Times New Roman'"/>
          <w:shd w:val="clear" w:color="auto" w:fill="FFFFFF"/>
        </w:rPr>
        <w:t>ām</w:t>
      </w:r>
      <w:r w:rsidR="00A3487B" w:rsidRPr="00901EAB">
        <w:rPr>
          <w:rFonts w:eastAsia="'Times New Roman'"/>
        </w:rPr>
        <w:t xml:space="preserve">, </w:t>
      </w:r>
      <w:r w:rsidR="00E95A79" w:rsidRPr="00901EAB">
        <w:rPr>
          <w:rFonts w:eastAsia="'Times New Roman'"/>
          <w:shd w:val="clear" w:color="auto" w:fill="FFFFFF"/>
        </w:rPr>
        <w:t>pieņemšanu</w:t>
      </w:r>
      <w:r w:rsidR="00B908D9" w:rsidRPr="00901EAB">
        <w:rPr>
          <w:rFonts w:eastAsia="'Times New Roman'"/>
          <w:shd w:val="clear" w:color="auto" w:fill="FFFFFF"/>
        </w:rPr>
        <w:t xml:space="preserve"> Latvij</w:t>
      </w:r>
      <w:r w:rsidR="0033702C" w:rsidRPr="00901EAB">
        <w:rPr>
          <w:rFonts w:eastAsia="'Times New Roman'"/>
          <w:shd w:val="clear" w:color="auto" w:fill="FFFFFF"/>
        </w:rPr>
        <w:t>as Republikā</w:t>
      </w:r>
      <w:r w:rsidRPr="00901EAB">
        <w:rPr>
          <w:rFonts w:eastAsia="'Times New Roman'"/>
          <w:shd w:val="clear" w:color="auto" w:fill="FFFFFF"/>
        </w:rPr>
        <w:t>, izmantojot bezsaistes risinājumu, kur</w:t>
      </w:r>
      <w:r w:rsidR="00870C05" w:rsidRPr="00901EAB">
        <w:rPr>
          <w:rFonts w:eastAsia="'Times New Roman'"/>
          <w:shd w:val="clear" w:color="auto" w:fill="FFFFFF"/>
        </w:rPr>
        <w:t>š</w:t>
      </w:r>
      <w:r w:rsidRPr="00901EAB">
        <w:rPr>
          <w:rFonts w:eastAsia="'Times New Roman'"/>
          <w:shd w:val="clear" w:color="auto" w:fill="FFFFFF"/>
        </w:rPr>
        <w:t xml:space="preserve"> saskaņots ar Latvijas Banku</w:t>
      </w:r>
      <w:r w:rsidR="00643181" w:rsidRPr="00901EAB">
        <w:rPr>
          <w:rFonts w:eastAsia="'Times New Roman'"/>
          <w:shd w:val="clear" w:color="auto" w:fill="FFFFFF"/>
        </w:rPr>
        <w:t xml:space="preserve"> un paredz </w:t>
      </w:r>
      <w:r w:rsidR="00ED61EB" w:rsidRPr="00901EAB">
        <w:rPr>
          <w:rFonts w:eastAsia="'Times New Roman'"/>
          <w:shd w:val="clear" w:color="auto" w:fill="FFFFFF"/>
        </w:rPr>
        <w:t xml:space="preserve">maksātāja pienākumu izmantot </w:t>
      </w:r>
      <w:r w:rsidR="00C042B5" w:rsidRPr="00901EAB">
        <w:rPr>
          <w:rFonts w:eastAsia="'Times New Roman'"/>
          <w:shd w:val="clear" w:color="auto" w:fill="FFFFFF"/>
        </w:rPr>
        <w:t xml:space="preserve">maksājumu kartē iestrādātu </w:t>
      </w:r>
      <w:r w:rsidR="00643181" w:rsidRPr="00901EAB">
        <w:rPr>
          <w:rFonts w:eastAsia="'Times New Roman'"/>
          <w:shd w:val="clear" w:color="auto" w:fill="FFFFFF"/>
        </w:rPr>
        <w:t>aut</w:t>
      </w:r>
      <w:r w:rsidR="00C042B5" w:rsidRPr="00901EAB">
        <w:rPr>
          <w:rFonts w:eastAsia="'Times New Roman'"/>
          <w:shd w:val="clear" w:color="auto" w:fill="FFFFFF"/>
        </w:rPr>
        <w:t>entifikāc</w:t>
      </w:r>
      <w:r w:rsidR="00643181" w:rsidRPr="00901EAB">
        <w:rPr>
          <w:rFonts w:eastAsia="'Times New Roman'"/>
          <w:shd w:val="clear" w:color="auto" w:fill="FFFFFF"/>
        </w:rPr>
        <w:t xml:space="preserve">ijas </w:t>
      </w:r>
      <w:r w:rsidR="00C042B5" w:rsidRPr="00901EAB">
        <w:rPr>
          <w:rFonts w:eastAsia="'Times New Roman'"/>
          <w:shd w:val="clear" w:color="auto" w:fill="FFFFFF"/>
        </w:rPr>
        <w:t>elementu</w:t>
      </w:r>
      <w:r w:rsidRPr="00901EAB">
        <w:rPr>
          <w:rFonts w:eastAsia="'Times New Roman'"/>
          <w:shd w:val="clear" w:color="auto" w:fill="FFFFFF"/>
        </w:rPr>
        <w:t>.</w:t>
      </w:r>
      <w:r w:rsidR="00A3487B" w:rsidRPr="00901EAB">
        <w:rPr>
          <w:rFonts w:eastAsia="'Times New Roman'"/>
          <w:shd w:val="clear" w:color="auto" w:fill="FFFFFF"/>
        </w:rPr>
        <w:t xml:space="preserve"> </w:t>
      </w:r>
      <w:r w:rsidRPr="00901EAB">
        <w:rPr>
          <w:rFonts w:eastAsia="'Times New Roman'"/>
          <w:shd w:val="clear" w:color="auto" w:fill="FFFFFF"/>
        </w:rPr>
        <w:t xml:space="preserve">Izmantojot </w:t>
      </w:r>
      <w:r w:rsidR="004029BF" w:rsidRPr="00901EAB">
        <w:rPr>
          <w:rFonts w:eastAsia="'Times New Roman'"/>
          <w:shd w:val="clear" w:color="auto" w:fill="FFFFFF"/>
        </w:rPr>
        <w:t xml:space="preserve">bezsaistes </w:t>
      </w:r>
      <w:r w:rsidRPr="00901EAB">
        <w:rPr>
          <w:rFonts w:eastAsia="'Times New Roman'"/>
          <w:shd w:val="clear" w:color="auto" w:fill="FFFFFF"/>
        </w:rPr>
        <w:t xml:space="preserve">risinājumu, </w:t>
      </w:r>
      <w:r w:rsidR="00497DE8" w:rsidRPr="00901EAB">
        <w:rPr>
          <w:rFonts w:eastAsia="'Times New Roman'"/>
          <w:shd w:val="clear" w:color="auto" w:fill="FFFFFF"/>
        </w:rPr>
        <w:t xml:space="preserve">pakalpojumu </w:t>
      </w:r>
      <w:r w:rsidR="00497DE8" w:rsidRPr="00901EAB">
        <w:rPr>
          <w:rFonts w:eastAsia="'Times New Roman'"/>
          <w:shd w:val="clear" w:color="auto" w:fill="FFFFFF"/>
        </w:rPr>
        <w:lastRenderedPageBreak/>
        <w:t xml:space="preserve">sniedzējs </w:t>
      </w:r>
      <w:r w:rsidRPr="00901EAB">
        <w:rPr>
          <w:rFonts w:eastAsia="'Times New Roman'"/>
          <w:shd w:val="clear" w:color="auto" w:fill="FFFFFF"/>
        </w:rPr>
        <w:t>nodrošina iespēju iegādāties pirmās nepieciešamības preces par kopējo summu, kas nepārsniedz 200</w:t>
      </w:r>
      <w:r w:rsidR="00BB4656" w:rsidRPr="00901EAB">
        <w:rPr>
          <w:rFonts w:eastAsia="'Times New Roman'"/>
          <w:shd w:val="clear" w:color="auto" w:fill="FFFFFF"/>
        </w:rPr>
        <w:t> </w:t>
      </w:r>
      <w:r w:rsidRPr="00901EAB">
        <w:rPr>
          <w:rFonts w:eastAsia="'Times New Roman'"/>
          <w:i/>
          <w:iCs/>
          <w:shd w:val="clear" w:color="auto" w:fill="FFFFFF"/>
        </w:rPr>
        <w:t>euro</w:t>
      </w:r>
      <w:r w:rsidRPr="00901EAB">
        <w:rPr>
          <w:rFonts w:eastAsia="'Times New Roman'"/>
          <w:shd w:val="clear" w:color="auto" w:fill="FFFFFF"/>
        </w:rPr>
        <w:t>;</w:t>
      </w:r>
    </w:p>
    <w:p w14:paraId="2673C428" w14:textId="29AF89C9" w:rsidR="00347147" w:rsidRPr="00901EAB" w:rsidRDefault="00907375" w:rsidP="007D4878">
      <w:pPr>
        <w:pStyle w:val="NApunkts2"/>
        <w:keepLines w:val="0"/>
        <w:widowControl w:val="0"/>
        <w:shd w:val="clear" w:color="auto" w:fill="FFFFFF" w:themeFill="background1"/>
      </w:pPr>
      <w:r w:rsidRPr="00901EAB">
        <w:rPr>
          <w:rFonts w:eastAsia="'Times New Roman'"/>
          <w:shd w:val="clear" w:color="auto" w:fill="FFFFFF" w:themeFill="background1"/>
        </w:rPr>
        <w:t>pakalpojum</w:t>
      </w:r>
      <w:r w:rsidR="003B57D6" w:rsidRPr="00901EAB">
        <w:rPr>
          <w:rFonts w:eastAsia="'Times New Roman'"/>
          <w:shd w:val="clear" w:color="auto" w:fill="FFFFFF" w:themeFill="background1"/>
        </w:rPr>
        <w:t>u</w:t>
      </w:r>
      <w:r w:rsidRPr="00901EAB">
        <w:rPr>
          <w:rFonts w:eastAsia="'Times New Roman'"/>
          <w:shd w:val="clear" w:color="auto" w:fill="FFFFFF" w:themeFill="background1"/>
        </w:rPr>
        <w:t xml:space="preserve"> sniedzējs </w:t>
      </w:r>
      <w:r w:rsidR="00545F35" w:rsidRPr="00901EAB">
        <w:rPr>
          <w:rFonts w:eastAsia="'Times New Roman'"/>
          <w:shd w:val="clear" w:color="auto" w:fill="FFFFFF" w:themeFill="background1"/>
        </w:rPr>
        <w:t>skaidr</w:t>
      </w:r>
      <w:r w:rsidR="00BB4656" w:rsidRPr="00901EAB">
        <w:rPr>
          <w:rFonts w:eastAsia="'Times New Roman'"/>
          <w:shd w:val="clear" w:color="auto" w:fill="FFFFFF" w:themeFill="background1"/>
        </w:rPr>
        <w:t>ā</w:t>
      </w:r>
      <w:r w:rsidR="00545F35" w:rsidRPr="00901EAB">
        <w:rPr>
          <w:rFonts w:eastAsia="'Times New Roman'"/>
          <w:shd w:val="clear" w:color="auto" w:fill="FFFFFF" w:themeFill="background1"/>
        </w:rPr>
        <w:t>s naudas nepārtrauktu pieejam</w:t>
      </w:r>
      <w:r w:rsidR="00545F35" w:rsidRPr="00901EAB">
        <w:rPr>
          <w:rFonts w:eastAsia="'Times New Roman'" w:hint="cs"/>
          <w:shd w:val="clear" w:color="auto" w:fill="FFFFFF" w:themeFill="background1"/>
        </w:rPr>
        <w:t>ī</w:t>
      </w:r>
      <w:r w:rsidR="00545F35" w:rsidRPr="00901EAB">
        <w:rPr>
          <w:rFonts w:eastAsia="'Times New Roman'"/>
          <w:shd w:val="clear" w:color="auto" w:fill="FFFFFF" w:themeFill="background1"/>
        </w:rPr>
        <w:t>bu nodrošina</w:t>
      </w:r>
      <w:r w:rsidR="00545F35" w:rsidRPr="00901EAB">
        <w:rPr>
          <w:rFonts w:eastAsia="'Times New Roman'"/>
          <w:shd w:val="clear" w:color="auto" w:fill="FFFFFF"/>
        </w:rPr>
        <w:t xml:space="preserve"> </w:t>
      </w:r>
      <w:r w:rsidR="003173F5" w:rsidRPr="00901EAB">
        <w:rPr>
          <w:rFonts w:eastAsia="'Times New Roman'"/>
          <w:shd w:val="clear" w:color="auto" w:fill="FFFFFF" w:themeFill="background1"/>
        </w:rPr>
        <w:t>bankomātos, k</w:t>
      </w:r>
      <w:r w:rsidR="00B036BE" w:rsidRPr="00901EAB">
        <w:rPr>
          <w:rFonts w:eastAsia="'Times New Roman'"/>
          <w:shd w:val="clear" w:color="auto" w:fill="FFFFFF" w:themeFill="background1"/>
        </w:rPr>
        <w:t>uru skaits atbilst</w:t>
      </w:r>
      <w:r w:rsidR="003173F5" w:rsidRPr="00901EAB">
        <w:rPr>
          <w:rFonts w:eastAsia="'Times New Roman'"/>
          <w:shd w:val="clear" w:color="auto" w:fill="FFFFFF" w:themeFill="background1"/>
        </w:rPr>
        <w:t xml:space="preserve"> </w:t>
      </w:r>
      <w:r w:rsidR="00545F35" w:rsidRPr="00901EAB">
        <w:rPr>
          <w:rFonts w:eastAsia="'Times New Roman'"/>
          <w:shd w:val="clear" w:color="auto" w:fill="FFFFFF" w:themeFill="background1"/>
        </w:rPr>
        <w:t>vismaz 10</w:t>
      </w:r>
      <w:r w:rsidR="00BB4656" w:rsidRPr="00901EAB">
        <w:rPr>
          <w:rFonts w:eastAsia="'Times New Roman'"/>
          <w:shd w:val="clear" w:color="auto" w:fill="FFFFFF" w:themeFill="background1"/>
        </w:rPr>
        <w:t> </w:t>
      </w:r>
      <w:r w:rsidR="00545F35" w:rsidRPr="00901EAB">
        <w:rPr>
          <w:rFonts w:eastAsia="'Times New Roman'"/>
          <w:shd w:val="clear" w:color="auto" w:fill="FFFFFF" w:themeFill="background1"/>
        </w:rPr>
        <w:t>procent</w:t>
      </w:r>
      <w:r w:rsidR="00B036BE" w:rsidRPr="00901EAB">
        <w:rPr>
          <w:rFonts w:eastAsia="'Times New Roman'"/>
          <w:shd w:val="clear" w:color="auto" w:fill="FFFFFF" w:themeFill="background1"/>
        </w:rPr>
        <w:t xml:space="preserve">iem </w:t>
      </w:r>
      <w:r w:rsidR="00545F35" w:rsidRPr="00901EAB">
        <w:rPr>
          <w:rFonts w:eastAsia="'Times New Roman'"/>
          <w:shd w:val="clear" w:color="auto" w:fill="FFFFFF" w:themeFill="background1"/>
        </w:rPr>
        <w:t xml:space="preserve">no pakalpojumu sniedzēja ikdienā </w:t>
      </w:r>
      <w:r w:rsidR="00545F35" w:rsidRPr="00901EAB">
        <w:rPr>
          <w:rFonts w:eastAsia="'Times New Roman'"/>
          <w:shd w:val="clear" w:color="auto" w:fill="FFFFFF"/>
        </w:rPr>
        <w:t>iepriekšējā kalendārā gada beigā</w:t>
      </w:r>
      <w:r w:rsidR="00136073" w:rsidRPr="00901EAB">
        <w:rPr>
          <w:rFonts w:eastAsia="'Times New Roman'"/>
          <w:shd w:val="clear" w:color="auto" w:fill="FFFFFF"/>
        </w:rPr>
        <w:t>s</w:t>
      </w:r>
      <w:r w:rsidR="00545F35" w:rsidRPr="00901EAB">
        <w:rPr>
          <w:rFonts w:eastAsia="'Times New Roman'"/>
          <w:shd w:val="clear" w:color="auto" w:fill="FFFFFF"/>
        </w:rPr>
        <w:t xml:space="preserve"> nodrošināt</w:t>
      </w:r>
      <w:r w:rsidR="00B036BE" w:rsidRPr="00901EAB">
        <w:rPr>
          <w:rFonts w:eastAsia="'Times New Roman'"/>
          <w:shd w:val="clear" w:color="auto" w:fill="FFFFFF"/>
        </w:rPr>
        <w:t>o</w:t>
      </w:r>
      <w:r w:rsidR="00545F35" w:rsidRPr="00901EAB">
        <w:rPr>
          <w:rFonts w:eastAsia="'Times New Roman'"/>
          <w:shd w:val="clear" w:color="auto" w:fill="FFFFFF"/>
        </w:rPr>
        <w:t xml:space="preserve"> bankomāt</w:t>
      </w:r>
      <w:r w:rsidR="00BD36F8" w:rsidRPr="00901EAB">
        <w:rPr>
          <w:rFonts w:eastAsia="'Times New Roman'"/>
          <w:shd w:val="clear" w:color="auto" w:fill="FFFFFF"/>
        </w:rPr>
        <w:t>u</w:t>
      </w:r>
      <w:r w:rsidR="00B036BE" w:rsidRPr="00901EAB">
        <w:rPr>
          <w:rFonts w:eastAsia="'Times New Roman'"/>
          <w:shd w:val="clear" w:color="auto" w:fill="FFFFFF"/>
        </w:rPr>
        <w:t xml:space="preserve"> skaita</w:t>
      </w:r>
      <w:r w:rsidR="00545F35" w:rsidRPr="00901EAB">
        <w:rPr>
          <w:rFonts w:eastAsia="'Times New Roman'"/>
          <w:shd w:val="clear" w:color="auto" w:fill="FFFFFF"/>
        </w:rPr>
        <w:t xml:space="preserve">, </w:t>
      </w:r>
      <w:r w:rsidRPr="00901EAB">
        <w:rPr>
          <w:rFonts w:eastAsia="'Times New Roman'"/>
          <w:shd w:val="clear" w:color="auto" w:fill="FFFFFF"/>
        </w:rPr>
        <w:t xml:space="preserve">tai skaitā </w:t>
      </w:r>
      <w:r w:rsidR="00545F35" w:rsidRPr="00901EAB">
        <w:rPr>
          <w:rFonts w:eastAsia="'Times New Roman'"/>
          <w:shd w:val="clear" w:color="auto" w:fill="FFFFFF"/>
        </w:rPr>
        <w:t>nodrošina skaidr</w:t>
      </w:r>
      <w:r w:rsidR="000807DF" w:rsidRPr="00901EAB">
        <w:rPr>
          <w:rFonts w:eastAsia="'Times New Roman'"/>
          <w:shd w:val="clear" w:color="auto" w:fill="FFFFFF"/>
        </w:rPr>
        <w:t>ā</w:t>
      </w:r>
      <w:r w:rsidR="00545F35" w:rsidRPr="00901EAB">
        <w:rPr>
          <w:rFonts w:eastAsia="'Times New Roman'"/>
          <w:shd w:val="clear" w:color="auto" w:fill="FFFFFF"/>
        </w:rPr>
        <w:t xml:space="preserve">s naudas izmaksu bankomātos </w:t>
      </w:r>
      <w:r w:rsidR="00545F35" w:rsidRPr="00901EAB">
        <w:rPr>
          <w:rFonts w:eastAsia="'Times New Roman'"/>
        </w:rPr>
        <w:t>vismaz visās valstspilsētās</w:t>
      </w:r>
      <w:r w:rsidR="00BA4463" w:rsidRPr="00901EAB">
        <w:rPr>
          <w:rFonts w:eastAsia="'Times New Roman'"/>
          <w:shd w:val="clear" w:color="auto" w:fill="FFFFFF"/>
        </w:rPr>
        <w:t xml:space="preserve"> </w:t>
      </w:r>
      <w:r w:rsidR="00BA4463" w:rsidRPr="00901EAB">
        <w:rPr>
          <w:rFonts w:eastAsia="'Times New Roman'"/>
          <w:shd w:val="clear" w:color="auto" w:fill="FFFFFF" w:themeFill="background1"/>
        </w:rPr>
        <w:t>(turpmāk</w:t>
      </w:r>
      <w:r w:rsidR="000807DF" w:rsidRPr="00901EAB">
        <w:rPr>
          <w:rFonts w:eastAsia="'Times New Roman'"/>
          <w:shd w:val="clear" w:color="auto" w:fill="FFFFFF" w:themeFill="background1"/>
        </w:rPr>
        <w:t> </w:t>
      </w:r>
      <w:r w:rsidR="00BA4463" w:rsidRPr="00901EAB">
        <w:rPr>
          <w:rFonts w:eastAsia="'Times New Roman'"/>
          <w:shd w:val="clear" w:color="auto" w:fill="FFFFFF" w:themeFill="background1"/>
        </w:rPr>
        <w:t>– kritiskie bankomāti)</w:t>
      </w:r>
      <w:r w:rsidR="001E6565" w:rsidRPr="00901EAB">
        <w:rPr>
          <w:rFonts w:eastAsia="'Times New Roman'"/>
          <w:shd w:val="clear" w:color="auto" w:fill="FFFFFF" w:themeFill="background1"/>
        </w:rPr>
        <w:t>.</w:t>
      </w:r>
      <w:r w:rsidR="00BA4463" w:rsidRPr="00901EAB">
        <w:rPr>
          <w:rFonts w:eastAsia="'Times New Roman'"/>
          <w:shd w:val="clear" w:color="auto" w:fill="FFFFFF" w:themeFill="background1"/>
        </w:rPr>
        <w:t xml:space="preserve"> </w:t>
      </w:r>
      <w:r w:rsidR="000807DF" w:rsidRPr="00901EAB">
        <w:rPr>
          <w:shd w:val="clear" w:color="auto" w:fill="FFFFFF" w:themeFill="background1"/>
        </w:rPr>
        <w:t xml:space="preserve">Lai </w:t>
      </w:r>
      <w:r w:rsidR="001E6565" w:rsidRPr="00901EAB">
        <w:rPr>
          <w:shd w:val="clear" w:color="auto" w:fill="FFFFFF" w:themeFill="background1"/>
        </w:rPr>
        <w:t>nodrošināt</w:t>
      </w:r>
      <w:r w:rsidR="000807DF" w:rsidRPr="00901EAB">
        <w:rPr>
          <w:shd w:val="clear" w:color="auto" w:fill="FFFFFF" w:themeFill="background1"/>
        </w:rPr>
        <w:t>u</w:t>
      </w:r>
      <w:r w:rsidR="001E6565" w:rsidRPr="00901EAB">
        <w:rPr>
          <w:shd w:val="clear" w:color="auto" w:fill="FFFFFF" w:themeFill="background1"/>
        </w:rPr>
        <w:t xml:space="preserve"> kritisko bankomātu nepārtrauktu darbību un </w:t>
      </w:r>
      <w:r w:rsidR="001E6565" w:rsidRPr="00901EAB">
        <w:rPr>
          <w:rFonts w:eastAsia="'Times New Roman'"/>
          <w:shd w:val="clear" w:color="auto" w:fill="FFFFFF" w:themeFill="background1"/>
        </w:rPr>
        <w:t>iespējas saņemt skaidr</w:t>
      </w:r>
      <w:r w:rsidR="000807DF" w:rsidRPr="00901EAB">
        <w:rPr>
          <w:rFonts w:eastAsia="'Times New Roman'"/>
          <w:shd w:val="clear" w:color="auto" w:fill="FFFFFF" w:themeFill="background1"/>
        </w:rPr>
        <w:t>o</w:t>
      </w:r>
      <w:r w:rsidR="001E6565" w:rsidRPr="00901EAB">
        <w:rPr>
          <w:rFonts w:eastAsia="'Times New Roman'"/>
          <w:shd w:val="clear" w:color="auto" w:fill="FFFFFF" w:themeFill="background1"/>
        </w:rPr>
        <w:t xml:space="preserve"> naudu pēc iespējas lielākam iedzīvotāju skaitam</w:t>
      </w:r>
      <w:r w:rsidR="00EC5613" w:rsidRPr="00901EAB">
        <w:rPr>
          <w:rFonts w:eastAsia="'Times New Roman'"/>
          <w:shd w:val="clear" w:color="auto" w:fill="FFFFFF" w:themeFill="background1"/>
        </w:rPr>
        <w:t>,</w:t>
      </w:r>
      <w:r w:rsidR="001E6565" w:rsidRPr="00901EAB">
        <w:rPr>
          <w:rFonts w:eastAsia="'Times New Roman'"/>
          <w:shd w:val="clear" w:color="auto" w:fill="FFFFFF" w:themeFill="background1"/>
        </w:rPr>
        <w:t xml:space="preserve"> </w:t>
      </w:r>
      <w:r w:rsidR="00CB0A0D" w:rsidRPr="00901EAB">
        <w:rPr>
          <w:rFonts w:eastAsia="'Times New Roman'"/>
          <w:shd w:val="clear" w:color="auto" w:fill="FFFFFF" w:themeFill="background1"/>
        </w:rPr>
        <w:t xml:space="preserve">pakalpojumu sniedzējs </w:t>
      </w:r>
      <w:r w:rsidR="001E6565" w:rsidRPr="00901EAB">
        <w:rPr>
          <w:rFonts w:eastAsia="'Times New Roman'"/>
          <w:shd w:val="clear" w:color="auto" w:fill="FFFFFF" w:themeFill="background1"/>
        </w:rPr>
        <w:t xml:space="preserve">kritiskajos bankomātos nodrošināmās skaidrās naudas </w:t>
      </w:r>
      <w:r w:rsidR="000807DF" w:rsidRPr="00901EAB">
        <w:rPr>
          <w:rFonts w:eastAsia="'Times New Roman'"/>
          <w:shd w:val="clear" w:color="auto" w:fill="FFFFFF" w:themeFill="background1"/>
        </w:rPr>
        <w:t xml:space="preserve">minimālos </w:t>
      </w:r>
      <w:r w:rsidR="001E6565" w:rsidRPr="00901EAB">
        <w:rPr>
          <w:rFonts w:eastAsia="'Times New Roman'"/>
          <w:shd w:val="clear" w:color="auto" w:fill="FFFFFF" w:themeFill="background1"/>
        </w:rPr>
        <w:t>apjomus plāno tā, ka</w:t>
      </w:r>
      <w:r w:rsidR="00BA4463" w:rsidRPr="00901EAB">
        <w:rPr>
          <w:shd w:val="clear" w:color="auto" w:fill="FFFFFF" w:themeFill="background1"/>
        </w:rPr>
        <w:t>:</w:t>
      </w:r>
    </w:p>
    <w:p w14:paraId="20DD9D4B" w14:textId="4E45BA09" w:rsidR="00BA4463" w:rsidRPr="00901EAB" w:rsidRDefault="00BA4463" w:rsidP="007F5F38">
      <w:pPr>
        <w:pStyle w:val="NApunkts3"/>
      </w:pPr>
      <w:r w:rsidRPr="00901EAB">
        <w:rPr>
          <w:rFonts w:eastAsia="'Times New Roman'"/>
          <w:shd w:val="clear" w:color="auto" w:fill="FFFFFF"/>
        </w:rPr>
        <w:t>pakalpojumu</w:t>
      </w:r>
      <w:r w:rsidRPr="00901EAB">
        <w:t xml:space="preserve"> sniedzēj</w:t>
      </w:r>
      <w:r w:rsidR="001E6565" w:rsidRPr="00901EAB">
        <w:t>s</w:t>
      </w:r>
      <w:r w:rsidRPr="00901EAB">
        <w:t xml:space="preserve"> kā maksājumu karšu izdevēj</w:t>
      </w:r>
      <w:r w:rsidR="001E6565" w:rsidRPr="00901EAB">
        <w:t>s</w:t>
      </w:r>
      <w:r w:rsidRPr="00901EAB">
        <w:t xml:space="preserve"> </w:t>
      </w:r>
      <w:r w:rsidR="001E6565" w:rsidRPr="00901EAB">
        <w:t>nodrošina</w:t>
      </w:r>
      <w:r w:rsidRPr="00901EAB">
        <w:t xml:space="preserve"> katram </w:t>
      </w:r>
      <w:r w:rsidR="00E16BD7" w:rsidRPr="00901EAB">
        <w:t xml:space="preserve">pakalpojumu sniedzēja </w:t>
      </w:r>
      <w:r w:rsidRPr="00901EAB">
        <w:t xml:space="preserve">klientam </w:t>
      </w:r>
      <w:r w:rsidRPr="00901EAB">
        <w:rPr>
          <w:color w:val="000000" w:themeColor="text1"/>
        </w:rPr>
        <w:t>skaidr</w:t>
      </w:r>
      <w:r w:rsidR="000807DF" w:rsidRPr="00901EAB">
        <w:rPr>
          <w:color w:val="000000" w:themeColor="text1"/>
        </w:rPr>
        <w:t>ā</w:t>
      </w:r>
      <w:r w:rsidRPr="00901EAB">
        <w:rPr>
          <w:color w:val="000000" w:themeColor="text1"/>
        </w:rPr>
        <w:t>s naudas izņemšan</w:t>
      </w:r>
      <w:r w:rsidR="001E6565" w:rsidRPr="00901EAB">
        <w:rPr>
          <w:color w:val="000000" w:themeColor="text1"/>
        </w:rPr>
        <w:t>u</w:t>
      </w:r>
      <w:r w:rsidRPr="00901EAB">
        <w:rPr>
          <w:color w:val="000000" w:themeColor="text1"/>
        </w:rPr>
        <w:t xml:space="preserve"> </w:t>
      </w:r>
      <w:r w:rsidRPr="00901EAB">
        <w:t>500</w:t>
      </w:r>
      <w:r w:rsidR="00DF6119" w:rsidRPr="00901EAB">
        <w:t> </w:t>
      </w:r>
      <w:r w:rsidRPr="00901EAB">
        <w:rPr>
          <w:i/>
          <w:iCs/>
        </w:rPr>
        <w:t>euro</w:t>
      </w:r>
      <w:r w:rsidR="003B57D6" w:rsidRPr="00901EAB">
        <w:t xml:space="preserve"> apmērā</w:t>
      </w:r>
      <w:r w:rsidRPr="00901EAB">
        <w:t xml:space="preserve"> dienā</w:t>
      </w:r>
      <w:r w:rsidR="000856F9" w:rsidRPr="00901EAB">
        <w:t>,</w:t>
      </w:r>
      <w:r w:rsidRPr="00901EAB">
        <w:t xml:space="preserve"> </w:t>
      </w:r>
      <w:r w:rsidR="000856F9" w:rsidRPr="00901EAB">
        <w:t xml:space="preserve">nepārsniedzot klienta maksājumu kartēm piesaistītajos maksājumu kontos pieejamo naudas līdzekļu atlikumu, </w:t>
      </w:r>
      <w:r w:rsidRPr="00901EAB">
        <w:t>neatkarīgi no tā, cik maksājumu karšu pakalpojumu sniedzējs attiecīgajam klientam ir izsniedzis vai cik maksājumu kontu atvēris;</w:t>
      </w:r>
    </w:p>
    <w:p w14:paraId="397CACF3" w14:textId="0C1A4023" w:rsidR="00347147" w:rsidRPr="00901EAB" w:rsidRDefault="00BA4463" w:rsidP="007D4878">
      <w:pPr>
        <w:pStyle w:val="NApunkts3"/>
      </w:pPr>
      <w:r w:rsidRPr="00901EAB">
        <w:t>pakalpojumu sniedzēj</w:t>
      </w:r>
      <w:r w:rsidR="001E6565" w:rsidRPr="00901EAB">
        <w:t>s</w:t>
      </w:r>
      <w:r w:rsidRPr="00901EAB">
        <w:t xml:space="preserve"> kā maksājumu karšu pieņēmēj</w:t>
      </w:r>
      <w:r w:rsidR="001E6565" w:rsidRPr="00901EAB">
        <w:t>s</w:t>
      </w:r>
      <w:r w:rsidRPr="00901EAB">
        <w:t xml:space="preserve"> (bankomāta pakalpojumu nodrošinātāj</w:t>
      </w:r>
      <w:r w:rsidR="001E6565" w:rsidRPr="00901EAB">
        <w:t>s</w:t>
      </w:r>
      <w:r w:rsidRPr="00901EAB">
        <w:t xml:space="preserve">) katrai maksājumu kartei, kuru nav izsniedzis pats pakalpojumu sniedzējs, </w:t>
      </w:r>
      <w:r w:rsidR="001E6565" w:rsidRPr="00901EAB">
        <w:t xml:space="preserve">nodrošina </w:t>
      </w:r>
      <w:r w:rsidRPr="00901EAB">
        <w:rPr>
          <w:color w:val="000000" w:themeColor="text1"/>
        </w:rPr>
        <w:t>skaidr</w:t>
      </w:r>
      <w:r w:rsidR="000807DF" w:rsidRPr="00901EAB">
        <w:rPr>
          <w:color w:val="000000" w:themeColor="text1"/>
        </w:rPr>
        <w:t>ā</w:t>
      </w:r>
      <w:r w:rsidRPr="00901EAB">
        <w:rPr>
          <w:color w:val="000000" w:themeColor="text1"/>
        </w:rPr>
        <w:t>s naudas izņemšan</w:t>
      </w:r>
      <w:r w:rsidR="001E6565" w:rsidRPr="00901EAB">
        <w:rPr>
          <w:color w:val="000000" w:themeColor="text1"/>
        </w:rPr>
        <w:t>u</w:t>
      </w:r>
      <w:r w:rsidRPr="00901EAB">
        <w:rPr>
          <w:color w:val="000000" w:themeColor="text1"/>
        </w:rPr>
        <w:t xml:space="preserve"> </w:t>
      </w:r>
      <w:r w:rsidR="001E6565" w:rsidRPr="00901EAB">
        <w:t>tā nodrošinātā bankomātu tīkla ietvaros</w:t>
      </w:r>
      <w:r w:rsidR="001E6565" w:rsidRPr="00901EAB" w:rsidDel="001E6565">
        <w:rPr>
          <w:color w:val="000000" w:themeColor="text1"/>
        </w:rPr>
        <w:t xml:space="preserve"> </w:t>
      </w:r>
      <w:r w:rsidRPr="00901EAB">
        <w:t>500 </w:t>
      </w:r>
      <w:r w:rsidRPr="00901EAB">
        <w:rPr>
          <w:i/>
          <w:iCs/>
        </w:rPr>
        <w:t>euro</w:t>
      </w:r>
      <w:r w:rsidRPr="00901EAB">
        <w:t xml:space="preserve"> </w:t>
      </w:r>
      <w:r w:rsidR="003B57D6" w:rsidRPr="00901EAB">
        <w:t xml:space="preserve">apmērā </w:t>
      </w:r>
      <w:r w:rsidRPr="00901EAB">
        <w:t>dienā</w:t>
      </w:r>
      <w:r w:rsidR="000856F9" w:rsidRPr="00901EAB">
        <w:t>, nepārsniedzot maksājumu kartei piesaistītajā maksājumu kontā pieejamo naudas līdzekļu atlikumu un attiecīgās maksājumu kartes izdevēja noteikto skaidrās naudas izņemšanas limitu</w:t>
      </w:r>
      <w:r w:rsidR="00347147" w:rsidRPr="00901EAB">
        <w:t>.</w:t>
      </w:r>
    </w:p>
    <w:p w14:paraId="5276A0BF" w14:textId="4FBD6556" w:rsidR="00803192" w:rsidRPr="00901EAB" w:rsidRDefault="00803192" w:rsidP="00823BEA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t xml:space="preserve">Pakalpojumu sniedzējs, nosakot </w:t>
      </w:r>
      <w:r w:rsidR="00552CD3" w:rsidRPr="00901EAB">
        <w:rPr>
          <w:rFonts w:eastAsia="'Times New Roman'"/>
          <w:shd w:val="clear" w:color="auto" w:fill="FFFFFF"/>
        </w:rPr>
        <w:t>kritisk</w:t>
      </w:r>
      <w:r w:rsidR="003A0F14" w:rsidRPr="00901EAB">
        <w:rPr>
          <w:rFonts w:eastAsia="'Times New Roman'"/>
          <w:shd w:val="clear" w:color="auto" w:fill="FFFFFF"/>
        </w:rPr>
        <w:t>o</w:t>
      </w:r>
      <w:r w:rsidR="00552CD3" w:rsidRPr="00901EAB">
        <w:rPr>
          <w:rFonts w:eastAsia="'Times New Roman'"/>
          <w:shd w:val="clear" w:color="auto" w:fill="FFFFFF"/>
        </w:rPr>
        <w:t xml:space="preserve"> bankomāt</w:t>
      </w:r>
      <w:r w:rsidR="003A0F14" w:rsidRPr="00901EAB">
        <w:rPr>
          <w:rFonts w:eastAsia="'Times New Roman'"/>
          <w:shd w:val="clear" w:color="auto" w:fill="FFFFFF"/>
        </w:rPr>
        <w:t>u</w:t>
      </w:r>
      <w:r w:rsidRPr="00901EAB">
        <w:rPr>
          <w:rFonts w:eastAsia="'Times New Roman'"/>
          <w:shd w:val="clear" w:color="auto" w:fill="FFFFFF"/>
        </w:rPr>
        <w:t xml:space="preserve"> atrašanās vietas, </w:t>
      </w:r>
      <w:r w:rsidR="003173F5" w:rsidRPr="00901EAB">
        <w:rPr>
          <w:rFonts w:eastAsia="'Times New Roman'"/>
          <w:shd w:val="clear" w:color="auto" w:fill="FFFFFF"/>
        </w:rPr>
        <w:t>ņem vērā</w:t>
      </w:r>
      <w:r w:rsidRPr="00901EAB">
        <w:rPr>
          <w:rFonts w:eastAsia="'Times New Roman'"/>
          <w:shd w:val="clear" w:color="auto" w:fill="FFFFFF"/>
        </w:rPr>
        <w:t>:</w:t>
      </w:r>
    </w:p>
    <w:p w14:paraId="33D938A5" w14:textId="591D342E" w:rsidR="00803192" w:rsidRPr="00901EAB" w:rsidRDefault="00803192" w:rsidP="00803192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pastāvīgo iedz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vot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ju skait</w:t>
      </w:r>
      <w:r w:rsidR="003173F5" w:rsidRPr="00901EAB">
        <w:rPr>
          <w:rFonts w:eastAsia="'Times New Roman'"/>
          <w:shd w:val="clear" w:color="auto" w:fill="FFFFFF"/>
        </w:rPr>
        <w:t>u</w:t>
      </w:r>
      <w:r w:rsidRPr="00901EAB">
        <w:rPr>
          <w:rFonts w:eastAsia="'Times New Roman'"/>
          <w:shd w:val="clear" w:color="auto" w:fill="FFFFFF"/>
        </w:rPr>
        <w:t xml:space="preserve"> noteikt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re</w:t>
      </w:r>
      <w:r w:rsidRPr="00901EAB">
        <w:rPr>
          <w:rFonts w:eastAsia="'Times New Roman'" w:hint="cs"/>
          <w:shd w:val="clear" w:color="auto" w:fill="FFFFFF"/>
        </w:rPr>
        <w:t>ģ</w:t>
      </w:r>
      <w:r w:rsidRPr="00901EAB">
        <w:rPr>
          <w:rFonts w:eastAsia="'Times New Roman'"/>
          <w:shd w:val="clear" w:color="auto" w:fill="FFFFFF"/>
        </w:rPr>
        <w:t>ion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un ikdien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pieejam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s skaidr</w:t>
      </w:r>
      <w:r w:rsidR="000807DF" w:rsidRPr="00901EAB">
        <w:rPr>
          <w:rFonts w:eastAsia="'Times New Roman'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s naudas iz</w:t>
      </w:r>
      <w:r w:rsidRPr="00901EAB">
        <w:rPr>
          <w:rFonts w:eastAsia="'Times New Roman'" w:hint="cs"/>
          <w:shd w:val="clear" w:color="auto" w:fill="FFFFFF"/>
        </w:rPr>
        <w:t>ņ</w:t>
      </w:r>
      <w:r w:rsidRPr="00901EAB">
        <w:rPr>
          <w:rFonts w:eastAsia="'Times New Roman'"/>
          <w:shd w:val="clear" w:color="auto" w:fill="FFFFFF"/>
        </w:rPr>
        <w:t>em</w:t>
      </w:r>
      <w:r w:rsidRPr="00901EAB">
        <w:rPr>
          <w:rFonts w:eastAsia="'Times New Roman'" w:hint="cs"/>
          <w:shd w:val="clear" w:color="auto" w:fill="FFFFFF"/>
        </w:rPr>
        <w:t>š</w:t>
      </w:r>
      <w:r w:rsidRPr="00901EAB">
        <w:rPr>
          <w:rFonts w:eastAsia="'Times New Roman'"/>
          <w:shd w:val="clear" w:color="auto" w:fill="FFFFFF"/>
        </w:rPr>
        <w:t xml:space="preserve">anas iespējas, lai nodrošinātu, </w:t>
      </w:r>
      <w:r w:rsidRPr="00901EAB">
        <w:rPr>
          <w:rFonts w:eastAsia="'Times New Roman'"/>
        </w:rPr>
        <w:t>ka pēc iespējas lielāks iedzīvotāju skaits var saņemt skaidr</w:t>
      </w:r>
      <w:r w:rsidR="000807DF" w:rsidRPr="00901EAB">
        <w:rPr>
          <w:rFonts w:eastAsia="'Times New Roman'"/>
        </w:rPr>
        <w:t>o</w:t>
      </w:r>
      <w:r w:rsidRPr="00901EAB">
        <w:rPr>
          <w:rFonts w:eastAsia="'Times New Roman'"/>
        </w:rPr>
        <w:t xml:space="preserve"> naudu;</w:t>
      </w:r>
    </w:p>
    <w:p w14:paraId="3295D93D" w14:textId="2D6AC387" w:rsidR="00E879E4" w:rsidRPr="00901EAB" w:rsidRDefault="00E879E4" w:rsidP="00803192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iespēju nodrošināt kritisko bankomātu pieejamību klientiem pēc iespējas ilgāku laiku</w:t>
      </w:r>
      <w:r w:rsidR="006F312F" w:rsidRPr="00901EAB">
        <w:rPr>
          <w:rFonts w:eastAsia="'Times New Roman'"/>
          <w:shd w:val="clear" w:color="auto" w:fill="FFFFFF"/>
        </w:rPr>
        <w:t xml:space="preserve"> </w:t>
      </w:r>
      <w:r w:rsidRPr="00901EAB">
        <w:rPr>
          <w:rFonts w:eastAsia="'Times New Roman'"/>
          <w:shd w:val="clear" w:color="auto" w:fill="FFFFFF"/>
        </w:rPr>
        <w:t>diennaktī;</w:t>
      </w:r>
    </w:p>
    <w:p w14:paraId="761AA751" w14:textId="158625A5" w:rsidR="003173F5" w:rsidRPr="00901EAB" w:rsidRDefault="003173F5" w:rsidP="00803192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kritisko bankomātu atrašanās vietas drošību.</w:t>
      </w:r>
    </w:p>
    <w:p w14:paraId="2F5ED5FA" w14:textId="0D583F45" w:rsidR="00803192" w:rsidRPr="00901EAB" w:rsidRDefault="003A0F14" w:rsidP="00C369B7">
      <w:pPr>
        <w:pStyle w:val="NApunkts1"/>
        <w:rPr>
          <w:rFonts w:eastAsia="'Times New Roman'"/>
          <w:shd w:val="clear" w:color="auto" w:fill="FFFFFF"/>
        </w:rPr>
      </w:pPr>
      <w:bookmarkStart w:id="6" w:name="_Hlk138671175"/>
      <w:r w:rsidRPr="00901EAB">
        <w:rPr>
          <w:rFonts w:eastAsia="'Times New Roman'"/>
          <w:shd w:val="clear" w:color="auto" w:fill="FFFFFF"/>
        </w:rPr>
        <w:t>Pakalpojumu sniedzējs nodrošina</w:t>
      </w:r>
      <w:r w:rsidR="00242374" w:rsidRPr="00901EAB">
        <w:rPr>
          <w:rFonts w:eastAsia="'Times New Roman'"/>
          <w:shd w:val="clear" w:color="auto" w:fill="FFFFFF"/>
        </w:rPr>
        <w:t xml:space="preserve"> </w:t>
      </w:r>
      <w:r w:rsidRPr="00901EAB">
        <w:rPr>
          <w:rFonts w:eastAsia="'Times New Roman'"/>
          <w:shd w:val="clear" w:color="auto" w:fill="FFFFFF"/>
        </w:rPr>
        <w:t>atbilstību</w:t>
      </w:r>
      <w:r w:rsidR="003173F5" w:rsidRPr="00901EAB">
        <w:rPr>
          <w:rFonts w:eastAsia="'Times New Roman'"/>
          <w:shd w:val="clear" w:color="auto" w:fill="FFFFFF"/>
        </w:rPr>
        <w:t xml:space="preserve"> </w:t>
      </w:r>
      <w:r w:rsidRPr="00901EAB">
        <w:rPr>
          <w:rFonts w:eastAsia="'Times New Roman'"/>
          <w:shd w:val="clear" w:color="auto" w:fill="FFFFFF"/>
        </w:rPr>
        <w:t>šādām prasībām</w:t>
      </w:r>
      <w:r w:rsidR="00ED3057" w:rsidRPr="00901EAB">
        <w:rPr>
          <w:rFonts w:eastAsia="'Times New Roman'"/>
          <w:shd w:val="clear" w:color="auto" w:fill="FFFFFF"/>
        </w:rPr>
        <w:t>:</w:t>
      </w:r>
      <w:r w:rsidR="003173F5" w:rsidRPr="00901EAB">
        <w:rPr>
          <w:rFonts w:eastAsia="'Times New Roman'"/>
          <w:shd w:val="clear" w:color="auto" w:fill="FFFFFF"/>
        </w:rPr>
        <w:t xml:space="preserve"> </w:t>
      </w:r>
      <w:r w:rsidR="00803192" w:rsidRPr="00901EAB">
        <w:rPr>
          <w:rFonts w:eastAsia="'Times New Roman'"/>
          <w:shd w:val="clear" w:color="auto" w:fill="FFFFFF"/>
        </w:rPr>
        <w:t xml:space="preserve"> </w:t>
      </w:r>
    </w:p>
    <w:p w14:paraId="7067056C" w14:textId="073E1CEA" w:rsidR="003A0F14" w:rsidRPr="00901EAB" w:rsidRDefault="00785CF5" w:rsidP="003A0F14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 xml:space="preserve">valsts apdraudējuma gadījumā </w:t>
      </w:r>
      <w:r w:rsidR="008F52E7" w:rsidRPr="00901EAB">
        <w:rPr>
          <w:rFonts w:eastAsia="Calibri"/>
        </w:rPr>
        <w:t xml:space="preserve">kritiskais bankomāts ir klientam pieejams un darbojas atbilstoši </w:t>
      </w:r>
      <w:r w:rsidR="007B4E2E" w:rsidRPr="00901EAB">
        <w:rPr>
          <w:rFonts w:eastAsia="Calibri"/>
        </w:rPr>
        <w:t>t</w:t>
      </w:r>
      <w:r w:rsidR="00622661" w:rsidRPr="00901EAB">
        <w:rPr>
          <w:rFonts w:eastAsia="Calibri"/>
        </w:rPr>
        <w:t>ād</w:t>
      </w:r>
      <w:r w:rsidR="007B4E2E" w:rsidRPr="00901EAB">
        <w:rPr>
          <w:rFonts w:eastAsia="Calibri"/>
        </w:rPr>
        <w:t xml:space="preserve">am </w:t>
      </w:r>
      <w:r w:rsidR="008F52E7" w:rsidRPr="00901EAB">
        <w:rPr>
          <w:rFonts w:eastAsia="Calibri"/>
        </w:rPr>
        <w:t xml:space="preserve">bankomāta </w:t>
      </w:r>
      <w:r w:rsidR="00F13461" w:rsidRPr="00901EAB">
        <w:rPr>
          <w:rFonts w:eastAsia="Calibri"/>
        </w:rPr>
        <w:t xml:space="preserve">pieejamības un </w:t>
      </w:r>
      <w:r w:rsidR="008F52E7" w:rsidRPr="00901EAB">
        <w:rPr>
          <w:rFonts w:eastAsia="Calibri"/>
        </w:rPr>
        <w:t>darbības laikam</w:t>
      </w:r>
      <w:r w:rsidR="00E879E4" w:rsidRPr="00901EAB">
        <w:rPr>
          <w:rFonts w:eastAsia="'Times New Roman'"/>
          <w:shd w:val="clear" w:color="auto" w:fill="FFFFFF"/>
        </w:rPr>
        <w:t>, k</w:t>
      </w:r>
      <w:r w:rsidR="008F52E7" w:rsidRPr="00901EAB">
        <w:rPr>
          <w:rFonts w:eastAsia="'Times New Roman'"/>
          <w:shd w:val="clear" w:color="auto" w:fill="FFFFFF"/>
        </w:rPr>
        <w:t>ād</w:t>
      </w:r>
      <w:r w:rsidR="00F13461" w:rsidRPr="00901EAB">
        <w:rPr>
          <w:rFonts w:eastAsia="'Times New Roman'"/>
          <w:shd w:val="clear" w:color="auto" w:fill="FFFFFF"/>
        </w:rPr>
        <w:t>u pakalpojumu sniedzējs</w:t>
      </w:r>
      <w:r w:rsidR="00E879E4" w:rsidRPr="00901EAB">
        <w:rPr>
          <w:rFonts w:eastAsia="'Times New Roman'"/>
          <w:shd w:val="clear" w:color="auto" w:fill="FFFFFF"/>
        </w:rPr>
        <w:t xml:space="preserve"> tam</w:t>
      </w:r>
      <w:r w:rsidR="00AD2D9C" w:rsidRPr="00901EAB">
        <w:rPr>
          <w:rFonts w:eastAsia="'Times New Roman'"/>
          <w:shd w:val="clear" w:color="auto" w:fill="FFFFFF"/>
        </w:rPr>
        <w:t xml:space="preserve"> </w:t>
      </w:r>
      <w:r w:rsidR="007B4E2E" w:rsidRPr="00901EAB">
        <w:rPr>
          <w:rFonts w:eastAsia="'Times New Roman'"/>
          <w:shd w:val="clear" w:color="auto" w:fill="FFFFFF"/>
        </w:rPr>
        <w:t>notei</w:t>
      </w:r>
      <w:r w:rsidR="00F13461" w:rsidRPr="00901EAB">
        <w:rPr>
          <w:rFonts w:eastAsia="'Times New Roman'"/>
          <w:shd w:val="clear" w:color="auto" w:fill="FFFFFF"/>
        </w:rPr>
        <w:t>cis</w:t>
      </w:r>
      <w:r w:rsidR="00E879E4" w:rsidRPr="00901EAB">
        <w:rPr>
          <w:rFonts w:eastAsia="'Times New Roman'"/>
          <w:shd w:val="clear" w:color="auto" w:fill="FFFFFF"/>
        </w:rPr>
        <w:t xml:space="preserve"> ikdienā</w:t>
      </w:r>
      <w:r w:rsidR="00F13461" w:rsidRPr="00901EAB">
        <w:rPr>
          <w:rFonts w:eastAsia="'Times New Roman'"/>
          <w:shd w:val="clear" w:color="auto" w:fill="FFFFFF"/>
        </w:rPr>
        <w:t xml:space="preserve"> (</w:t>
      </w:r>
      <w:r w:rsidR="00F13461" w:rsidRPr="00901EAB">
        <w:rPr>
          <w:rStyle w:val="ui-provider"/>
        </w:rPr>
        <w:t>pirms valsts apdraudējuma iestāšanās</w:t>
      </w:r>
      <w:r w:rsidR="00F13461" w:rsidRPr="00901EAB">
        <w:rPr>
          <w:rFonts w:eastAsia="'Times New Roman'"/>
          <w:shd w:val="clear" w:color="auto" w:fill="FFFFFF"/>
        </w:rPr>
        <w:t xml:space="preserve">). </w:t>
      </w:r>
      <w:r w:rsidR="00F13461" w:rsidRPr="00901EAB">
        <w:rPr>
          <w:rStyle w:val="ui-provider"/>
        </w:rPr>
        <w:t>Ja pakalpojumu sniedzējs ikdienā attiecīgajam kritiskajam bankomātam ir noteicis tādu pieejamības un darbības laiku, kas ir īsāks par 14</w:t>
      </w:r>
      <w:r w:rsidR="000807DF" w:rsidRPr="00901EAB">
        <w:rPr>
          <w:rStyle w:val="ui-provider"/>
        </w:rPr>
        <w:t> </w:t>
      </w:r>
      <w:r w:rsidR="00F13461" w:rsidRPr="00901EAB">
        <w:rPr>
          <w:rStyle w:val="ui-provider"/>
        </w:rPr>
        <w:t xml:space="preserve">stundām diennaktī, valsts apdraudējuma gadījumā </w:t>
      </w:r>
      <w:r w:rsidR="000807DF" w:rsidRPr="00901EAB">
        <w:rPr>
          <w:rStyle w:val="ui-provider"/>
        </w:rPr>
        <w:t xml:space="preserve">nosaka </w:t>
      </w:r>
      <w:r w:rsidR="00F13461" w:rsidRPr="00901EAB">
        <w:rPr>
          <w:rStyle w:val="ui-provider"/>
        </w:rPr>
        <w:t>attiecīgā kritiskā bankomāta pieejamības un darbības</w:t>
      </w:r>
      <w:r w:rsidR="000807DF" w:rsidRPr="00901EAB">
        <w:rPr>
          <w:rStyle w:val="ui-provider"/>
        </w:rPr>
        <w:t xml:space="preserve"> minimālo</w:t>
      </w:r>
      <w:r w:rsidR="00F13461" w:rsidRPr="00901EAB">
        <w:rPr>
          <w:rStyle w:val="ui-provider"/>
        </w:rPr>
        <w:t xml:space="preserve"> laik</w:t>
      </w:r>
      <w:r w:rsidR="000807DF" w:rsidRPr="00901EAB">
        <w:rPr>
          <w:rStyle w:val="ui-provider"/>
        </w:rPr>
        <w:t>u</w:t>
      </w:r>
      <w:r w:rsidR="00F13461" w:rsidRPr="00901EAB">
        <w:rPr>
          <w:rStyle w:val="ui-provider"/>
        </w:rPr>
        <w:t xml:space="preserve"> 14</w:t>
      </w:r>
      <w:r w:rsidR="000807DF" w:rsidRPr="00901EAB">
        <w:rPr>
          <w:rStyle w:val="ui-provider"/>
        </w:rPr>
        <w:t> </w:t>
      </w:r>
      <w:r w:rsidR="00F13461" w:rsidRPr="00901EAB">
        <w:rPr>
          <w:rStyle w:val="ui-provider"/>
        </w:rPr>
        <w:t>stund</w:t>
      </w:r>
      <w:r w:rsidR="000807DF" w:rsidRPr="00901EAB">
        <w:rPr>
          <w:rStyle w:val="ui-provider"/>
        </w:rPr>
        <w:t>u</w:t>
      </w:r>
      <w:r w:rsidR="00F13461" w:rsidRPr="00901EAB">
        <w:rPr>
          <w:rStyle w:val="ui-provider"/>
        </w:rPr>
        <w:t xml:space="preserve"> diennaktī</w:t>
      </w:r>
      <w:r w:rsidR="003A0F14" w:rsidRPr="00901EAB">
        <w:rPr>
          <w:rFonts w:eastAsia="'Times New Roman'"/>
          <w:shd w:val="clear" w:color="auto" w:fill="FFFFFF"/>
        </w:rPr>
        <w:t>;</w:t>
      </w:r>
    </w:p>
    <w:p w14:paraId="1DC4D5BA" w14:textId="629F4340" w:rsidR="00E879E4" w:rsidRPr="00901EAB" w:rsidRDefault="0033702C" w:rsidP="003A0F14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 xml:space="preserve">tiek </w:t>
      </w:r>
      <w:r w:rsidR="00E879E4" w:rsidRPr="00901EAB">
        <w:rPr>
          <w:rFonts w:eastAsia="'Times New Roman'"/>
          <w:shd w:val="clear" w:color="auto" w:fill="FFFFFF"/>
        </w:rPr>
        <w:t>nodrošināta skaidr</w:t>
      </w:r>
      <w:r w:rsidR="000807DF" w:rsidRPr="00901EAB">
        <w:rPr>
          <w:rFonts w:eastAsia="'Times New Roman'"/>
          <w:shd w:val="clear" w:color="auto" w:fill="FFFFFF"/>
        </w:rPr>
        <w:t>ā</w:t>
      </w:r>
      <w:r w:rsidR="00E879E4" w:rsidRPr="00901EAB">
        <w:rPr>
          <w:rFonts w:eastAsia="'Times New Roman'"/>
          <w:shd w:val="clear" w:color="auto" w:fill="FFFFFF"/>
        </w:rPr>
        <w:t xml:space="preserve">s naudas pieejamība </w:t>
      </w:r>
      <w:r w:rsidR="00E93B7F" w:rsidRPr="00901EAB">
        <w:rPr>
          <w:rFonts w:eastAsia="'Times New Roman'"/>
          <w:shd w:val="clear" w:color="auto" w:fill="FFFFFF"/>
        </w:rPr>
        <w:t xml:space="preserve">kritiskajā </w:t>
      </w:r>
      <w:r w:rsidR="00E879E4" w:rsidRPr="00901EAB">
        <w:rPr>
          <w:rFonts w:eastAsia="'Times New Roman'"/>
          <w:shd w:val="clear" w:color="auto" w:fill="FFFFFF"/>
        </w:rPr>
        <w:t>bankomātā;</w:t>
      </w:r>
    </w:p>
    <w:p w14:paraId="6443AEF6" w14:textId="586F564E" w:rsidR="00803192" w:rsidRPr="00901EAB" w:rsidRDefault="00DD131F" w:rsidP="00803192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kritiskais bankomāts</w:t>
      </w:r>
      <w:r w:rsidR="001E6565" w:rsidRPr="00901EAB">
        <w:rPr>
          <w:rFonts w:eastAsia="'Times New Roman'"/>
          <w:shd w:val="clear" w:color="auto" w:fill="FFFFFF"/>
        </w:rPr>
        <w:t xml:space="preserve"> ir </w:t>
      </w:r>
      <w:r w:rsidR="00043904" w:rsidRPr="00901EAB">
        <w:rPr>
          <w:rFonts w:eastAsia="'Times New Roman'"/>
          <w:shd w:val="clear" w:color="auto" w:fill="FFFFFF"/>
        </w:rPr>
        <w:t>pieejams apkalpojošam personālam, lai</w:t>
      </w:r>
      <w:r w:rsidR="00803192" w:rsidRPr="00901EAB">
        <w:rPr>
          <w:rFonts w:eastAsia="'Times New Roman'"/>
          <w:shd w:val="clear" w:color="auto" w:fill="FFFFFF"/>
        </w:rPr>
        <w:t xml:space="preserve"> nodrošināt</w:t>
      </w:r>
      <w:r w:rsidR="007B3D0E" w:rsidRPr="00901EAB">
        <w:rPr>
          <w:rFonts w:eastAsia="'Times New Roman'"/>
          <w:shd w:val="clear" w:color="auto" w:fill="FFFFFF"/>
        </w:rPr>
        <w:t>u</w:t>
      </w:r>
      <w:r w:rsidR="00803192" w:rsidRPr="00901EAB">
        <w:rPr>
          <w:rFonts w:eastAsia="'Times New Roman'"/>
          <w:shd w:val="clear" w:color="auto" w:fill="FFFFFF"/>
        </w:rPr>
        <w:t xml:space="preserve"> skaidr</w:t>
      </w:r>
      <w:r w:rsidR="000807DF" w:rsidRPr="00901EAB">
        <w:rPr>
          <w:rFonts w:eastAsia="'Times New Roman'"/>
          <w:shd w:val="clear" w:color="auto" w:fill="FFFFFF"/>
        </w:rPr>
        <w:t>ā</w:t>
      </w:r>
      <w:r w:rsidR="00803192" w:rsidRPr="00901EAB">
        <w:rPr>
          <w:rFonts w:eastAsia="'Times New Roman'"/>
          <w:shd w:val="clear" w:color="auto" w:fill="FFFFFF"/>
        </w:rPr>
        <w:t xml:space="preserve">s naudas piegādi un </w:t>
      </w:r>
      <w:r w:rsidR="00043904" w:rsidRPr="00901EAB">
        <w:rPr>
          <w:rFonts w:eastAsia="'Times New Roman'"/>
          <w:shd w:val="clear" w:color="auto" w:fill="FFFFFF"/>
        </w:rPr>
        <w:t>bankomāta tehnisko apkopi vai remontu</w:t>
      </w:r>
      <w:r w:rsidR="00803192" w:rsidRPr="00901EAB">
        <w:rPr>
          <w:rFonts w:eastAsia="'Times New Roman'"/>
          <w:shd w:val="clear" w:color="auto" w:fill="FFFFFF"/>
        </w:rPr>
        <w:t>;</w:t>
      </w:r>
    </w:p>
    <w:p w14:paraId="14CB32C5" w14:textId="2A568672" w:rsidR="0048628B" w:rsidRPr="00901EAB" w:rsidRDefault="0033702C" w:rsidP="00870136">
      <w:pPr>
        <w:pStyle w:val="NApunkts2"/>
      </w:pPr>
      <w:r w:rsidRPr="00901EAB">
        <w:rPr>
          <w:rFonts w:eastAsia="'Times New Roman'"/>
          <w:shd w:val="clear" w:color="auto" w:fill="FFFFFF"/>
        </w:rPr>
        <w:t xml:space="preserve">ir </w:t>
      </w:r>
      <w:r w:rsidR="00043904" w:rsidRPr="00901EAB">
        <w:rPr>
          <w:rFonts w:eastAsia="'Times New Roman'"/>
          <w:shd w:val="clear" w:color="auto" w:fill="FFFFFF"/>
        </w:rPr>
        <w:t>paredzēt</w:t>
      </w:r>
      <w:r w:rsidR="00870136" w:rsidRPr="00901EAB">
        <w:rPr>
          <w:rFonts w:eastAsia="'Times New Roman'"/>
          <w:shd w:val="clear" w:color="auto" w:fill="FFFFFF"/>
        </w:rPr>
        <w:t>i risinājumi</w:t>
      </w:r>
      <w:r w:rsidR="006F0730" w:rsidRPr="00901EAB">
        <w:rPr>
          <w:rFonts w:eastAsia="'Times New Roman'"/>
          <w:shd w:val="clear" w:color="auto" w:fill="FFFFFF"/>
        </w:rPr>
        <w:t xml:space="preserve">, </w:t>
      </w:r>
      <w:r w:rsidR="008D7AAA" w:rsidRPr="00901EAB">
        <w:rPr>
          <w:rFonts w:eastAsia="'Times New Roman'"/>
          <w:shd w:val="clear" w:color="auto" w:fill="FFFFFF"/>
        </w:rPr>
        <w:t>lai</w:t>
      </w:r>
      <w:r w:rsidR="006F0730" w:rsidRPr="00901EAB">
        <w:rPr>
          <w:rFonts w:eastAsia="'Times New Roman'"/>
          <w:shd w:val="clear" w:color="auto" w:fill="FFFFFF"/>
        </w:rPr>
        <w:t xml:space="preserve"> </w:t>
      </w:r>
      <w:r w:rsidR="00785CF5" w:rsidRPr="00901EAB">
        <w:rPr>
          <w:rFonts w:eastAsia="'Times New Roman'"/>
          <w:shd w:val="clear" w:color="auto" w:fill="FFFFFF"/>
        </w:rPr>
        <w:t xml:space="preserve">valsts apdraudējuma gadījumā </w:t>
      </w:r>
      <w:r w:rsidR="006F0730" w:rsidRPr="00901EAB">
        <w:rPr>
          <w:rFonts w:eastAsia="'Times New Roman'"/>
          <w:shd w:val="clear" w:color="auto" w:fill="FFFFFF"/>
        </w:rPr>
        <w:t>nodrošin</w:t>
      </w:r>
      <w:r w:rsidR="008D7AAA" w:rsidRPr="00901EAB">
        <w:rPr>
          <w:rFonts w:eastAsia="'Times New Roman'"/>
          <w:shd w:val="clear" w:color="auto" w:fill="FFFFFF"/>
        </w:rPr>
        <w:t>ātu</w:t>
      </w:r>
      <w:r w:rsidR="0048628B" w:rsidRPr="00901EAB">
        <w:rPr>
          <w:rFonts w:eastAsia="'Times New Roman'"/>
          <w:shd w:val="clear" w:color="auto" w:fill="FFFFFF"/>
        </w:rPr>
        <w:t>:</w:t>
      </w:r>
    </w:p>
    <w:p w14:paraId="26403130" w14:textId="0F680051" w:rsidR="0048628B" w:rsidRPr="00901EAB" w:rsidRDefault="00E93B7F" w:rsidP="0048628B">
      <w:pPr>
        <w:pStyle w:val="NApunkts3"/>
      </w:pPr>
      <w:r w:rsidRPr="00901EAB">
        <w:rPr>
          <w:rFonts w:eastAsia="'Times New Roman'"/>
          <w:shd w:val="clear" w:color="auto" w:fill="FFFFFF"/>
        </w:rPr>
        <w:t xml:space="preserve">kritiskā </w:t>
      </w:r>
      <w:r w:rsidR="005107A8" w:rsidRPr="00901EAB">
        <w:rPr>
          <w:rFonts w:eastAsia="'Times New Roman'"/>
          <w:shd w:val="clear" w:color="auto" w:fill="FFFFFF"/>
        </w:rPr>
        <w:t>bankomāt</w:t>
      </w:r>
      <w:r w:rsidR="0048628B" w:rsidRPr="00901EAB">
        <w:rPr>
          <w:rFonts w:eastAsia="'Times New Roman'"/>
          <w:shd w:val="clear" w:color="auto" w:fill="FFFFFF"/>
        </w:rPr>
        <w:t>a</w:t>
      </w:r>
      <w:r w:rsidR="005107A8" w:rsidRPr="00901EAB">
        <w:rPr>
          <w:rFonts w:eastAsia="'Times New Roman'"/>
          <w:shd w:val="clear" w:color="auto" w:fill="FFFFFF"/>
        </w:rPr>
        <w:t xml:space="preserve"> </w:t>
      </w:r>
      <w:r w:rsidR="00E879E4" w:rsidRPr="00901EAB">
        <w:rPr>
          <w:rFonts w:eastAsia="'Times New Roman'"/>
          <w:shd w:val="clear" w:color="auto" w:fill="FFFFFF"/>
        </w:rPr>
        <w:t>nepārtrauktu savienojumu ar informācijas sistēmām</w:t>
      </w:r>
      <w:r w:rsidR="0048628B" w:rsidRPr="00901EAB">
        <w:rPr>
          <w:rFonts w:eastAsia="'Times New Roman'"/>
          <w:shd w:val="clear" w:color="auto" w:fill="FFFFFF"/>
        </w:rPr>
        <w:t>;</w:t>
      </w:r>
    </w:p>
    <w:p w14:paraId="739D9A64" w14:textId="23E0ED9B" w:rsidR="00803192" w:rsidRPr="00901EAB" w:rsidRDefault="00E93B7F" w:rsidP="00E93B7F">
      <w:pPr>
        <w:pStyle w:val="NApunkts3"/>
      </w:pPr>
      <w:r w:rsidRPr="00901EAB">
        <w:rPr>
          <w:rFonts w:eastAsia="'Times New Roman'"/>
          <w:shd w:val="clear" w:color="auto" w:fill="FFFFFF"/>
        </w:rPr>
        <w:t xml:space="preserve">kritisko </w:t>
      </w:r>
      <w:r w:rsidR="0048628B" w:rsidRPr="00901EAB">
        <w:rPr>
          <w:rFonts w:eastAsia="'Times New Roman'"/>
          <w:shd w:val="clear" w:color="auto" w:fill="FFFFFF"/>
        </w:rPr>
        <w:t>bankomātu tīkla nepārtrauktu elektroapgādi</w:t>
      </w:r>
      <w:r w:rsidR="00803192" w:rsidRPr="00901EAB">
        <w:rPr>
          <w:rFonts w:eastAsia="'Times New Roman'"/>
          <w:shd w:val="clear" w:color="auto" w:fill="FFFFFF"/>
        </w:rPr>
        <w:t>.</w:t>
      </w:r>
    </w:p>
    <w:bookmarkEnd w:id="6"/>
    <w:p w14:paraId="2123288F" w14:textId="0682F574" w:rsidR="00496015" w:rsidRPr="00901EAB" w:rsidRDefault="00496015" w:rsidP="00700222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t xml:space="preserve">Pakalpojumu sniedzējs iesniedz Latvijas Bankai </w:t>
      </w:r>
      <w:r w:rsidR="00414BE8" w:rsidRPr="00901EAB">
        <w:rPr>
          <w:rFonts w:eastAsia="'Times New Roman'"/>
          <w:shd w:val="clear" w:color="auto" w:fill="FFFFFF"/>
        </w:rPr>
        <w:t xml:space="preserve">saskaņošanai </w:t>
      </w:r>
      <w:r w:rsidRPr="00901EAB">
        <w:rPr>
          <w:rFonts w:eastAsia="'Times New Roman'"/>
          <w:shd w:val="clear" w:color="auto" w:fill="FFFFFF"/>
        </w:rPr>
        <w:t xml:space="preserve">šo noteikumu prasībām atbilstošu </w:t>
      </w:r>
      <w:r w:rsidR="0032283C" w:rsidRPr="00901EAB">
        <w:rPr>
          <w:rFonts w:eastAsia="'Times New Roman'"/>
          <w:shd w:val="clear" w:color="auto" w:fill="FFFFFF"/>
        </w:rPr>
        <w:t xml:space="preserve">kritisko </w:t>
      </w:r>
      <w:r w:rsidRPr="00901EAB">
        <w:rPr>
          <w:rFonts w:eastAsia="'Times New Roman'"/>
          <w:shd w:val="clear" w:color="auto" w:fill="FFFFFF"/>
        </w:rPr>
        <w:t xml:space="preserve">bankomātu sarakstu, norādot katra </w:t>
      </w:r>
      <w:r w:rsidR="0032283C" w:rsidRPr="00901EAB">
        <w:rPr>
          <w:rFonts w:eastAsia="'Times New Roman'"/>
          <w:shd w:val="clear" w:color="auto" w:fill="FFFFFF"/>
        </w:rPr>
        <w:t xml:space="preserve">kritiskā </w:t>
      </w:r>
      <w:r w:rsidRPr="00901EAB">
        <w:rPr>
          <w:rFonts w:eastAsia="'Times New Roman'"/>
          <w:shd w:val="clear" w:color="auto" w:fill="FFFFFF"/>
        </w:rPr>
        <w:t>bankomāta atrašanās vietu (adresi un ģeogrāfiskās koordinātas)</w:t>
      </w:r>
      <w:r w:rsidR="00F13461" w:rsidRPr="00901EAB">
        <w:rPr>
          <w:rFonts w:eastAsia="'Times New Roman'"/>
          <w:shd w:val="clear" w:color="auto" w:fill="FFFFFF"/>
        </w:rPr>
        <w:t xml:space="preserve"> un pieejamības un darbības laiku</w:t>
      </w:r>
      <w:r w:rsidRPr="00901EAB">
        <w:rPr>
          <w:rFonts w:eastAsia="'Times New Roman'"/>
          <w:shd w:val="clear" w:color="auto" w:fill="FFFFFF"/>
        </w:rPr>
        <w:t>.</w:t>
      </w:r>
      <w:r w:rsidR="00700222" w:rsidRPr="00901EAB">
        <w:rPr>
          <w:rFonts w:eastAsia="'Times New Roman'"/>
          <w:shd w:val="clear" w:color="auto" w:fill="FFFFFF"/>
        </w:rPr>
        <w:t xml:space="preserve"> Pakalpojumu sniedzējs iesniedz </w:t>
      </w:r>
      <w:r w:rsidR="00700222" w:rsidRPr="00901EAB">
        <w:t xml:space="preserve">Latvijas Bankai </w:t>
      </w:r>
      <w:r w:rsidR="00414BE8" w:rsidRPr="00901EAB">
        <w:rPr>
          <w:rFonts w:eastAsia="'Times New Roman'"/>
          <w:shd w:val="clear" w:color="auto" w:fill="FFFFFF"/>
        </w:rPr>
        <w:t>saskaņošanai</w:t>
      </w:r>
      <w:r w:rsidR="00414BE8" w:rsidRPr="00901EAB">
        <w:t xml:space="preserve"> </w:t>
      </w:r>
      <w:r w:rsidR="00700222" w:rsidRPr="00901EAB">
        <w:t xml:space="preserve">jebkuras </w:t>
      </w:r>
      <w:r w:rsidR="000807DF" w:rsidRPr="00901EAB">
        <w:t>pār</w:t>
      </w:r>
      <w:r w:rsidR="00700222" w:rsidRPr="00901EAB">
        <w:t>maiņas pakalpojumu sniedzēja nodrošināto kritisko bankomātu sarakstā vismaz 10</w:t>
      </w:r>
      <w:r w:rsidR="000807DF" w:rsidRPr="00901EAB">
        <w:t> </w:t>
      </w:r>
      <w:r w:rsidR="00700222" w:rsidRPr="00901EAB">
        <w:t>dien</w:t>
      </w:r>
      <w:r w:rsidR="000807DF" w:rsidRPr="00901EAB">
        <w:t>u</w:t>
      </w:r>
      <w:r w:rsidR="00700222" w:rsidRPr="00901EAB">
        <w:t xml:space="preserve"> pirms dienas, kad plānota attiecīgo </w:t>
      </w:r>
      <w:r w:rsidR="000807DF" w:rsidRPr="00901EAB">
        <w:t>pār</w:t>
      </w:r>
      <w:r w:rsidR="00700222" w:rsidRPr="00901EAB">
        <w:t>maiņu īstenošana</w:t>
      </w:r>
      <w:r w:rsidRPr="00901EAB">
        <w:rPr>
          <w:rFonts w:eastAsia="'Times New Roman'"/>
          <w:shd w:val="clear" w:color="auto" w:fill="FFFFFF"/>
        </w:rPr>
        <w:t>.</w:t>
      </w:r>
    </w:p>
    <w:p w14:paraId="04D05EED" w14:textId="27CE77EF" w:rsidR="00140F6C" w:rsidRPr="00901EAB" w:rsidRDefault="00140F6C" w:rsidP="00140F6C">
      <w:pPr>
        <w:pStyle w:val="NApunkts1"/>
        <w:ind w:left="0" w:firstLine="0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lastRenderedPageBreak/>
        <w:t>Kritisko finanšu pakalpojumu apjoms valsts apdraudējuma gadījumā ir noteikts situācij</w:t>
      </w:r>
      <w:r w:rsidR="000807DF" w:rsidRPr="00901EAB">
        <w:rPr>
          <w:rFonts w:eastAsia="'Times New Roman'"/>
          <w:shd w:val="clear" w:color="auto" w:fill="FFFFFF"/>
        </w:rPr>
        <w:t>ai</w:t>
      </w:r>
      <w:r w:rsidRPr="00901EAB">
        <w:rPr>
          <w:rFonts w:eastAsia="'Times New Roman'"/>
          <w:shd w:val="clear" w:color="auto" w:fill="FFFFFF"/>
        </w:rPr>
        <w:t>, kurā pakalpojumu sniedzējam tiek nodrošināti kritiskās infrastruktūras pakalpojumi un iespēja saņemt skaidr</w:t>
      </w:r>
      <w:r w:rsidR="000807DF" w:rsidRPr="00901EAB">
        <w:rPr>
          <w:rFonts w:eastAsia="'Times New Roman'"/>
          <w:shd w:val="clear" w:color="auto" w:fill="FFFFFF"/>
        </w:rPr>
        <w:t>o</w:t>
      </w:r>
      <w:r w:rsidRPr="00901EAB">
        <w:rPr>
          <w:rFonts w:eastAsia="'Times New Roman'"/>
          <w:shd w:val="clear" w:color="auto" w:fill="FFFFFF"/>
        </w:rPr>
        <w:t xml:space="preserve"> naudu Latvijas Bankā.</w:t>
      </w:r>
    </w:p>
    <w:p w14:paraId="636EBAF6" w14:textId="74F86608" w:rsidR="00140F6C" w:rsidRPr="00901EAB" w:rsidRDefault="00140F6C" w:rsidP="00140F6C">
      <w:pPr>
        <w:pStyle w:val="NApunkts1"/>
        <w:ind w:left="0" w:firstLine="0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Ja pakalpojumu sniedzējam valsts apdraudējuma gadījumā netiek nodrošināts kāds no kritiskās infrastruktūras pakalpojumiem, tad kritiskie finanšu pakalpojumi tiek sniegti apjomā, kuru pakalpojumu sniedzējs spēj nodrošināt konkrētajā situācijā.</w:t>
      </w:r>
    </w:p>
    <w:p w14:paraId="2FD7A844" w14:textId="690F0ADA" w:rsidR="0030560F" w:rsidRPr="00901EAB" w:rsidRDefault="00140F6C" w:rsidP="00140F6C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t>Šo noteikumu 1</w:t>
      </w:r>
      <w:r w:rsidR="00C369B7" w:rsidRPr="00901EAB">
        <w:rPr>
          <w:rFonts w:eastAsia="'Times New Roman'"/>
          <w:shd w:val="clear" w:color="auto" w:fill="FFFFFF"/>
        </w:rPr>
        <w:t>1</w:t>
      </w:r>
      <w:r w:rsidRPr="00901EAB">
        <w:rPr>
          <w:rFonts w:eastAsia="'Times New Roman'"/>
          <w:shd w:val="clear" w:color="auto" w:fill="FFFFFF"/>
        </w:rPr>
        <w:t>.</w:t>
      </w:r>
      <w:r w:rsidR="00DF6119" w:rsidRPr="00901EAB">
        <w:rPr>
          <w:rFonts w:eastAsia="'Times New Roman'"/>
          <w:shd w:val="clear" w:color="auto" w:fill="FFFFFF"/>
        </w:rPr>
        <w:t xml:space="preserve"> </w:t>
      </w:r>
      <w:r w:rsidRPr="00901EAB">
        <w:rPr>
          <w:rFonts w:eastAsia="'Times New Roman'"/>
          <w:shd w:val="clear" w:color="auto" w:fill="FFFFFF"/>
        </w:rPr>
        <w:t>un 1</w:t>
      </w:r>
      <w:r w:rsidR="00C369B7" w:rsidRPr="00901EAB">
        <w:rPr>
          <w:rFonts w:eastAsia="'Times New Roman'"/>
          <w:shd w:val="clear" w:color="auto" w:fill="FFFFFF"/>
        </w:rPr>
        <w:t>2</w:t>
      </w:r>
      <w:r w:rsidRPr="00901EAB">
        <w:rPr>
          <w:rFonts w:eastAsia="'Times New Roman'"/>
          <w:shd w:val="clear" w:color="auto" w:fill="FFFFFF"/>
        </w:rPr>
        <w:t>.</w:t>
      </w:r>
      <w:r w:rsidR="000807DF" w:rsidRPr="00901EAB">
        <w:rPr>
          <w:rFonts w:eastAsia="'Times New Roman'"/>
          <w:shd w:val="clear" w:color="auto" w:fill="FFFFFF"/>
        </w:rPr>
        <w:t> </w:t>
      </w:r>
      <w:r w:rsidRPr="00901EAB">
        <w:rPr>
          <w:rFonts w:eastAsia="'Times New Roman'"/>
          <w:shd w:val="clear" w:color="auto" w:fill="FFFFFF"/>
        </w:rPr>
        <w:t>punkts neattiecas uz gadījumiem, kad atbilstoši šiem noteikumiem pakalpojumu sniedzējam ir pienākums noteiktā apjomā nodrošināt risinājumus, kas ļauj sniegt kritiskos finanšu pakalpojumus kritiskās infrastruktūras pakalpojumu nepieejamības vai traucējumu gadījumā.</w:t>
      </w:r>
    </w:p>
    <w:p w14:paraId="32362AA6" w14:textId="18CE1A51" w:rsidR="00F83A3D" w:rsidRPr="00901EAB" w:rsidRDefault="00F83A3D" w:rsidP="007F5F38">
      <w:pPr>
        <w:pStyle w:val="NAnodalaromiesucipari"/>
      </w:pPr>
      <w:r w:rsidRPr="00901EAB">
        <w:t>Darbības nepārtrauktības plān</w:t>
      </w:r>
      <w:r w:rsidR="000A6695" w:rsidRPr="00901EAB">
        <w:t>ošana</w:t>
      </w:r>
      <w:r w:rsidR="00582591" w:rsidRPr="00901EAB">
        <w:t xml:space="preserve"> </w:t>
      </w:r>
    </w:p>
    <w:p w14:paraId="1464B9A6" w14:textId="01203161" w:rsidR="00E25AF2" w:rsidRPr="00901EAB" w:rsidRDefault="00840034" w:rsidP="00E25AF2">
      <w:pPr>
        <w:pStyle w:val="NApunkts1"/>
        <w:ind w:left="0" w:firstLine="0"/>
        <w:rPr>
          <w:rFonts w:eastAsia="'Times New Roman'"/>
          <w:shd w:val="clear" w:color="auto" w:fill="FFFFFF"/>
        </w:rPr>
      </w:pPr>
      <w:r w:rsidRPr="00901EAB">
        <w:t xml:space="preserve"> </w:t>
      </w:r>
      <w:r w:rsidR="00E25AF2" w:rsidRPr="00901EAB">
        <w:rPr>
          <w:rFonts w:eastAsia="'Times New Roman'"/>
          <w:shd w:val="clear" w:color="auto" w:fill="FFFFFF"/>
        </w:rPr>
        <w:t>Latvijas Banka nodrošina iespējam</w:t>
      </w:r>
      <w:r w:rsidR="00414BE8" w:rsidRPr="00901EAB">
        <w:rPr>
          <w:rFonts w:eastAsia="'Times New Roman'"/>
          <w:shd w:val="clear" w:color="auto" w:fill="FFFFFF"/>
        </w:rPr>
        <w:t>o</w:t>
      </w:r>
      <w:r w:rsidR="00E25AF2" w:rsidRPr="00901EAB">
        <w:rPr>
          <w:rFonts w:eastAsia="'Times New Roman'"/>
          <w:shd w:val="clear" w:color="auto" w:fill="FFFFFF"/>
        </w:rPr>
        <w:t xml:space="preserve"> scenāriju valsts apdraudējuma gadījumā (turpmāk</w:t>
      </w:r>
      <w:r w:rsidR="000807DF" w:rsidRPr="00901EAB">
        <w:rPr>
          <w:rFonts w:eastAsia="'Times New Roman'"/>
          <w:shd w:val="clear" w:color="auto" w:fill="FFFFFF"/>
        </w:rPr>
        <w:t> </w:t>
      </w:r>
      <w:r w:rsidR="00E25AF2" w:rsidRPr="00901EAB">
        <w:rPr>
          <w:rFonts w:eastAsia="'Times New Roman'"/>
          <w:shd w:val="clear" w:color="auto" w:fill="FFFFFF"/>
        </w:rPr>
        <w:t xml:space="preserve">– scenāriji) sagatavošanu, saskaņošanu ar kompetentajām iestādēm, regulāru </w:t>
      </w:r>
      <w:r w:rsidR="00582591" w:rsidRPr="00901EAB">
        <w:rPr>
          <w:rFonts w:eastAsia="'Times New Roman'"/>
          <w:shd w:val="clear" w:color="auto" w:fill="FFFFFF"/>
        </w:rPr>
        <w:t>(</w:t>
      </w:r>
      <w:r w:rsidR="00E25AF2" w:rsidRPr="00901EAB">
        <w:rPr>
          <w:rFonts w:eastAsia="'Times New Roman'"/>
          <w:shd w:val="clear" w:color="auto" w:fill="FFFFFF"/>
        </w:rPr>
        <w:t>ne retāk kā reizi gadā</w:t>
      </w:r>
      <w:r w:rsidR="00582591" w:rsidRPr="00901EAB">
        <w:rPr>
          <w:rFonts w:eastAsia="'Times New Roman'"/>
          <w:shd w:val="clear" w:color="auto" w:fill="FFFFFF"/>
        </w:rPr>
        <w:t>)</w:t>
      </w:r>
      <w:r w:rsidR="00E25AF2" w:rsidRPr="00901EAB">
        <w:rPr>
          <w:rFonts w:eastAsia="'Times New Roman'"/>
          <w:shd w:val="clear" w:color="auto" w:fill="FFFFFF"/>
        </w:rPr>
        <w:t xml:space="preserve"> aktualizēšanu, kā arī pakalpojumu sniedzēju informēšanu par scenārijiem.</w:t>
      </w:r>
    </w:p>
    <w:p w14:paraId="415AB829" w14:textId="471822ED" w:rsidR="00144E77" w:rsidRPr="00901EAB" w:rsidRDefault="00144E77" w:rsidP="00144E77">
      <w:pPr>
        <w:pStyle w:val="NApunkts1"/>
        <w:ind w:left="0" w:firstLine="0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Pakalpojumu sniedzējs darb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bas nep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rtraukt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bas pl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n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nosaka:</w:t>
      </w:r>
    </w:p>
    <w:p w14:paraId="1BB8C421" w14:textId="4B130418" w:rsidR="00C369B7" w:rsidRPr="00901EAB" w:rsidRDefault="00C369B7" w:rsidP="00144E77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kārtību, kādā tiek nodrošināta šo noteikumu 7.</w:t>
      </w:r>
      <w:r w:rsidR="00DF6119" w:rsidRPr="00901EAB">
        <w:rPr>
          <w:rFonts w:eastAsia="'Times New Roman'"/>
          <w:shd w:val="clear" w:color="auto" w:fill="FFFFFF"/>
        </w:rPr>
        <w:t xml:space="preserve"> </w:t>
      </w:r>
      <w:r w:rsidRPr="00901EAB">
        <w:rPr>
          <w:rFonts w:eastAsia="'Times New Roman'"/>
          <w:shd w:val="clear" w:color="auto" w:fill="FFFFFF"/>
        </w:rPr>
        <w:t>un 9.</w:t>
      </w:r>
      <w:r w:rsidR="000807DF" w:rsidRPr="00901EAB">
        <w:rPr>
          <w:rFonts w:eastAsia="'Times New Roman'"/>
          <w:shd w:val="clear" w:color="auto" w:fill="FFFFFF"/>
        </w:rPr>
        <w:t> </w:t>
      </w:r>
      <w:r w:rsidRPr="00901EAB">
        <w:rPr>
          <w:rFonts w:eastAsia="'Times New Roman'"/>
          <w:shd w:val="clear" w:color="auto" w:fill="FFFFFF"/>
        </w:rPr>
        <w:t>punktā minēto prasību izpilde;</w:t>
      </w:r>
    </w:p>
    <w:p w14:paraId="5057DB3B" w14:textId="1FCCCD30" w:rsidR="00144E77" w:rsidRPr="00901EAB" w:rsidRDefault="00144E77" w:rsidP="00144E77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 xml:space="preserve">pasākumus </w:t>
      </w:r>
      <w:r w:rsidR="00582591" w:rsidRPr="00901EAB">
        <w:rPr>
          <w:rFonts w:eastAsia="'Times New Roman'"/>
          <w:shd w:val="clear" w:color="auto" w:fill="FFFFFF"/>
        </w:rPr>
        <w:t xml:space="preserve">to </w:t>
      </w:r>
      <w:r w:rsidRPr="00901EAB">
        <w:rPr>
          <w:rFonts w:eastAsia="'Times New Roman'"/>
          <w:shd w:val="clear" w:color="auto" w:fill="FFFFFF"/>
        </w:rPr>
        <w:t xml:space="preserve">kritisko </w:t>
      </w:r>
      <w:r w:rsidR="00497DE8" w:rsidRPr="00901EAB">
        <w:rPr>
          <w:rFonts w:eastAsia="'Times New Roman'"/>
          <w:shd w:val="clear" w:color="auto" w:fill="FFFFFF"/>
        </w:rPr>
        <w:t xml:space="preserve">resursu </w:t>
      </w:r>
      <w:r w:rsidRPr="00901EAB">
        <w:rPr>
          <w:rFonts w:eastAsia="'Times New Roman'"/>
          <w:shd w:val="clear" w:color="auto" w:fill="FFFFFF"/>
        </w:rPr>
        <w:t>pieejamības nodrošināšanai, k</w:t>
      </w:r>
      <w:r w:rsidR="00582591" w:rsidRPr="00901EAB">
        <w:rPr>
          <w:rFonts w:eastAsia="'Times New Roman'"/>
          <w:shd w:val="clear" w:color="auto" w:fill="FFFFFF"/>
        </w:rPr>
        <w:t>uru</w:t>
      </w:r>
      <w:r w:rsidRPr="00901EAB">
        <w:rPr>
          <w:rFonts w:eastAsia="'Times New Roman'"/>
          <w:shd w:val="clear" w:color="auto" w:fill="FFFFFF"/>
        </w:rPr>
        <w:t>s izmanto kritisko finanšu pakalpojumu snieg</w:t>
      </w:r>
      <w:r w:rsidRPr="00901EAB">
        <w:rPr>
          <w:rFonts w:eastAsia="'Times New Roman'" w:hint="cs"/>
          <w:shd w:val="clear" w:color="auto" w:fill="FFFFFF"/>
        </w:rPr>
        <w:t>š</w:t>
      </w:r>
      <w:r w:rsidRPr="00901EAB">
        <w:rPr>
          <w:rFonts w:eastAsia="'Times New Roman'"/>
          <w:shd w:val="clear" w:color="auto" w:fill="FFFFFF"/>
        </w:rPr>
        <w:t>an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(piem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ram, inform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cijas sist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m</w:t>
      </w:r>
      <w:r w:rsidR="00497DE8" w:rsidRPr="00901EAB">
        <w:rPr>
          <w:rFonts w:eastAsia="'Times New Roman'"/>
          <w:shd w:val="clear" w:color="auto" w:fill="FFFFFF"/>
        </w:rPr>
        <w:t>as</w:t>
      </w:r>
      <w:r w:rsidRPr="00901EAB">
        <w:rPr>
          <w:rFonts w:eastAsia="'Times New Roman'"/>
          <w:shd w:val="clear" w:color="auto" w:fill="FFFFFF"/>
        </w:rPr>
        <w:t xml:space="preserve">, 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k</w:t>
      </w:r>
      <w:r w:rsidR="00497DE8" w:rsidRPr="00901EAB">
        <w:rPr>
          <w:rFonts w:eastAsia="'Times New Roman'"/>
          <w:shd w:val="clear" w:color="auto" w:fill="FFFFFF"/>
        </w:rPr>
        <w:t>as</w:t>
      </w:r>
      <w:r w:rsidRPr="00901EAB">
        <w:rPr>
          <w:rFonts w:eastAsia="'Times New Roman'"/>
          <w:shd w:val="clear" w:color="auto" w:fill="FFFFFF"/>
        </w:rPr>
        <w:t>, person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l</w:t>
      </w:r>
      <w:r w:rsidR="00497DE8" w:rsidRPr="00901EAB">
        <w:rPr>
          <w:rFonts w:eastAsia="'Times New Roman'"/>
          <w:shd w:val="clear" w:color="auto" w:fill="FFFFFF"/>
        </w:rPr>
        <w:t>s, ārpakalpojumi</w:t>
      </w:r>
      <w:r w:rsidRPr="00901EAB">
        <w:rPr>
          <w:rFonts w:eastAsia="'Times New Roman'"/>
          <w:shd w:val="clear" w:color="auto" w:fill="FFFFFF"/>
        </w:rPr>
        <w:t xml:space="preserve">), </w:t>
      </w:r>
      <w:r w:rsidR="007243D1" w:rsidRPr="00901EAB">
        <w:rPr>
          <w:rFonts w:eastAsia="'Times New Roman'"/>
          <w:shd w:val="clear" w:color="auto" w:fill="FFFFFF"/>
        </w:rPr>
        <w:t xml:space="preserve">pasākumus </w:t>
      </w:r>
      <w:r w:rsidR="00582591" w:rsidRPr="00901EAB">
        <w:rPr>
          <w:rFonts w:eastAsia="'Times New Roman'"/>
          <w:shd w:val="clear" w:color="auto" w:fill="FFFFFF"/>
        </w:rPr>
        <w:t xml:space="preserve">kritisko finanšu pakalpojumu </w:t>
      </w:r>
      <w:r w:rsidRPr="00901EAB">
        <w:rPr>
          <w:rFonts w:eastAsia="'Times New Roman'"/>
          <w:shd w:val="clear" w:color="auto" w:fill="FFFFFF"/>
        </w:rPr>
        <w:t>daļējas vai pilnas nepieejamības gadījumā, kā arī gadījumos, kad tiek ietekm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ta citu maks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jumu sist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mas dal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bnieku (</w:t>
      </w:r>
      <w:r w:rsidR="007F5F38" w:rsidRPr="00901EAB">
        <w:rPr>
          <w:rFonts w:eastAsia="'Times New Roman'"/>
          <w:shd w:val="clear" w:color="auto" w:fill="FFFFFF"/>
        </w:rPr>
        <w:t xml:space="preserve">piemēram, </w:t>
      </w:r>
      <w:r w:rsidRPr="00901EAB">
        <w:rPr>
          <w:rFonts w:eastAsia="'Times New Roman'"/>
          <w:shd w:val="clear" w:color="auto" w:fill="FFFFFF"/>
        </w:rPr>
        <w:t>centr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lo dar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jumu starpnieku, kl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ringa centru, nor</w:t>
      </w:r>
      <w:r w:rsidRPr="00901EAB">
        <w:rPr>
          <w:rFonts w:eastAsia="'Times New Roman'" w:hint="cs"/>
          <w:shd w:val="clear" w:color="auto" w:fill="FFFFFF"/>
        </w:rPr>
        <w:t>ēķ</w:t>
      </w:r>
      <w:r w:rsidRPr="00901EAB">
        <w:rPr>
          <w:rFonts w:eastAsia="'Times New Roman'"/>
          <w:shd w:val="clear" w:color="auto" w:fill="FFFFFF"/>
        </w:rPr>
        <w:t>inu starpnieku) darb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ba;</w:t>
      </w:r>
    </w:p>
    <w:p w14:paraId="72A2BC52" w14:textId="6022D434" w:rsidR="00144E77" w:rsidRPr="00901EAB" w:rsidRDefault="00144E77" w:rsidP="00144E77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notikumu, kas var ietekm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t kritisko finanšu pakalpojumu pieejam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bu, p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rvald</w:t>
      </w:r>
      <w:r w:rsidRPr="00901EAB">
        <w:rPr>
          <w:rFonts w:eastAsia="'Times New Roman'" w:hint="cs"/>
          <w:shd w:val="clear" w:color="auto" w:fill="FFFFFF"/>
        </w:rPr>
        <w:t>īš</w:t>
      </w:r>
      <w:r w:rsidRPr="00901EAB">
        <w:rPr>
          <w:rFonts w:eastAsia="'Times New Roman'"/>
          <w:shd w:val="clear" w:color="auto" w:fill="FFFFFF"/>
        </w:rPr>
        <w:t>anas k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rt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bu (</w:t>
      </w:r>
      <w:r w:rsidR="007F5F38" w:rsidRPr="00901EAB">
        <w:rPr>
          <w:rFonts w:eastAsia="'Times New Roman'"/>
          <w:shd w:val="clear" w:color="auto" w:fill="FFFFFF"/>
        </w:rPr>
        <w:t xml:space="preserve">piemēram, </w:t>
      </w:r>
      <w:r w:rsidRPr="00901EAB">
        <w:rPr>
          <w:rFonts w:eastAsia="'Times New Roman'"/>
          <w:shd w:val="clear" w:color="auto" w:fill="FFFFFF"/>
        </w:rPr>
        <w:t>atkl</w:t>
      </w:r>
      <w:r w:rsidRPr="00901EAB">
        <w:rPr>
          <w:rFonts w:eastAsia="'Times New Roman'" w:hint="cs"/>
          <w:shd w:val="clear" w:color="auto" w:fill="FFFFFF"/>
        </w:rPr>
        <w:t>āš</w:t>
      </w:r>
      <w:r w:rsidRPr="00901EAB">
        <w:rPr>
          <w:rFonts w:eastAsia="'Times New Roman'"/>
          <w:shd w:val="clear" w:color="auto" w:fill="FFFFFF"/>
        </w:rPr>
        <w:t>anu, iesaist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to pu</w:t>
      </w:r>
      <w:r w:rsidRPr="00901EAB">
        <w:rPr>
          <w:rFonts w:eastAsia="'Times New Roman'" w:hint="cs"/>
          <w:shd w:val="clear" w:color="auto" w:fill="FFFFFF"/>
        </w:rPr>
        <w:t>š</w:t>
      </w:r>
      <w:r w:rsidRPr="00901EAB">
        <w:rPr>
          <w:rFonts w:eastAsia="'Times New Roman'"/>
          <w:shd w:val="clear" w:color="auto" w:fill="FFFFFF"/>
        </w:rPr>
        <w:t>u un darbinieku inform</w:t>
      </w:r>
      <w:r w:rsidRPr="00901EAB">
        <w:rPr>
          <w:rFonts w:eastAsia="'Times New Roman'" w:hint="cs"/>
          <w:shd w:val="clear" w:color="auto" w:fill="FFFFFF"/>
        </w:rPr>
        <w:t>ēš</w:t>
      </w:r>
      <w:r w:rsidRPr="00901EAB">
        <w:rPr>
          <w:rFonts w:eastAsia="'Times New Roman'"/>
          <w:shd w:val="clear" w:color="auto" w:fill="FFFFFF"/>
        </w:rPr>
        <w:t>anu, l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mumu pie</w:t>
      </w:r>
      <w:r w:rsidRPr="00901EAB">
        <w:rPr>
          <w:rFonts w:eastAsia="'Times New Roman'" w:hint="cs"/>
          <w:shd w:val="clear" w:color="auto" w:fill="FFFFFF"/>
        </w:rPr>
        <w:t>ņ</w:t>
      </w:r>
      <w:r w:rsidRPr="00901EAB">
        <w:rPr>
          <w:rFonts w:eastAsia="'Times New Roman'"/>
          <w:shd w:val="clear" w:color="auto" w:fill="FFFFFF"/>
        </w:rPr>
        <w:t>em</w:t>
      </w:r>
      <w:r w:rsidRPr="00901EAB">
        <w:rPr>
          <w:rFonts w:eastAsia="'Times New Roman'" w:hint="cs"/>
          <w:shd w:val="clear" w:color="auto" w:fill="FFFFFF"/>
        </w:rPr>
        <w:t>š</w:t>
      </w:r>
      <w:r w:rsidRPr="00901EAB">
        <w:rPr>
          <w:rFonts w:eastAsia="'Times New Roman'"/>
          <w:shd w:val="clear" w:color="auto" w:fill="FFFFFF"/>
        </w:rPr>
        <w:t xml:space="preserve">anu), </w:t>
      </w:r>
      <w:r w:rsidR="00B73A92" w:rsidRPr="00901EAB">
        <w:rPr>
          <w:rFonts w:eastAsia="'Times New Roman'"/>
          <w:shd w:val="clear" w:color="auto" w:fill="FFFFFF"/>
        </w:rPr>
        <w:t>tai skaitā</w:t>
      </w:r>
      <w:r w:rsidRPr="00901EAB">
        <w:rPr>
          <w:rFonts w:eastAsia="'Times New Roman'"/>
          <w:shd w:val="clear" w:color="auto" w:fill="FFFFFF"/>
        </w:rPr>
        <w:t xml:space="preserve"> Latvijas Bankas inform</w:t>
      </w:r>
      <w:r w:rsidRPr="00901EAB">
        <w:rPr>
          <w:rFonts w:eastAsia="'Times New Roman'" w:hint="cs"/>
          <w:shd w:val="clear" w:color="auto" w:fill="FFFFFF"/>
        </w:rPr>
        <w:t>ēš</w:t>
      </w:r>
      <w:r w:rsidRPr="00901EAB">
        <w:rPr>
          <w:rFonts w:eastAsia="'Times New Roman'"/>
          <w:shd w:val="clear" w:color="auto" w:fill="FFFFFF"/>
        </w:rPr>
        <w:t>anas k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rt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bu;</w:t>
      </w:r>
    </w:p>
    <w:p w14:paraId="681F7F70" w14:textId="3390ECDB" w:rsidR="00144E77" w:rsidRPr="00901EAB" w:rsidRDefault="00144E77" w:rsidP="00144E77">
      <w:pPr>
        <w:pStyle w:val="NApunkts2"/>
        <w:rPr>
          <w:rFonts w:eastAsia="'Times New Roman'"/>
          <w:shd w:val="clear" w:color="auto" w:fill="FFFFFF"/>
        </w:rPr>
      </w:pPr>
      <w:r w:rsidRPr="00901EAB">
        <w:rPr>
          <w:rFonts w:eastAsia="'Times New Roman'"/>
          <w:shd w:val="clear" w:color="auto" w:fill="FFFFFF"/>
        </w:rPr>
        <w:t>pakalpojumu sniedzēj</w:t>
      </w:r>
      <w:r w:rsidR="0033702C" w:rsidRPr="00901EAB">
        <w:rPr>
          <w:rFonts w:eastAsia="'Times New Roman'"/>
          <w:shd w:val="clear" w:color="auto" w:fill="FFFFFF"/>
        </w:rPr>
        <w:t>a</w:t>
      </w:r>
      <w:r w:rsidRPr="00901EAB">
        <w:rPr>
          <w:rFonts w:eastAsia="'Times New Roman'"/>
          <w:shd w:val="clear" w:color="auto" w:fill="FFFFFF"/>
        </w:rPr>
        <w:t xml:space="preserve"> un Latvijas Bankas sadarbības kārtību kritisko finanšu pakalpojumu pieejamības nodrošināšan</w:t>
      </w:r>
      <w:r w:rsidR="006A33E8" w:rsidRPr="00901EAB">
        <w:rPr>
          <w:rFonts w:eastAsia="'Times New Roman'"/>
          <w:shd w:val="clear" w:color="auto" w:fill="FFFFFF"/>
        </w:rPr>
        <w:t>ai</w:t>
      </w:r>
      <w:r w:rsidRPr="00901EAB">
        <w:rPr>
          <w:rFonts w:eastAsia="'Times New Roman'"/>
          <w:shd w:val="clear" w:color="auto" w:fill="FFFFFF"/>
        </w:rPr>
        <w:t>;</w:t>
      </w:r>
    </w:p>
    <w:p w14:paraId="1B68CA06" w14:textId="77777777" w:rsidR="00144E77" w:rsidRPr="00901EAB" w:rsidRDefault="00144E77" w:rsidP="00144E77">
      <w:pPr>
        <w:pStyle w:val="NApunkts2"/>
      </w:pPr>
      <w:r w:rsidRPr="00901EAB">
        <w:rPr>
          <w:rFonts w:eastAsia="'Times New Roman'"/>
          <w:shd w:val="clear" w:color="auto" w:fill="FFFFFF"/>
        </w:rPr>
        <w:t xml:space="preserve">komunikācijas pasākumus par kritisko </w:t>
      </w:r>
      <w:r w:rsidRPr="00901EAB">
        <w:rPr>
          <w:rFonts w:eastAsia="MS Mincho"/>
          <w:noProof/>
        </w:rPr>
        <w:t>finanšu</w:t>
      </w:r>
      <w:r w:rsidRPr="00901EAB">
        <w:rPr>
          <w:rFonts w:eastAsia="'Times New Roman'"/>
          <w:shd w:val="clear" w:color="auto" w:fill="FFFFFF"/>
        </w:rPr>
        <w:t xml:space="preserve"> pakalpojumu pieejamību.</w:t>
      </w:r>
    </w:p>
    <w:p w14:paraId="05F6666B" w14:textId="2C5BD701" w:rsidR="00F02D8D" w:rsidRPr="00901EAB" w:rsidRDefault="00144E77" w:rsidP="00144E77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t xml:space="preserve">Papildus </w:t>
      </w:r>
      <w:r w:rsidRPr="00901EAB">
        <w:rPr>
          <w:rFonts w:eastAsia="'Times New Roman'" w:hint="cs"/>
          <w:shd w:val="clear" w:color="auto" w:fill="FFFFFF"/>
        </w:rPr>
        <w:t>š</w:t>
      </w:r>
      <w:r w:rsidRPr="00901EAB">
        <w:rPr>
          <w:rFonts w:eastAsia="'Times New Roman'"/>
          <w:shd w:val="clear" w:color="auto" w:fill="FFFFFF"/>
        </w:rPr>
        <w:t xml:space="preserve">o noteikumu </w:t>
      </w:r>
      <w:r w:rsidR="00C369B7" w:rsidRPr="00901EAB">
        <w:rPr>
          <w:rFonts w:eastAsia="'Times New Roman'"/>
          <w:shd w:val="clear" w:color="auto" w:fill="FFFFFF"/>
        </w:rPr>
        <w:t>15</w:t>
      </w:r>
      <w:r w:rsidRPr="00901EAB">
        <w:rPr>
          <w:rFonts w:eastAsia="'Times New Roman'"/>
          <w:shd w:val="clear" w:color="auto" w:fill="FFFFFF"/>
        </w:rPr>
        <w:t>. punkt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noteiktajam darb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>bas nep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rtrauktības pl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n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var tikt noteikta</w:t>
      </w:r>
      <w:r w:rsidR="00F02D8D" w:rsidRPr="00901EAB">
        <w:rPr>
          <w:rFonts w:eastAsia="'Times New Roman'"/>
          <w:shd w:val="clear" w:color="auto" w:fill="FFFFFF"/>
        </w:rPr>
        <w:t>:</w:t>
      </w:r>
    </w:p>
    <w:p w14:paraId="1F689DC1" w14:textId="179281B5" w:rsidR="00F02D8D" w:rsidRPr="00901EAB" w:rsidRDefault="00144E77" w:rsidP="007D4878">
      <w:pPr>
        <w:pStyle w:val="NApunkts2"/>
      </w:pPr>
      <w:r w:rsidRPr="00901EAB">
        <w:rPr>
          <w:rFonts w:eastAsia="'Times New Roman'"/>
          <w:shd w:val="clear" w:color="auto" w:fill="FFFFFF"/>
        </w:rPr>
        <w:t xml:space="preserve"> sadarbības k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rt</w:t>
      </w:r>
      <w:r w:rsidRPr="00901EAB">
        <w:rPr>
          <w:rFonts w:eastAsia="'Times New Roman'" w:hint="cs"/>
          <w:shd w:val="clear" w:color="auto" w:fill="FFFFFF"/>
        </w:rPr>
        <w:t>ī</w:t>
      </w:r>
      <w:r w:rsidRPr="00901EAB">
        <w:rPr>
          <w:rFonts w:eastAsia="'Times New Roman'"/>
          <w:shd w:val="clear" w:color="auto" w:fill="FFFFFF"/>
        </w:rPr>
        <w:t xml:space="preserve">ba ar kompetentajām iestādēm un kritiskās infrastruktūras īpašniekiem vai tiesiskajiem valdītājiem kritisko </w:t>
      </w:r>
      <w:r w:rsidRPr="00901EAB">
        <w:rPr>
          <w:rFonts w:eastAsia="MS Mincho"/>
          <w:noProof/>
        </w:rPr>
        <w:t>finanšu</w:t>
      </w:r>
      <w:r w:rsidRPr="00901EAB">
        <w:rPr>
          <w:rFonts w:eastAsia="'Times New Roman'"/>
          <w:shd w:val="clear" w:color="auto" w:fill="FFFFFF"/>
        </w:rPr>
        <w:t xml:space="preserve"> pakalpojumu pieejamības nodrošināšanā, piem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ram, prioritārā nodrošināšana ar elektroapgādi vai energoresursiem, fizisk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drošība</w:t>
      </w:r>
      <w:r w:rsidR="00EE57FC" w:rsidRPr="00901EAB">
        <w:rPr>
          <w:rFonts w:eastAsia="'Times New Roman'"/>
          <w:shd w:val="clear" w:color="auto" w:fill="FFFFFF"/>
        </w:rPr>
        <w:t xml:space="preserve"> vai</w:t>
      </w:r>
      <w:r w:rsidRPr="00901EAB">
        <w:rPr>
          <w:rFonts w:eastAsia="'Times New Roman'"/>
          <w:shd w:val="clear" w:color="auto" w:fill="FFFFFF"/>
        </w:rPr>
        <w:t xml:space="preserve"> lo</w:t>
      </w:r>
      <w:r w:rsidRPr="00901EAB">
        <w:rPr>
          <w:rFonts w:eastAsia="'Times New Roman'" w:hint="cs"/>
          <w:shd w:val="clear" w:color="auto" w:fill="FFFFFF"/>
        </w:rPr>
        <w:t>ģ</w:t>
      </w:r>
      <w:r w:rsidRPr="00901EAB">
        <w:rPr>
          <w:rFonts w:eastAsia="'Times New Roman'"/>
          <w:shd w:val="clear" w:color="auto" w:fill="FFFFFF"/>
        </w:rPr>
        <w:t>istikas atbalsts, min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tos risin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jumus saska</w:t>
      </w:r>
      <w:r w:rsidRPr="00901EAB">
        <w:rPr>
          <w:rFonts w:eastAsia="'Times New Roman'" w:hint="cs"/>
          <w:shd w:val="clear" w:color="auto" w:fill="FFFFFF"/>
        </w:rPr>
        <w:t>ņ</w:t>
      </w:r>
      <w:r w:rsidRPr="00901EAB">
        <w:rPr>
          <w:rFonts w:eastAsia="'Times New Roman'"/>
          <w:shd w:val="clear" w:color="auto" w:fill="FFFFFF"/>
        </w:rPr>
        <w:t>ojot ar Latvijas Banku un attiecīgo kompetento iestādi vai kritiskās infrastruktūras īpašnieku vai tiesisko valdītāju</w:t>
      </w:r>
      <w:r w:rsidR="00F02D8D" w:rsidRPr="00901EAB">
        <w:rPr>
          <w:rFonts w:eastAsia="'Times New Roman'"/>
          <w:shd w:val="clear" w:color="auto" w:fill="FFFFFF"/>
        </w:rPr>
        <w:t>;</w:t>
      </w:r>
    </w:p>
    <w:p w14:paraId="499BD0E0" w14:textId="0AC2C02D" w:rsidR="00144E77" w:rsidRPr="00901EAB" w:rsidRDefault="00F02D8D" w:rsidP="00D96C47">
      <w:pPr>
        <w:pStyle w:val="NApunkts2"/>
      </w:pPr>
      <w:r w:rsidRPr="00901EAB">
        <w:rPr>
          <w:rFonts w:eastAsia="'Times New Roman'"/>
          <w:shd w:val="clear" w:color="auto" w:fill="FFFFFF"/>
        </w:rPr>
        <w:t>kārtība, kādā pakalpojumu sniedzējs veic kritiskā personāla identificēšanu un paredz izņēmumus no tā mobilizācijas.</w:t>
      </w:r>
    </w:p>
    <w:p w14:paraId="2DC717E1" w14:textId="3FB316FD" w:rsidR="006C50C7" w:rsidRPr="00901EAB" w:rsidRDefault="006C50C7" w:rsidP="006C50C7">
      <w:pPr>
        <w:pStyle w:val="NApunkts1"/>
        <w:ind w:left="0" w:firstLine="0"/>
      </w:pPr>
      <w:r w:rsidRPr="00901EAB">
        <w:t>Pakalpojumu sniedzējs regulāri, bet ne retāk kā reizi gadā veic savu darbības nepārtrauktības risinājumu izvērtējumu atbilstoši scenārijiem nolūkā apzināt riskus, kas saistīti ar pakalpojum</w:t>
      </w:r>
      <w:r w:rsidR="00262D64" w:rsidRPr="00901EAB">
        <w:t>u</w:t>
      </w:r>
      <w:r w:rsidRPr="00901EAB">
        <w:t xml:space="preserve"> sniedzēja iespējām nodrošināt kritisko finanšu pakalpojumu pieejamību scenāriju īstenošan</w:t>
      </w:r>
      <w:r w:rsidR="00262D64" w:rsidRPr="00901EAB">
        <w:t>ā</w:t>
      </w:r>
      <w:r w:rsidRPr="00901EAB">
        <w:t>s gadījumā</w:t>
      </w:r>
      <w:r w:rsidR="00262D64" w:rsidRPr="00901EAB">
        <w:t>,</w:t>
      </w:r>
      <w:r w:rsidRPr="00901EAB">
        <w:t xml:space="preserve"> un</w:t>
      </w:r>
      <w:r w:rsidR="00262D64" w:rsidRPr="00901EAB">
        <w:t>, ja</w:t>
      </w:r>
      <w:r w:rsidRPr="00901EAB">
        <w:t xml:space="preserve"> nepieciešam</w:t>
      </w:r>
      <w:r w:rsidR="00262D64" w:rsidRPr="00901EAB">
        <w:t>s,</w:t>
      </w:r>
      <w:r w:rsidRPr="00901EAB">
        <w:t xml:space="preserve"> pilnveido savus darbības nepārtrauktības plānus, kā arī līdz 1.</w:t>
      </w:r>
      <w:r w:rsidR="006A33E8" w:rsidRPr="00901EAB">
        <w:t> </w:t>
      </w:r>
      <w:r w:rsidRPr="00901EAB">
        <w:t xml:space="preserve">martam iesniedz </w:t>
      </w:r>
      <w:r w:rsidR="004573CD" w:rsidRPr="00901EAB">
        <w:t>Latvijas Bank</w:t>
      </w:r>
      <w:r w:rsidR="00262D64" w:rsidRPr="00901EAB">
        <w:t>ai</w:t>
      </w:r>
      <w:r w:rsidR="004573CD" w:rsidRPr="00901EAB">
        <w:t xml:space="preserve"> </w:t>
      </w:r>
      <w:r w:rsidR="00262D64" w:rsidRPr="00901EAB">
        <w:rPr>
          <w:rFonts w:eastAsia="'Times New Roman'"/>
          <w:shd w:val="clear" w:color="auto" w:fill="FFFFFF"/>
        </w:rPr>
        <w:t>scenāriju</w:t>
      </w:r>
      <w:r w:rsidR="00262D64" w:rsidRPr="00901EAB">
        <w:t xml:space="preserve"> </w:t>
      </w:r>
      <w:r w:rsidR="001A15C2" w:rsidRPr="00901EAB">
        <w:t>risku</w:t>
      </w:r>
      <w:r w:rsidR="004573CD" w:rsidRPr="00901EAB">
        <w:rPr>
          <w:rFonts w:eastAsia="'Times New Roman'"/>
          <w:shd w:val="clear" w:color="auto" w:fill="FFFFFF"/>
        </w:rPr>
        <w:t xml:space="preserve"> izvērtējumu</w:t>
      </w:r>
      <w:r w:rsidR="00337DE7" w:rsidRPr="00901EAB">
        <w:rPr>
          <w:rFonts w:eastAsia="'Times New Roman'"/>
          <w:shd w:val="clear" w:color="auto" w:fill="FFFFFF"/>
        </w:rPr>
        <w:t>, kas veikts</w:t>
      </w:r>
      <w:r w:rsidR="00D84322" w:rsidRPr="00901EAB">
        <w:rPr>
          <w:rFonts w:eastAsia="'Times New Roman'"/>
          <w:shd w:val="clear" w:color="auto" w:fill="FFFFFF"/>
        </w:rPr>
        <w:t xml:space="preserve"> </w:t>
      </w:r>
      <w:r w:rsidR="001A15C2" w:rsidRPr="00901EAB">
        <w:rPr>
          <w:rFonts w:eastAsia="'Times New Roman'"/>
          <w:shd w:val="clear" w:color="auto" w:fill="FFFFFF"/>
        </w:rPr>
        <w:t>atbilstoši pakalpojumu sniedzēja risku vērtēšanas metodoloģijai</w:t>
      </w:r>
      <w:r w:rsidR="00262D64" w:rsidRPr="00901EAB">
        <w:rPr>
          <w:rFonts w:eastAsia="'Times New Roman'"/>
          <w:shd w:val="clear" w:color="auto" w:fill="FFFFFF"/>
        </w:rPr>
        <w:t>,</w:t>
      </w:r>
      <w:r w:rsidR="001A15C2" w:rsidRPr="00901EAB">
        <w:t xml:space="preserve"> un </w:t>
      </w:r>
      <w:r w:rsidRPr="00901EAB">
        <w:t xml:space="preserve">aktualizēto darbības nepārtrauktības plānu. </w:t>
      </w:r>
    </w:p>
    <w:p w14:paraId="1900EFF1" w14:textId="581502D9" w:rsidR="00F83A3D" w:rsidRPr="00901EAB" w:rsidRDefault="00E25AF2" w:rsidP="00E25AF2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lastRenderedPageBreak/>
        <w:t>Latvijas Banka izvērtē pakalpojumu sniedzēj</w:t>
      </w:r>
      <w:r w:rsidR="00C33DFD" w:rsidRPr="00901EAB">
        <w:rPr>
          <w:rFonts w:eastAsia="'Times New Roman'"/>
          <w:shd w:val="clear" w:color="auto" w:fill="FFFFFF"/>
        </w:rPr>
        <w:t>a</w:t>
      </w:r>
      <w:r w:rsidRPr="00901EAB">
        <w:rPr>
          <w:rFonts w:eastAsia="'Times New Roman'"/>
          <w:shd w:val="clear" w:color="auto" w:fill="FFFFFF"/>
        </w:rPr>
        <w:t xml:space="preserve"> darbības nepārtrauktības plānu un sniedz ieteikumus t</w:t>
      </w:r>
      <w:r w:rsidR="00C33DFD" w:rsidRPr="00901EAB">
        <w:rPr>
          <w:rFonts w:eastAsia="'Times New Roman'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 xml:space="preserve"> pilnveidošanai.</w:t>
      </w:r>
    </w:p>
    <w:p w14:paraId="7BF4C333" w14:textId="5485C5DF" w:rsidR="00107F07" w:rsidRPr="00901EAB" w:rsidRDefault="00107F07" w:rsidP="00107F07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t>Pakalpojumu sniedz</w:t>
      </w:r>
      <w:r w:rsidRPr="00901EAB">
        <w:rPr>
          <w:rFonts w:eastAsia="'Times New Roman'" w:hint="cs"/>
          <w:shd w:val="clear" w:color="auto" w:fill="FFFFFF"/>
        </w:rPr>
        <w:t>ē</w:t>
      </w:r>
      <w:r w:rsidRPr="00901EAB">
        <w:rPr>
          <w:rFonts w:eastAsia="'Times New Roman'"/>
          <w:shd w:val="clear" w:color="auto" w:fill="FFFFFF"/>
        </w:rPr>
        <w:t>js vismaz reizi gadā nodro</w:t>
      </w:r>
      <w:r w:rsidRPr="00901EAB">
        <w:rPr>
          <w:rFonts w:eastAsia="'Times New Roman'" w:hint="cs"/>
          <w:shd w:val="clear" w:color="auto" w:fill="FFFFFF"/>
        </w:rPr>
        <w:t>š</w:t>
      </w:r>
      <w:r w:rsidRPr="00901EAB">
        <w:rPr>
          <w:rFonts w:eastAsia="'Times New Roman'"/>
          <w:shd w:val="clear" w:color="auto" w:fill="FFFFFF"/>
        </w:rPr>
        <w:t>ina darbības nepārtrauktības pl</w:t>
      </w:r>
      <w:r w:rsidRPr="00901EAB">
        <w:rPr>
          <w:rFonts w:eastAsia="'Times New Roman'" w:hint="cs"/>
          <w:shd w:val="clear" w:color="auto" w:fill="FFFFFF"/>
        </w:rPr>
        <w:t>ā</w:t>
      </w:r>
      <w:r w:rsidRPr="00901EAB">
        <w:rPr>
          <w:rFonts w:eastAsia="'Times New Roman'"/>
          <w:shd w:val="clear" w:color="auto" w:fill="FFFFFF"/>
        </w:rPr>
        <w:t>na test</w:t>
      </w:r>
      <w:r w:rsidRPr="00901EAB">
        <w:rPr>
          <w:rFonts w:eastAsia="'Times New Roman'" w:hint="cs"/>
          <w:shd w:val="clear" w:color="auto" w:fill="FFFFFF"/>
        </w:rPr>
        <w:t>ēš</w:t>
      </w:r>
      <w:r w:rsidRPr="00901EAB">
        <w:rPr>
          <w:rFonts w:eastAsia="'Times New Roman'"/>
          <w:shd w:val="clear" w:color="auto" w:fill="FFFFFF"/>
        </w:rPr>
        <w:t>anu, iesniedzot darbības nepārtrauktības plāna testēšanas rezultātus Latvijas Bank</w:t>
      </w:r>
      <w:r w:rsidR="00262D64" w:rsidRPr="00901EAB">
        <w:rPr>
          <w:rFonts w:eastAsia="'Times New Roman'"/>
          <w:shd w:val="clear" w:color="auto" w:fill="FFFFFF"/>
        </w:rPr>
        <w:t>ai</w:t>
      </w:r>
      <w:r w:rsidRPr="00901EAB">
        <w:rPr>
          <w:rFonts w:eastAsia="'Times New Roman'"/>
          <w:shd w:val="clear" w:color="auto" w:fill="FFFFFF"/>
        </w:rPr>
        <w:t xml:space="preserve">. Papildus tam pakalpojumu sniedzējs piedalās Latvijas Bankas organizētajos kritisko </w:t>
      </w:r>
      <w:r w:rsidRPr="00901EAB">
        <w:rPr>
          <w:rFonts w:eastAsia="MS Mincho"/>
          <w:noProof/>
        </w:rPr>
        <w:t>finanšu</w:t>
      </w:r>
      <w:r w:rsidRPr="00901EAB">
        <w:rPr>
          <w:rFonts w:eastAsia="'Times New Roman'"/>
          <w:shd w:val="clear" w:color="auto" w:fill="FFFFFF"/>
        </w:rPr>
        <w:t xml:space="preserve"> pakalpojumu pieejamības nodrošināšanas testos.</w:t>
      </w:r>
    </w:p>
    <w:p w14:paraId="3189BB6C" w14:textId="77399B90" w:rsidR="000D46F4" w:rsidRPr="00901EAB" w:rsidRDefault="000D46F4" w:rsidP="007F5F38">
      <w:pPr>
        <w:pStyle w:val="NAnodalaromiesucipari"/>
      </w:pPr>
      <w:r w:rsidRPr="00901EAB">
        <w:t>Kritisko finanšu pakalpojumu sniegšanas koordinēšana valsts apdraudējuma gadījumā</w:t>
      </w:r>
    </w:p>
    <w:p w14:paraId="1B6EE062" w14:textId="6B459252" w:rsidR="000D46F4" w:rsidRPr="00901EAB" w:rsidRDefault="000D46F4" w:rsidP="00107F07">
      <w:pPr>
        <w:pStyle w:val="NApunkts1"/>
        <w:ind w:left="0" w:firstLine="0"/>
      </w:pPr>
      <w:r w:rsidRPr="00901EAB">
        <w:t xml:space="preserve">Saņemot informāciju par iespējamu valsts apdraudējumu, Latvijas Banka un </w:t>
      </w:r>
      <w:r w:rsidRPr="00901EAB">
        <w:rPr>
          <w:rFonts w:eastAsia="'Times New Roman'"/>
          <w:color w:val="000000"/>
        </w:rPr>
        <w:t xml:space="preserve">pakalpojumu sniedzējs nodrošina informācijas apmaiņu par </w:t>
      </w:r>
      <w:r w:rsidR="00910CF3" w:rsidRPr="00901EAB">
        <w:rPr>
          <w:rFonts w:eastAsia="'Times New Roman'"/>
          <w:color w:val="000000"/>
        </w:rPr>
        <w:t xml:space="preserve">iespējamu valsts apdraudējumu un tā ietekmi uz kritiskajiem finanšu pakalpojumiem. </w:t>
      </w:r>
    </w:p>
    <w:p w14:paraId="4D8DFE60" w14:textId="69CBC4A8" w:rsidR="00910CF3" w:rsidRPr="00901EAB" w:rsidRDefault="00910CF3" w:rsidP="00107F07">
      <w:pPr>
        <w:pStyle w:val="NApunkts1"/>
        <w:ind w:left="0" w:firstLine="0"/>
      </w:pPr>
      <w:r w:rsidRPr="00901EAB">
        <w:t xml:space="preserve">Īstenojot darbības nepārtrauktības plānu, pakalpojumu sniedzējs informē Latvijas Banku par </w:t>
      </w:r>
      <w:r w:rsidR="001B7C83" w:rsidRPr="00901EAB">
        <w:t>darbības nepārtrauktības</w:t>
      </w:r>
      <w:r w:rsidRPr="00901EAB">
        <w:t xml:space="preserve"> plān</w:t>
      </w:r>
      <w:r w:rsidR="001B7C83" w:rsidRPr="00901EAB">
        <w:t>ā</w:t>
      </w:r>
      <w:r w:rsidRPr="00901EAB">
        <w:t xml:space="preserve"> noteikto pasākumu īstenošanas kārtību un savām spējām nodrošināt kritisko finanšu pakalpojumu pieejamību. </w:t>
      </w:r>
    </w:p>
    <w:p w14:paraId="2568F6EB" w14:textId="3A41D86D" w:rsidR="00910CF3" w:rsidRPr="00901EAB" w:rsidRDefault="00910CF3" w:rsidP="00107F07">
      <w:pPr>
        <w:pStyle w:val="NApunkts1"/>
        <w:ind w:left="0" w:firstLine="0"/>
      </w:pPr>
      <w:r w:rsidRPr="00901EAB">
        <w:t>Latvijas Banka, konsultējoties ar pakalpojumu sniedzējiem</w:t>
      </w:r>
      <w:r w:rsidR="001B7C83" w:rsidRPr="00901EAB">
        <w:t xml:space="preserve"> un</w:t>
      </w:r>
      <w:r w:rsidRPr="00901EAB">
        <w:t xml:space="preserve"> nepieciešamības gadījumā</w:t>
      </w:r>
      <w:r w:rsidR="001B7C83" w:rsidRPr="00901EAB">
        <w:t xml:space="preserve"> arī</w:t>
      </w:r>
      <w:r w:rsidR="00EF0B64" w:rsidRPr="00901EAB">
        <w:t xml:space="preserve"> </w:t>
      </w:r>
      <w:r w:rsidR="001B7C83" w:rsidRPr="00901EAB">
        <w:t>kompetentajām</w:t>
      </w:r>
      <w:r w:rsidRPr="00901EAB">
        <w:t xml:space="preserve"> iestādēm</w:t>
      </w:r>
      <w:r w:rsidR="006001E0" w:rsidRPr="00901EAB">
        <w:t>, koordinē šādu</w:t>
      </w:r>
      <w:r w:rsidR="001B7C83" w:rsidRPr="00901EAB">
        <w:t>s</w:t>
      </w:r>
      <w:r w:rsidR="006001E0" w:rsidRPr="00901EAB">
        <w:t xml:space="preserve"> </w:t>
      </w:r>
      <w:r w:rsidR="006001E0" w:rsidRPr="00901EAB">
        <w:rPr>
          <w:rFonts w:eastAsia="'Times New Roman'"/>
          <w:color w:val="000000"/>
        </w:rPr>
        <w:t>kritisko finanšu pakalpojumu pieejamības nodrošināšana</w:t>
      </w:r>
      <w:r w:rsidR="001B7C83" w:rsidRPr="00901EAB">
        <w:rPr>
          <w:rFonts w:eastAsia="'Times New Roman'"/>
          <w:color w:val="000000"/>
        </w:rPr>
        <w:t>s pasākumus</w:t>
      </w:r>
      <w:r w:rsidR="006001E0" w:rsidRPr="00901EAB">
        <w:rPr>
          <w:rFonts w:eastAsia="'Times New Roman'"/>
          <w:color w:val="000000"/>
        </w:rPr>
        <w:t>:</w:t>
      </w:r>
    </w:p>
    <w:p w14:paraId="63BC3C19" w14:textId="59C20D70" w:rsidR="006001E0" w:rsidRPr="00901EAB" w:rsidRDefault="006001E0" w:rsidP="006001E0">
      <w:pPr>
        <w:pStyle w:val="NApunkts2"/>
      </w:pPr>
      <w:r w:rsidRPr="00901EAB">
        <w:t>komunikācijas pasākumus;</w:t>
      </w:r>
    </w:p>
    <w:p w14:paraId="3C0AC891" w14:textId="72452C9C" w:rsidR="006001E0" w:rsidRPr="00901EAB" w:rsidRDefault="006001E0" w:rsidP="006001E0">
      <w:pPr>
        <w:pStyle w:val="NApunkts2"/>
      </w:pPr>
      <w:r w:rsidRPr="00901EAB">
        <w:t>pasākumus, kas noteikti šo noteikumu 7.2.</w:t>
      </w:r>
      <w:r w:rsidR="00DF6119" w:rsidRPr="00901EAB">
        <w:t xml:space="preserve"> </w:t>
      </w:r>
      <w:r w:rsidR="00797CF6" w:rsidRPr="00901EAB">
        <w:t>un</w:t>
      </w:r>
      <w:r w:rsidRPr="00901EAB">
        <w:t xml:space="preserve"> 7.</w:t>
      </w:r>
      <w:r w:rsidR="00DE06A4" w:rsidRPr="00901EAB">
        <w:t>4</w:t>
      </w:r>
      <w:r w:rsidRPr="00901EAB">
        <w:t>.</w:t>
      </w:r>
      <w:r w:rsidR="006A33E8" w:rsidRPr="00901EAB">
        <w:t> </w:t>
      </w:r>
      <w:r w:rsidRPr="00901EAB">
        <w:t>apakšpunktā;</w:t>
      </w:r>
    </w:p>
    <w:p w14:paraId="2D961F64" w14:textId="55F4937B" w:rsidR="006001E0" w:rsidRPr="00901EAB" w:rsidRDefault="007B3D0E" w:rsidP="006001E0">
      <w:pPr>
        <w:pStyle w:val="NApunkts2"/>
      </w:pPr>
      <w:r w:rsidRPr="00901EAB">
        <w:t>ierobežojumu skaidrās naudas izmaksām bankomātos (</w:t>
      </w:r>
      <w:r w:rsidR="006001E0" w:rsidRPr="00901EAB">
        <w:t xml:space="preserve">šo noteikumu </w:t>
      </w:r>
      <w:r w:rsidR="00423E28" w:rsidRPr="00901EAB">
        <w:t>7.</w:t>
      </w:r>
      <w:r w:rsidR="00DE06A4" w:rsidRPr="00901EAB">
        <w:t>5</w:t>
      </w:r>
      <w:r w:rsidR="006001E0" w:rsidRPr="00901EAB">
        <w:t>.</w:t>
      </w:r>
      <w:r w:rsidR="00C369B7" w:rsidRPr="00901EAB">
        <w:t>1.</w:t>
      </w:r>
      <w:r w:rsidR="00DF6119" w:rsidRPr="00901EAB">
        <w:t xml:space="preserve"> </w:t>
      </w:r>
      <w:r w:rsidR="00C369B7" w:rsidRPr="00901EAB">
        <w:t>un 7.</w:t>
      </w:r>
      <w:r w:rsidR="00DE06A4" w:rsidRPr="00901EAB">
        <w:t>5</w:t>
      </w:r>
      <w:r w:rsidR="00C369B7" w:rsidRPr="00901EAB">
        <w:t>.2.</w:t>
      </w:r>
      <w:r w:rsidR="000A6695" w:rsidRPr="00901EAB">
        <w:t> </w:t>
      </w:r>
      <w:r w:rsidR="00423E28" w:rsidRPr="00901EAB">
        <w:t>apakš</w:t>
      </w:r>
      <w:r w:rsidR="006001E0" w:rsidRPr="00901EAB">
        <w:t>punkt</w:t>
      </w:r>
      <w:r w:rsidRPr="00901EAB">
        <w:t>s)</w:t>
      </w:r>
      <w:r w:rsidR="006001E0" w:rsidRPr="00901EAB">
        <w:t xml:space="preserve"> ieviešanu;</w:t>
      </w:r>
    </w:p>
    <w:p w14:paraId="07005CC8" w14:textId="258847A3" w:rsidR="006001E0" w:rsidRPr="00901EAB" w:rsidRDefault="006001E0" w:rsidP="006001E0">
      <w:pPr>
        <w:pStyle w:val="NApunkts2"/>
      </w:pPr>
      <w:r w:rsidRPr="00901EAB">
        <w:t>citus pasākumus, kuru īstenošanai nepieciešama visu pakalpojumu sniedzēju koordin</w:t>
      </w:r>
      <w:r w:rsidR="00797CF6" w:rsidRPr="00901EAB">
        <w:t>ē</w:t>
      </w:r>
      <w:r w:rsidRPr="00901EAB">
        <w:t>ta rīcība</w:t>
      </w:r>
      <w:r w:rsidR="00EF0B64" w:rsidRPr="00901EAB">
        <w:t xml:space="preserve"> vai</w:t>
      </w:r>
      <w:r w:rsidRPr="00901EAB">
        <w:t xml:space="preserve"> </w:t>
      </w:r>
      <w:r w:rsidR="00797CF6" w:rsidRPr="00901EAB">
        <w:t>kompetento</w:t>
      </w:r>
      <w:r w:rsidRPr="00901EAB">
        <w:t xml:space="preserve"> iestāžu iesaiste.</w:t>
      </w:r>
    </w:p>
    <w:p w14:paraId="2A431D91" w14:textId="7D6373E8" w:rsidR="006001E0" w:rsidRPr="00901EAB" w:rsidRDefault="006001E0" w:rsidP="006001E0">
      <w:pPr>
        <w:pStyle w:val="NApunkts1"/>
        <w:ind w:left="0" w:firstLine="0"/>
      </w:pPr>
      <w:r w:rsidRPr="00901EAB">
        <w:t xml:space="preserve">Latvijas Banka </w:t>
      </w:r>
      <w:r w:rsidR="00797CF6" w:rsidRPr="00901EAB">
        <w:t xml:space="preserve">apkopo un </w:t>
      </w:r>
      <w:r w:rsidRPr="00901EAB">
        <w:t xml:space="preserve">uztur </w:t>
      </w:r>
      <w:r w:rsidR="00797CF6" w:rsidRPr="00901EAB">
        <w:t xml:space="preserve">pakalpojumu sniedzēju atbildīgo personu </w:t>
      </w:r>
      <w:r w:rsidRPr="00901EAB">
        <w:t xml:space="preserve">kontaktinformāciju, kas nepieciešama kritisko finanšu pakalpojumu sniegšanas koordinēšanai, kā arī nosaka informācijas apmaiņas </w:t>
      </w:r>
      <w:r w:rsidR="00797CF6" w:rsidRPr="00901EAB">
        <w:t xml:space="preserve">starp Latvijas Banku un pakalpojumu sniedzējiem </w:t>
      </w:r>
      <w:r w:rsidRPr="00901EAB">
        <w:t xml:space="preserve">kārtību. </w:t>
      </w:r>
    </w:p>
    <w:p w14:paraId="41628FFE" w14:textId="59186C55" w:rsidR="00840034" w:rsidRPr="00901EAB" w:rsidRDefault="00840034" w:rsidP="007F5F38">
      <w:pPr>
        <w:pStyle w:val="NAnodalaromiesucipari"/>
      </w:pPr>
      <w:r w:rsidRPr="00901EAB">
        <w:t>Noslēguma jautājumi</w:t>
      </w:r>
    </w:p>
    <w:p w14:paraId="7D3AD7A4" w14:textId="36C6A50C" w:rsidR="00840034" w:rsidRPr="00901EAB" w:rsidRDefault="00F9243E" w:rsidP="00F9243E">
      <w:pPr>
        <w:pStyle w:val="NApunkts1"/>
        <w:ind w:left="0" w:firstLine="0"/>
      </w:pPr>
      <w:r w:rsidRPr="00901EAB">
        <w:rPr>
          <w:rFonts w:eastAsia="'Times New Roman'"/>
          <w:shd w:val="clear" w:color="auto" w:fill="FFFFFF"/>
        </w:rPr>
        <w:t>Atzīt</w:t>
      </w:r>
      <w:r w:rsidRPr="00901EAB">
        <w:t xml:space="preserve"> par spēku zaudējušiem Finanšu un kapitāla tirgus komisijas 2021. gada 8. jūnija normatīvos noteikumus Nr. 64 "Kritisko finanšu nozares pakalpojumu pārvaldības normatīvie noteikumi" (Latvijas Vēstnesis, 2021, Nr. 111)</w:t>
      </w:r>
      <w:r w:rsidR="00840034" w:rsidRPr="00901EAB">
        <w:t>.</w:t>
      </w:r>
    </w:p>
    <w:p w14:paraId="26634740" w14:textId="2C86A835" w:rsidR="00DC03ED" w:rsidRPr="00901EAB" w:rsidRDefault="00DC03ED" w:rsidP="00F9243E">
      <w:pPr>
        <w:pStyle w:val="NApunkts1"/>
        <w:ind w:left="0" w:firstLine="0"/>
      </w:pPr>
      <w:r w:rsidRPr="00901EAB">
        <w:t>Šo noteikumu 7.2.</w:t>
      </w:r>
      <w:r w:rsidR="00DF6119" w:rsidRPr="00901EAB">
        <w:t> </w:t>
      </w:r>
      <w:r w:rsidRPr="00901EAB">
        <w:t>apakšpunktā minētās prasības par kredīta pārvedumu nodrošināšanu piemērojam</w:t>
      </w:r>
      <w:r w:rsidR="00B454DF" w:rsidRPr="00901EAB">
        <w:t>a</w:t>
      </w:r>
      <w:r w:rsidRPr="00901EAB">
        <w:t>s ar 2024.</w:t>
      </w:r>
      <w:r w:rsidR="00DF6119" w:rsidRPr="00901EAB">
        <w:t> </w:t>
      </w:r>
      <w:r w:rsidRPr="00901EAB">
        <w:t>gada 1.</w:t>
      </w:r>
      <w:r w:rsidR="00DF6119" w:rsidRPr="00901EAB">
        <w:t xml:space="preserve"> </w:t>
      </w:r>
      <w:r w:rsidRPr="00901EAB">
        <w:t>janvāri.</w:t>
      </w:r>
    </w:p>
    <w:p w14:paraId="7A0C5EDB" w14:textId="10E32B31" w:rsidR="00662A61" w:rsidRPr="00901EAB" w:rsidRDefault="00651DF3" w:rsidP="00ED3057">
      <w:pPr>
        <w:pStyle w:val="NApunkts1"/>
        <w:ind w:left="0" w:firstLine="0"/>
      </w:pPr>
      <w:r w:rsidRPr="00901EAB">
        <w:rPr>
          <w:rFonts w:eastAsia="MS Mincho"/>
        </w:rPr>
        <w:t>Šo noteikumu</w:t>
      </w:r>
      <w:r w:rsidR="00ED3057" w:rsidRPr="00901EAB">
        <w:rPr>
          <w:rFonts w:eastAsia="MS Mincho"/>
        </w:rPr>
        <w:t xml:space="preserve"> 7.</w:t>
      </w:r>
      <w:r w:rsidR="00DE06A4" w:rsidRPr="00901EAB">
        <w:rPr>
          <w:rFonts w:eastAsia="MS Mincho"/>
        </w:rPr>
        <w:t>4</w:t>
      </w:r>
      <w:r w:rsidRPr="00901EAB">
        <w:rPr>
          <w:rFonts w:eastAsia="MS Mincho"/>
        </w:rPr>
        <w:t>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apakš</w:t>
      </w:r>
      <w:r w:rsidRPr="00901EAB">
        <w:rPr>
          <w:rFonts w:eastAsia="MS Mincho"/>
        </w:rPr>
        <w:t>punkt</w:t>
      </w:r>
      <w:r w:rsidR="00F762E3" w:rsidRPr="00901EAB">
        <w:rPr>
          <w:rFonts w:eastAsia="MS Mincho"/>
        </w:rPr>
        <w:t>s</w:t>
      </w:r>
      <w:r w:rsidR="001F79AD" w:rsidRPr="00901EAB">
        <w:rPr>
          <w:rFonts w:eastAsia="MS Mincho"/>
        </w:rPr>
        <w:t xml:space="preserve"> </w:t>
      </w:r>
      <w:r w:rsidRPr="00901EAB">
        <w:rPr>
          <w:rFonts w:eastAsia="MS Mincho"/>
        </w:rPr>
        <w:t xml:space="preserve">piemērojams </w:t>
      </w:r>
      <w:r w:rsidR="006A33E8" w:rsidRPr="00901EAB">
        <w:rPr>
          <w:rFonts w:eastAsia="MS Mincho"/>
        </w:rPr>
        <w:t xml:space="preserve">ar </w:t>
      </w:r>
      <w:r w:rsidRPr="00901EAB">
        <w:rPr>
          <w:rFonts w:eastAsia="MS Mincho"/>
        </w:rPr>
        <w:t>202</w:t>
      </w:r>
      <w:r w:rsidR="00ED3057" w:rsidRPr="00901EAB">
        <w:rPr>
          <w:rFonts w:eastAsia="MS Mincho"/>
        </w:rPr>
        <w:t>5</w:t>
      </w:r>
      <w:r w:rsidRPr="00901EAB">
        <w:rPr>
          <w:rFonts w:eastAsia="MS Mincho"/>
        </w:rPr>
        <w:t>.</w:t>
      </w:r>
      <w:r w:rsidR="006A33E8" w:rsidRPr="00901EAB">
        <w:rPr>
          <w:rFonts w:eastAsia="MS Mincho"/>
        </w:rPr>
        <w:t> </w:t>
      </w:r>
      <w:r w:rsidRPr="00901EAB">
        <w:rPr>
          <w:rFonts w:eastAsia="MS Mincho"/>
        </w:rPr>
        <w:t xml:space="preserve">gada </w:t>
      </w:r>
      <w:r w:rsidR="00ED3057" w:rsidRPr="00901EAB">
        <w:rPr>
          <w:rFonts w:eastAsia="MS Mincho"/>
        </w:rPr>
        <w:t>1</w:t>
      </w:r>
      <w:r w:rsidRPr="00901EAB">
        <w:rPr>
          <w:rFonts w:eastAsia="MS Mincho"/>
        </w:rPr>
        <w:t>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janvār</w:t>
      </w:r>
      <w:r w:rsidR="006A33E8" w:rsidRPr="00901EAB">
        <w:rPr>
          <w:rFonts w:eastAsia="MS Mincho"/>
        </w:rPr>
        <w:t>i</w:t>
      </w:r>
      <w:r w:rsidRPr="00901EAB">
        <w:rPr>
          <w:rFonts w:eastAsia="MS Mincho"/>
        </w:rPr>
        <w:t>.</w:t>
      </w:r>
    </w:p>
    <w:p w14:paraId="451A766F" w14:textId="1E198486" w:rsidR="00E61A4F" w:rsidRPr="00901EAB" w:rsidRDefault="00662A61" w:rsidP="00ED3057">
      <w:pPr>
        <w:pStyle w:val="NApunkts1"/>
        <w:ind w:left="0" w:firstLine="0"/>
      </w:pPr>
      <w:r w:rsidRPr="00901EAB">
        <w:rPr>
          <w:rFonts w:eastAsia="MS Mincho"/>
        </w:rPr>
        <w:t xml:space="preserve"> Šo noteikumu</w:t>
      </w:r>
      <w:r w:rsidR="00ED3057" w:rsidRPr="00901EAB">
        <w:rPr>
          <w:rFonts w:eastAsia="MS Mincho"/>
        </w:rPr>
        <w:t xml:space="preserve"> 7.</w:t>
      </w:r>
      <w:r w:rsidR="00DE06A4" w:rsidRPr="00901EAB">
        <w:rPr>
          <w:rFonts w:eastAsia="MS Mincho"/>
        </w:rPr>
        <w:t>5</w:t>
      </w:r>
      <w:r w:rsidR="00ED3057" w:rsidRPr="00901EAB">
        <w:rPr>
          <w:rFonts w:eastAsia="MS Mincho"/>
        </w:rPr>
        <w:t>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apakšpunkt</w:t>
      </w:r>
      <w:r w:rsidR="009444D2" w:rsidRPr="00901EAB">
        <w:rPr>
          <w:rFonts w:eastAsia="MS Mincho"/>
        </w:rPr>
        <w:t>a otrajā teikumā un 7.</w:t>
      </w:r>
      <w:r w:rsidR="00DE06A4" w:rsidRPr="00901EAB">
        <w:rPr>
          <w:rFonts w:eastAsia="MS Mincho"/>
        </w:rPr>
        <w:t>5</w:t>
      </w:r>
      <w:r w:rsidR="009444D2" w:rsidRPr="00901EAB">
        <w:rPr>
          <w:rFonts w:eastAsia="MS Mincho"/>
        </w:rPr>
        <w:t>.1.</w:t>
      </w:r>
      <w:r w:rsidR="00D54628" w:rsidRPr="00901EAB">
        <w:rPr>
          <w:rFonts w:eastAsia="MS Mincho"/>
        </w:rPr>
        <w:t xml:space="preserve"> </w:t>
      </w:r>
      <w:r w:rsidR="009444D2" w:rsidRPr="00901EAB">
        <w:rPr>
          <w:rFonts w:eastAsia="MS Mincho"/>
        </w:rPr>
        <w:t>un 7.</w:t>
      </w:r>
      <w:r w:rsidR="00DE06A4" w:rsidRPr="00901EAB">
        <w:rPr>
          <w:rFonts w:eastAsia="MS Mincho"/>
        </w:rPr>
        <w:t>5</w:t>
      </w:r>
      <w:r w:rsidR="009444D2" w:rsidRPr="00901EAB">
        <w:rPr>
          <w:rFonts w:eastAsia="MS Mincho"/>
        </w:rPr>
        <w:t>.2.</w:t>
      </w:r>
      <w:r w:rsidR="006A33E8" w:rsidRPr="00901EAB">
        <w:rPr>
          <w:rFonts w:eastAsia="MS Mincho"/>
        </w:rPr>
        <w:t> </w:t>
      </w:r>
      <w:r w:rsidR="009444D2" w:rsidRPr="00901EAB">
        <w:rPr>
          <w:rFonts w:eastAsia="MS Mincho"/>
        </w:rPr>
        <w:t>apakšpunktā</w:t>
      </w:r>
      <w:r w:rsidR="00E61A4F" w:rsidRPr="00901EAB">
        <w:rPr>
          <w:rFonts w:eastAsia="MS Mincho"/>
        </w:rPr>
        <w:t xml:space="preserve"> minētās prasības par </w:t>
      </w:r>
      <w:r w:rsidR="000D47CD" w:rsidRPr="00901EAB">
        <w:rPr>
          <w:rFonts w:eastAsia="MS Mincho"/>
        </w:rPr>
        <w:t xml:space="preserve">kritiskajos bankomātos </w:t>
      </w:r>
      <w:r w:rsidR="003A6260" w:rsidRPr="00901EAB">
        <w:rPr>
          <w:rFonts w:eastAsia="MS Mincho"/>
        </w:rPr>
        <w:t>nodrošinām</w:t>
      </w:r>
      <w:r w:rsidR="006A33E8" w:rsidRPr="00901EAB">
        <w:rPr>
          <w:rFonts w:eastAsia="MS Mincho"/>
        </w:rPr>
        <w:t>o</w:t>
      </w:r>
      <w:r w:rsidR="003A6260" w:rsidRPr="00901EAB">
        <w:rPr>
          <w:rFonts w:eastAsia="MS Mincho"/>
        </w:rPr>
        <w:t xml:space="preserve"> skaidrās naudas apjomu </w:t>
      </w:r>
      <w:r w:rsidR="00E61A4F" w:rsidRPr="00901EAB">
        <w:t>piemērojamas</w:t>
      </w:r>
      <w:r w:rsidR="00ED3057" w:rsidRPr="00901EAB">
        <w:rPr>
          <w:rFonts w:eastAsia="MS Mincho"/>
        </w:rPr>
        <w:t xml:space="preserve"> </w:t>
      </w:r>
      <w:r w:rsidR="006A33E8" w:rsidRPr="00901EAB">
        <w:rPr>
          <w:rFonts w:eastAsia="MS Mincho"/>
        </w:rPr>
        <w:t xml:space="preserve">ar </w:t>
      </w:r>
      <w:r w:rsidR="00ED3057" w:rsidRPr="00901EAB">
        <w:rPr>
          <w:rFonts w:eastAsia="MS Mincho"/>
        </w:rPr>
        <w:t>2024.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gada 1.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janvār</w:t>
      </w:r>
      <w:r w:rsidR="006A33E8" w:rsidRPr="00901EAB">
        <w:rPr>
          <w:rFonts w:eastAsia="MS Mincho"/>
        </w:rPr>
        <w:t>i</w:t>
      </w:r>
      <w:r w:rsidR="00E61A4F" w:rsidRPr="00901EAB">
        <w:rPr>
          <w:rFonts w:eastAsia="MS Mincho"/>
        </w:rPr>
        <w:t>.</w:t>
      </w:r>
    </w:p>
    <w:p w14:paraId="49F75701" w14:textId="5B0D7CAF" w:rsidR="00E61A4F" w:rsidRPr="00901EAB" w:rsidRDefault="00E61A4F" w:rsidP="00ED3057">
      <w:pPr>
        <w:pStyle w:val="NApunkts1"/>
        <w:ind w:left="0" w:firstLine="0"/>
      </w:pPr>
      <w:r w:rsidRPr="00901EAB">
        <w:rPr>
          <w:rFonts w:eastAsia="MS Mincho"/>
        </w:rPr>
        <w:t xml:space="preserve"> Šo noteikumu</w:t>
      </w:r>
      <w:r w:rsidR="00ED3057" w:rsidRPr="00901EAB">
        <w:rPr>
          <w:rFonts w:eastAsia="MS Mincho"/>
        </w:rPr>
        <w:t xml:space="preserve"> </w:t>
      </w:r>
      <w:r w:rsidR="00E737A7" w:rsidRPr="00901EAB">
        <w:rPr>
          <w:rFonts w:eastAsia="MS Mincho"/>
        </w:rPr>
        <w:t>9</w:t>
      </w:r>
      <w:r w:rsidR="00ED3057" w:rsidRPr="00901EAB">
        <w:rPr>
          <w:rFonts w:eastAsia="MS Mincho"/>
        </w:rPr>
        <w:t>.</w:t>
      </w:r>
      <w:r w:rsidR="00785CF5" w:rsidRPr="00901EAB">
        <w:rPr>
          <w:rFonts w:eastAsia="MS Mincho"/>
        </w:rPr>
        <w:t>4.</w:t>
      </w:r>
      <w:r w:rsidR="006A33E8" w:rsidRPr="00901EAB">
        <w:rPr>
          <w:rFonts w:eastAsia="MS Mincho"/>
        </w:rPr>
        <w:t> </w:t>
      </w:r>
      <w:r w:rsidR="00785CF5" w:rsidRPr="00901EAB">
        <w:rPr>
          <w:rFonts w:eastAsia="MS Mincho"/>
        </w:rPr>
        <w:t>apakš</w:t>
      </w:r>
      <w:r w:rsidR="00ED3057" w:rsidRPr="00901EAB">
        <w:rPr>
          <w:rFonts w:eastAsia="MS Mincho"/>
        </w:rPr>
        <w:t xml:space="preserve">punkts </w:t>
      </w:r>
      <w:r w:rsidRPr="00901EAB">
        <w:rPr>
          <w:rFonts w:eastAsia="MS Mincho"/>
        </w:rPr>
        <w:t>piemērojams</w:t>
      </w:r>
      <w:r w:rsidR="00ED3057" w:rsidRPr="00901EAB">
        <w:rPr>
          <w:rFonts w:eastAsia="MS Mincho"/>
        </w:rPr>
        <w:t xml:space="preserve"> </w:t>
      </w:r>
      <w:r w:rsidR="006A33E8" w:rsidRPr="00901EAB">
        <w:rPr>
          <w:rFonts w:eastAsia="MS Mincho"/>
        </w:rPr>
        <w:t xml:space="preserve">ar </w:t>
      </w:r>
      <w:r w:rsidR="00ED3057" w:rsidRPr="00901EAB">
        <w:rPr>
          <w:rFonts w:eastAsia="MS Mincho"/>
        </w:rPr>
        <w:t>2025.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gada 1.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janvār</w:t>
      </w:r>
      <w:r w:rsidR="006A33E8" w:rsidRPr="00901EAB">
        <w:rPr>
          <w:rFonts w:eastAsia="MS Mincho"/>
        </w:rPr>
        <w:t>i</w:t>
      </w:r>
      <w:r w:rsidRPr="00901EAB">
        <w:rPr>
          <w:rFonts w:eastAsia="MS Mincho"/>
        </w:rPr>
        <w:t>.</w:t>
      </w:r>
    </w:p>
    <w:p w14:paraId="4F28BE4C" w14:textId="7BFEE288" w:rsidR="00BE3053" w:rsidRPr="00901EAB" w:rsidRDefault="00BE3053" w:rsidP="00ED3057">
      <w:pPr>
        <w:pStyle w:val="NApunkts1"/>
        <w:ind w:left="0" w:firstLine="0"/>
      </w:pPr>
      <w:r w:rsidRPr="00901EAB">
        <w:rPr>
          <w:rFonts w:eastAsia="MS Mincho"/>
        </w:rPr>
        <w:t>Pakalpojumu sniedzējs līdz 2024.</w:t>
      </w:r>
      <w:r w:rsidR="00DF6119" w:rsidRPr="00901EAB">
        <w:rPr>
          <w:rFonts w:eastAsia="MS Mincho"/>
        </w:rPr>
        <w:t> </w:t>
      </w:r>
      <w:r w:rsidRPr="00901EAB">
        <w:rPr>
          <w:rFonts w:eastAsia="MS Mincho"/>
        </w:rPr>
        <w:t>gada 1.</w:t>
      </w:r>
      <w:r w:rsidR="00DF6119" w:rsidRPr="00901EAB">
        <w:rPr>
          <w:rFonts w:eastAsia="MS Mincho"/>
        </w:rPr>
        <w:t> </w:t>
      </w:r>
      <w:r w:rsidRPr="00901EAB">
        <w:rPr>
          <w:rFonts w:eastAsia="MS Mincho"/>
        </w:rPr>
        <w:t>janvārim izvērtē</w:t>
      </w:r>
      <w:r w:rsidR="00884A9F" w:rsidRPr="00901EAB">
        <w:rPr>
          <w:rFonts w:eastAsia="MS Mincho"/>
        </w:rPr>
        <w:t>,</w:t>
      </w:r>
      <w:r w:rsidRPr="00901EAB">
        <w:rPr>
          <w:rFonts w:eastAsia="MS Mincho"/>
        </w:rPr>
        <w:t xml:space="preserve"> vai skaidr</w:t>
      </w:r>
      <w:r w:rsidR="00262D64" w:rsidRPr="00901EAB">
        <w:rPr>
          <w:rFonts w:eastAsia="MS Mincho"/>
        </w:rPr>
        <w:t>ā</w:t>
      </w:r>
      <w:r w:rsidRPr="00901EAB">
        <w:rPr>
          <w:rFonts w:eastAsia="MS Mincho"/>
        </w:rPr>
        <w:t xml:space="preserve">s naudas izmaksas punktu saraksts, kas iesniegts saskaņā ar Finanšu un kapitāla tirgus komisijas 2021. gada 8. jūnija normatīvo noteikumu Nr. 64 "Kritisko finanšu nozares pakalpojumu </w:t>
      </w:r>
      <w:r w:rsidRPr="00901EAB">
        <w:rPr>
          <w:rFonts w:eastAsia="MS Mincho"/>
        </w:rPr>
        <w:lastRenderedPageBreak/>
        <w:t>pārvaldības normatīvie noteikumi" 14.</w:t>
      </w:r>
      <w:r w:rsidR="00DF6119" w:rsidRPr="00901EAB">
        <w:rPr>
          <w:rFonts w:eastAsia="MS Mincho"/>
        </w:rPr>
        <w:t> </w:t>
      </w:r>
      <w:r w:rsidRPr="00901EAB">
        <w:rPr>
          <w:rFonts w:eastAsia="MS Mincho"/>
        </w:rPr>
        <w:t>punktu, un tajā norādītie kritiskie bankomāti atbilst šo noteikumu 7.</w:t>
      </w:r>
      <w:r w:rsidR="00DE06A4" w:rsidRPr="00901EAB">
        <w:rPr>
          <w:rFonts w:eastAsia="MS Mincho"/>
        </w:rPr>
        <w:t>5</w:t>
      </w:r>
      <w:r w:rsidRPr="00901EAB">
        <w:rPr>
          <w:rFonts w:eastAsia="MS Mincho"/>
        </w:rPr>
        <w:t>.</w:t>
      </w:r>
      <w:r w:rsidR="00DF6119" w:rsidRPr="00901EAB">
        <w:rPr>
          <w:rFonts w:eastAsia="MS Mincho"/>
        </w:rPr>
        <w:t> </w:t>
      </w:r>
      <w:r w:rsidRPr="00901EAB">
        <w:rPr>
          <w:rFonts w:eastAsia="MS Mincho"/>
        </w:rPr>
        <w:t>apakšpunktā, 8.</w:t>
      </w:r>
      <w:r w:rsidR="00DF6119" w:rsidRPr="00901EAB">
        <w:rPr>
          <w:rFonts w:eastAsia="MS Mincho"/>
        </w:rPr>
        <w:t> </w:t>
      </w:r>
      <w:r w:rsidRPr="00901EAB">
        <w:rPr>
          <w:rFonts w:eastAsia="MS Mincho"/>
        </w:rPr>
        <w:t>punktā, 9.1., 9.2., 9.3.</w:t>
      </w:r>
      <w:r w:rsidR="00DF6119" w:rsidRPr="00901EAB">
        <w:rPr>
          <w:rFonts w:eastAsia="MS Mincho"/>
        </w:rPr>
        <w:t> </w:t>
      </w:r>
      <w:r w:rsidRPr="00901EAB">
        <w:rPr>
          <w:rFonts w:eastAsia="MS Mincho"/>
        </w:rPr>
        <w:t>apakšpunktā un 10.</w:t>
      </w:r>
      <w:r w:rsidR="00DF6119" w:rsidRPr="00901EAB">
        <w:rPr>
          <w:rFonts w:eastAsia="MS Mincho"/>
        </w:rPr>
        <w:t> </w:t>
      </w:r>
      <w:r w:rsidRPr="00901EAB">
        <w:rPr>
          <w:rFonts w:eastAsia="MS Mincho"/>
        </w:rPr>
        <w:t>punktā noteiktajām prasībām, veic atbilstības nodrošināšanai nepieciešamās pārmaiņas (ja tādas nepieciešamas) un informē par tām Latvijas Banku.</w:t>
      </w:r>
    </w:p>
    <w:p w14:paraId="38C279DB" w14:textId="7C457F47" w:rsidR="00ED3057" w:rsidRPr="00901EAB" w:rsidRDefault="00E61A4F" w:rsidP="00ED3057">
      <w:pPr>
        <w:pStyle w:val="NApunkts1"/>
        <w:ind w:left="0" w:firstLine="0"/>
      </w:pPr>
      <w:r w:rsidRPr="00901EAB">
        <w:rPr>
          <w:rFonts w:eastAsia="MS Mincho"/>
        </w:rPr>
        <w:t xml:space="preserve"> Šo noteikumu</w:t>
      </w:r>
      <w:r w:rsidR="00ED3057" w:rsidRPr="00901EAB">
        <w:rPr>
          <w:rFonts w:eastAsia="MS Mincho"/>
        </w:rPr>
        <w:t xml:space="preserve"> IV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nodaļa</w:t>
      </w:r>
      <w:r w:rsidR="00E737A7" w:rsidRPr="00901EAB">
        <w:rPr>
          <w:rFonts w:eastAsia="MS Mincho"/>
        </w:rPr>
        <w:t xml:space="preserve"> piemērojama</w:t>
      </w:r>
      <w:r w:rsidR="00ED3057" w:rsidRPr="00901EAB">
        <w:rPr>
          <w:rFonts w:eastAsia="MS Mincho"/>
        </w:rPr>
        <w:t xml:space="preserve"> </w:t>
      </w:r>
      <w:r w:rsidR="006A33E8" w:rsidRPr="00901EAB">
        <w:rPr>
          <w:rFonts w:eastAsia="MS Mincho"/>
        </w:rPr>
        <w:t xml:space="preserve">ar </w:t>
      </w:r>
      <w:r w:rsidR="00ED3057" w:rsidRPr="00901EAB">
        <w:rPr>
          <w:rFonts w:eastAsia="MS Mincho"/>
        </w:rPr>
        <w:t>2024.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gada 1.</w:t>
      </w:r>
      <w:r w:rsidR="006A33E8" w:rsidRPr="00901EAB">
        <w:rPr>
          <w:rFonts w:eastAsia="MS Mincho"/>
        </w:rPr>
        <w:t> </w:t>
      </w:r>
      <w:r w:rsidR="00ED3057" w:rsidRPr="00901EAB">
        <w:rPr>
          <w:rFonts w:eastAsia="MS Mincho"/>
        </w:rPr>
        <w:t>janvār</w:t>
      </w:r>
      <w:r w:rsidR="00F762E3" w:rsidRPr="00901EAB">
        <w:rPr>
          <w:rFonts w:eastAsia="MS Mincho"/>
        </w:rPr>
        <w:t>i</w:t>
      </w:r>
      <w:r w:rsidR="00ED3057" w:rsidRPr="00901EAB">
        <w:rPr>
          <w:rFonts w:eastAsia="MS Mincho"/>
        </w:rPr>
        <w:t>.</w:t>
      </w:r>
    </w:p>
    <w:p w14:paraId="556F9CA6" w14:textId="15830B14" w:rsidR="00840034" w:rsidRPr="00901EAB" w:rsidRDefault="00840034" w:rsidP="00C902AC">
      <w:pPr>
        <w:pStyle w:val="NApunkts1"/>
        <w:keepNext/>
        <w:keepLines/>
      </w:pPr>
      <w:r w:rsidRPr="00901EAB">
        <w:t xml:space="preserve">Noteikumi stājas spēkā </w:t>
      </w:r>
      <w:r w:rsidR="00651DF3" w:rsidRPr="00901EAB">
        <w:t>2023.</w:t>
      </w:r>
      <w:r w:rsidR="006A33E8" w:rsidRPr="00901EAB">
        <w:t> </w:t>
      </w:r>
      <w:r w:rsidR="00651DF3" w:rsidRPr="00901EAB">
        <w:t>gada 1.</w:t>
      </w:r>
      <w:r w:rsidR="006A33E8" w:rsidRPr="00901EAB">
        <w:t> </w:t>
      </w:r>
      <w:r w:rsidR="003D1F06" w:rsidRPr="00901EAB">
        <w:t>novembrī</w:t>
      </w:r>
      <w:r w:rsidRPr="00901EAB">
        <w:t>.</w:t>
      </w:r>
    </w:p>
    <w:p w14:paraId="35D95FB3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0C1530F7" w14:textId="77777777" w:rsidTr="00811BE5">
        <w:tc>
          <w:tcPr>
            <w:tcW w:w="4928" w:type="dxa"/>
            <w:vAlign w:val="bottom"/>
          </w:tcPr>
          <w:p w14:paraId="6F39363C" w14:textId="4E1FCA20" w:rsidR="00966987" w:rsidRDefault="00A077DE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DF4F919C82E34CFA83C69A8CD59B93A3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344A28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C12ED7AA2CAC494B8BC323BE04A29474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0E27E55" w14:textId="0175FFA4" w:rsidR="00966987" w:rsidRDefault="00C81EC9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4CB4ACB2" w14:textId="698625F3" w:rsidR="006D395C" w:rsidRDefault="006D395C">
      <w:pPr>
        <w:rPr>
          <w:rFonts w:cs="Times New Roman"/>
          <w:szCs w:val="24"/>
        </w:rPr>
      </w:pPr>
    </w:p>
    <w:sectPr w:rsidR="006D395C" w:rsidSect="00EA6CA5">
      <w:headerReference w:type="default" r:id="rId8"/>
      <w:footerReference w:type="default" r:id="rId9"/>
      <w:headerReference w:type="first" r:id="rId10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1B6C4" w14:textId="77777777" w:rsidR="00794363" w:rsidRDefault="00794363" w:rsidP="00AC4B00">
      <w:r>
        <w:separator/>
      </w:r>
    </w:p>
  </w:endnote>
  <w:endnote w:type="continuationSeparator" w:id="0">
    <w:p w14:paraId="7DF9F8BE" w14:textId="77777777" w:rsidR="00794363" w:rsidRDefault="00794363" w:rsidP="00AC4B00">
      <w:r>
        <w:continuationSeparator/>
      </w:r>
    </w:p>
  </w:endnote>
  <w:endnote w:type="continuationNotice" w:id="1">
    <w:p w14:paraId="1EAECD70" w14:textId="77777777" w:rsidR="00794363" w:rsidRDefault="007943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D0B9" w14:textId="09911633" w:rsidR="004742A4" w:rsidRDefault="004742A4">
    <w:pPr>
      <w:pStyle w:val="Footer"/>
      <w:jc w:val="center"/>
    </w:pPr>
  </w:p>
  <w:p w14:paraId="1C9E12F1" w14:textId="77777777" w:rsidR="006A5F84" w:rsidRDefault="006A5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B2419" w14:textId="77777777" w:rsidR="00794363" w:rsidRDefault="00794363" w:rsidP="00AC4B00">
      <w:r>
        <w:separator/>
      </w:r>
    </w:p>
  </w:footnote>
  <w:footnote w:type="continuationSeparator" w:id="0">
    <w:p w14:paraId="6DB34F44" w14:textId="77777777" w:rsidR="00794363" w:rsidRDefault="00794363" w:rsidP="00AC4B00">
      <w:r>
        <w:continuationSeparator/>
      </w:r>
    </w:p>
  </w:footnote>
  <w:footnote w:type="continuationNotice" w:id="1">
    <w:p w14:paraId="580EAAA5" w14:textId="77777777" w:rsidR="00794363" w:rsidRDefault="007943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18B2BAC" w14:textId="4EFB5FCF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FF77" w14:textId="3E97FC8C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273C1873" wp14:editId="4782B21E">
          <wp:extent cx="2087973" cy="737649"/>
          <wp:effectExtent l="19050" t="0" r="7527" b="0"/>
          <wp:docPr id="2" name="Attēls 2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976C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77FEDE" wp14:editId="795EF0F7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923616595" name="Taisnstūris 9236165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EC283F" id="Taisnstūris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6FFCB938"/>
    <w:lvl w:ilvl="0" w:tplc="10F03F1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552DB"/>
    <w:multiLevelType w:val="multilevel"/>
    <w:tmpl w:val="4CC81D0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pakshpunkts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Apakshpunkts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B1845ED"/>
    <w:multiLevelType w:val="multilevel"/>
    <w:tmpl w:val="5DEA3B24"/>
    <w:lvl w:ilvl="0">
      <w:start w:val="1"/>
      <w:numFmt w:val="decimal"/>
      <w:pStyle w:val="Heading2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025" w:hanging="645"/>
      </w:pPr>
      <w:rPr>
        <w:rFonts w:hint="default"/>
        <w:i w:val="0"/>
      </w:rPr>
    </w:lvl>
    <w:lvl w:ilvl="2">
      <w:start w:val="1"/>
      <w:numFmt w:val="decimal"/>
      <w:pStyle w:val="Heading4"/>
      <w:isLgl/>
      <w:lvlText w:val="%1.%2.%3."/>
      <w:lvlJc w:val="left"/>
      <w:pPr>
        <w:ind w:left="1080" w:hanging="72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52135360">
    <w:abstractNumId w:val="2"/>
  </w:num>
  <w:num w:numId="2" w16cid:durableId="765492621">
    <w:abstractNumId w:val="3"/>
  </w:num>
  <w:num w:numId="3" w16cid:durableId="6568832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545068674">
    <w:abstractNumId w:val="1"/>
  </w:num>
  <w:num w:numId="9" w16cid:durableId="686058886">
    <w:abstractNumId w:val="3"/>
  </w:num>
  <w:num w:numId="10" w16cid:durableId="1375076539">
    <w:abstractNumId w:val="3"/>
  </w:num>
  <w:num w:numId="11" w16cid:durableId="624890513">
    <w:abstractNumId w:val="3"/>
  </w:num>
  <w:num w:numId="12" w16cid:durableId="1210385479">
    <w:abstractNumId w:val="3"/>
  </w:num>
  <w:num w:numId="13" w16cid:durableId="1016347664">
    <w:abstractNumId w:val="3"/>
  </w:num>
  <w:num w:numId="14" w16cid:durableId="272901284">
    <w:abstractNumId w:val="3"/>
  </w:num>
  <w:num w:numId="15" w16cid:durableId="1517233115">
    <w:abstractNumId w:val="3"/>
  </w:num>
  <w:num w:numId="16" w16cid:durableId="716776765">
    <w:abstractNumId w:val="3"/>
  </w:num>
  <w:num w:numId="17" w16cid:durableId="1553611967">
    <w:abstractNumId w:val="4"/>
  </w:num>
  <w:num w:numId="18" w16cid:durableId="916090646">
    <w:abstractNumId w:val="3"/>
  </w:num>
  <w:num w:numId="19" w16cid:durableId="503014938">
    <w:abstractNumId w:val="3"/>
  </w:num>
  <w:num w:numId="20" w16cid:durableId="639265387">
    <w:abstractNumId w:val="3"/>
  </w:num>
  <w:num w:numId="21" w16cid:durableId="538977204">
    <w:abstractNumId w:val="3"/>
  </w:num>
  <w:num w:numId="22" w16cid:durableId="1148329261">
    <w:abstractNumId w:val="3"/>
  </w:num>
  <w:num w:numId="23" w16cid:durableId="733163311">
    <w:abstractNumId w:val="3"/>
  </w:num>
  <w:num w:numId="24" w16cid:durableId="328942392">
    <w:abstractNumId w:val="3"/>
  </w:num>
  <w:num w:numId="25" w16cid:durableId="1427579409">
    <w:abstractNumId w:val="3"/>
  </w:num>
  <w:num w:numId="26" w16cid:durableId="54936054">
    <w:abstractNumId w:val="3"/>
  </w:num>
  <w:num w:numId="27" w16cid:durableId="1456946602">
    <w:abstractNumId w:val="3"/>
  </w:num>
  <w:num w:numId="28" w16cid:durableId="1800486437">
    <w:abstractNumId w:val="3"/>
  </w:num>
  <w:num w:numId="29" w16cid:durableId="2120442005">
    <w:abstractNumId w:val="3"/>
  </w:num>
  <w:num w:numId="30" w16cid:durableId="2117286073">
    <w:abstractNumId w:val="3"/>
  </w:num>
  <w:num w:numId="31" w16cid:durableId="808746189">
    <w:abstractNumId w:val="3"/>
  </w:num>
  <w:num w:numId="32" w16cid:durableId="1215890140">
    <w:abstractNumId w:val="3"/>
  </w:num>
  <w:num w:numId="33" w16cid:durableId="1498885499">
    <w:abstractNumId w:val="3"/>
  </w:num>
  <w:num w:numId="34" w16cid:durableId="1753504324">
    <w:abstractNumId w:val="3"/>
  </w:num>
  <w:num w:numId="35" w16cid:durableId="1115249102">
    <w:abstractNumId w:val="3"/>
  </w:num>
  <w:num w:numId="36" w16cid:durableId="64186741">
    <w:abstractNumId w:val="3"/>
  </w:num>
  <w:num w:numId="37" w16cid:durableId="321930450">
    <w:abstractNumId w:val="3"/>
  </w:num>
  <w:num w:numId="38" w16cid:durableId="1701272740">
    <w:abstractNumId w:val="3"/>
  </w:num>
  <w:num w:numId="39" w16cid:durableId="814757479">
    <w:abstractNumId w:val="3"/>
  </w:num>
  <w:num w:numId="40" w16cid:durableId="1236936460">
    <w:abstractNumId w:val="3"/>
  </w:num>
  <w:num w:numId="41" w16cid:durableId="148833386">
    <w:abstractNumId w:val="3"/>
  </w:num>
  <w:num w:numId="42" w16cid:durableId="641617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03"/>
    <w:rsid w:val="00001229"/>
    <w:rsid w:val="00003926"/>
    <w:rsid w:val="00007D03"/>
    <w:rsid w:val="00017C12"/>
    <w:rsid w:val="00032F04"/>
    <w:rsid w:val="00043904"/>
    <w:rsid w:val="000470E0"/>
    <w:rsid w:val="000527BE"/>
    <w:rsid w:val="00057385"/>
    <w:rsid w:val="00060D2F"/>
    <w:rsid w:val="0006349E"/>
    <w:rsid w:val="00063BD5"/>
    <w:rsid w:val="00066074"/>
    <w:rsid w:val="00074671"/>
    <w:rsid w:val="00076586"/>
    <w:rsid w:val="000807DF"/>
    <w:rsid w:val="00081D7E"/>
    <w:rsid w:val="000851BF"/>
    <w:rsid w:val="000856F9"/>
    <w:rsid w:val="00096D3F"/>
    <w:rsid w:val="000973A6"/>
    <w:rsid w:val="000A6695"/>
    <w:rsid w:val="000B3673"/>
    <w:rsid w:val="000B41DB"/>
    <w:rsid w:val="000B4E5F"/>
    <w:rsid w:val="000C6A60"/>
    <w:rsid w:val="000D18A5"/>
    <w:rsid w:val="000D46F4"/>
    <w:rsid w:val="000D47CD"/>
    <w:rsid w:val="000D5734"/>
    <w:rsid w:val="000E287B"/>
    <w:rsid w:val="000E4379"/>
    <w:rsid w:val="000E773D"/>
    <w:rsid w:val="000F000D"/>
    <w:rsid w:val="000F08F6"/>
    <w:rsid w:val="000F7743"/>
    <w:rsid w:val="0010043A"/>
    <w:rsid w:val="001026BB"/>
    <w:rsid w:val="001040D1"/>
    <w:rsid w:val="001055A4"/>
    <w:rsid w:val="00107F07"/>
    <w:rsid w:val="00123001"/>
    <w:rsid w:val="001306DB"/>
    <w:rsid w:val="00136073"/>
    <w:rsid w:val="00140F6C"/>
    <w:rsid w:val="00144E77"/>
    <w:rsid w:val="00145D4F"/>
    <w:rsid w:val="00151E1B"/>
    <w:rsid w:val="001704C4"/>
    <w:rsid w:val="001722EF"/>
    <w:rsid w:val="00183203"/>
    <w:rsid w:val="00190B01"/>
    <w:rsid w:val="00193609"/>
    <w:rsid w:val="00194F53"/>
    <w:rsid w:val="0019595C"/>
    <w:rsid w:val="001A15C2"/>
    <w:rsid w:val="001A2DE0"/>
    <w:rsid w:val="001A6F5E"/>
    <w:rsid w:val="001B10F5"/>
    <w:rsid w:val="001B3EA4"/>
    <w:rsid w:val="001B73D4"/>
    <w:rsid w:val="001B7C83"/>
    <w:rsid w:val="001D24EC"/>
    <w:rsid w:val="001E6565"/>
    <w:rsid w:val="001F1822"/>
    <w:rsid w:val="001F575C"/>
    <w:rsid w:val="001F79AD"/>
    <w:rsid w:val="002010E3"/>
    <w:rsid w:val="002016F8"/>
    <w:rsid w:val="002126E1"/>
    <w:rsid w:val="00215938"/>
    <w:rsid w:val="002220E9"/>
    <w:rsid w:val="00234284"/>
    <w:rsid w:val="0023463E"/>
    <w:rsid w:val="00236E86"/>
    <w:rsid w:val="00242374"/>
    <w:rsid w:val="00243227"/>
    <w:rsid w:val="00245699"/>
    <w:rsid w:val="0024580B"/>
    <w:rsid w:val="00246416"/>
    <w:rsid w:val="002470F8"/>
    <w:rsid w:val="002474BD"/>
    <w:rsid w:val="00250CF7"/>
    <w:rsid w:val="002528E9"/>
    <w:rsid w:val="00253988"/>
    <w:rsid w:val="002573A6"/>
    <w:rsid w:val="00262D64"/>
    <w:rsid w:val="00264196"/>
    <w:rsid w:val="0026765A"/>
    <w:rsid w:val="002728B2"/>
    <w:rsid w:val="00274429"/>
    <w:rsid w:val="002818EE"/>
    <w:rsid w:val="00286FB1"/>
    <w:rsid w:val="0029471A"/>
    <w:rsid w:val="00294F01"/>
    <w:rsid w:val="0029736A"/>
    <w:rsid w:val="002A1872"/>
    <w:rsid w:val="002A3267"/>
    <w:rsid w:val="002A7245"/>
    <w:rsid w:val="002B037A"/>
    <w:rsid w:val="002B3627"/>
    <w:rsid w:val="002B4068"/>
    <w:rsid w:val="002C0882"/>
    <w:rsid w:val="002C08EB"/>
    <w:rsid w:val="002C1259"/>
    <w:rsid w:val="002C3A95"/>
    <w:rsid w:val="002C6FD2"/>
    <w:rsid w:val="002C79BD"/>
    <w:rsid w:val="002D47B8"/>
    <w:rsid w:val="002E0070"/>
    <w:rsid w:val="002E22FB"/>
    <w:rsid w:val="002E4B35"/>
    <w:rsid w:val="002E7935"/>
    <w:rsid w:val="002F6068"/>
    <w:rsid w:val="003001EC"/>
    <w:rsid w:val="00301089"/>
    <w:rsid w:val="00303EC7"/>
    <w:rsid w:val="0030560F"/>
    <w:rsid w:val="00305A7F"/>
    <w:rsid w:val="003105D6"/>
    <w:rsid w:val="003173F5"/>
    <w:rsid w:val="003220E0"/>
    <w:rsid w:val="0032283C"/>
    <w:rsid w:val="00323615"/>
    <w:rsid w:val="00330899"/>
    <w:rsid w:val="00333D26"/>
    <w:rsid w:val="00334BEC"/>
    <w:rsid w:val="00335A78"/>
    <w:rsid w:val="0033702C"/>
    <w:rsid w:val="00337DE7"/>
    <w:rsid w:val="003434B3"/>
    <w:rsid w:val="00344A28"/>
    <w:rsid w:val="00347147"/>
    <w:rsid w:val="0035071E"/>
    <w:rsid w:val="003509E6"/>
    <w:rsid w:val="00353388"/>
    <w:rsid w:val="003635C1"/>
    <w:rsid w:val="00365668"/>
    <w:rsid w:val="00365CD6"/>
    <w:rsid w:val="00365E17"/>
    <w:rsid w:val="00366379"/>
    <w:rsid w:val="003672A5"/>
    <w:rsid w:val="003703D8"/>
    <w:rsid w:val="00373960"/>
    <w:rsid w:val="00373AEA"/>
    <w:rsid w:val="00381E92"/>
    <w:rsid w:val="00382322"/>
    <w:rsid w:val="00383F62"/>
    <w:rsid w:val="00385699"/>
    <w:rsid w:val="00391AA2"/>
    <w:rsid w:val="003A09F1"/>
    <w:rsid w:val="003A0F14"/>
    <w:rsid w:val="003A13EE"/>
    <w:rsid w:val="003A238B"/>
    <w:rsid w:val="003A5AE8"/>
    <w:rsid w:val="003A6260"/>
    <w:rsid w:val="003A7353"/>
    <w:rsid w:val="003B57D6"/>
    <w:rsid w:val="003B6D09"/>
    <w:rsid w:val="003C1EF2"/>
    <w:rsid w:val="003C2DEC"/>
    <w:rsid w:val="003C3B27"/>
    <w:rsid w:val="003C6417"/>
    <w:rsid w:val="003D1F06"/>
    <w:rsid w:val="003D4641"/>
    <w:rsid w:val="003D5091"/>
    <w:rsid w:val="003D7A01"/>
    <w:rsid w:val="003E088C"/>
    <w:rsid w:val="003E0FBE"/>
    <w:rsid w:val="003E2059"/>
    <w:rsid w:val="003E3B26"/>
    <w:rsid w:val="003E46F5"/>
    <w:rsid w:val="003E47EE"/>
    <w:rsid w:val="003E55FA"/>
    <w:rsid w:val="003F123A"/>
    <w:rsid w:val="003F717B"/>
    <w:rsid w:val="004029BF"/>
    <w:rsid w:val="00402B09"/>
    <w:rsid w:val="00403FF6"/>
    <w:rsid w:val="00405DF6"/>
    <w:rsid w:val="00407279"/>
    <w:rsid w:val="00410CD8"/>
    <w:rsid w:val="004143B2"/>
    <w:rsid w:val="0041440D"/>
    <w:rsid w:val="00414891"/>
    <w:rsid w:val="00414BE8"/>
    <w:rsid w:val="00423220"/>
    <w:rsid w:val="004239C6"/>
    <w:rsid w:val="00423E28"/>
    <w:rsid w:val="00440A8E"/>
    <w:rsid w:val="00440CAF"/>
    <w:rsid w:val="004573CD"/>
    <w:rsid w:val="00457834"/>
    <w:rsid w:val="004606E8"/>
    <w:rsid w:val="00462597"/>
    <w:rsid w:val="00463E5D"/>
    <w:rsid w:val="00470B6A"/>
    <w:rsid w:val="00471945"/>
    <w:rsid w:val="00474164"/>
    <w:rsid w:val="004742A4"/>
    <w:rsid w:val="00476325"/>
    <w:rsid w:val="00481A16"/>
    <w:rsid w:val="0048628B"/>
    <w:rsid w:val="0049232C"/>
    <w:rsid w:val="00496015"/>
    <w:rsid w:val="00497DE8"/>
    <w:rsid w:val="004A4539"/>
    <w:rsid w:val="004A63EE"/>
    <w:rsid w:val="004B005B"/>
    <w:rsid w:val="004B092F"/>
    <w:rsid w:val="004B73AF"/>
    <w:rsid w:val="004C33F7"/>
    <w:rsid w:val="004D1873"/>
    <w:rsid w:val="004E3633"/>
    <w:rsid w:val="004F014A"/>
    <w:rsid w:val="004F6030"/>
    <w:rsid w:val="004F6D30"/>
    <w:rsid w:val="005040E9"/>
    <w:rsid w:val="00505DB6"/>
    <w:rsid w:val="005107A8"/>
    <w:rsid w:val="0051668E"/>
    <w:rsid w:val="005213BE"/>
    <w:rsid w:val="00527E5C"/>
    <w:rsid w:val="0053021F"/>
    <w:rsid w:val="00535B61"/>
    <w:rsid w:val="005431E1"/>
    <w:rsid w:val="0054465E"/>
    <w:rsid w:val="00545B8E"/>
    <w:rsid w:val="00545F35"/>
    <w:rsid w:val="0055289B"/>
    <w:rsid w:val="00552CD3"/>
    <w:rsid w:val="00553206"/>
    <w:rsid w:val="0055441C"/>
    <w:rsid w:val="00554699"/>
    <w:rsid w:val="00554B49"/>
    <w:rsid w:val="00557A03"/>
    <w:rsid w:val="0056230D"/>
    <w:rsid w:val="00564D04"/>
    <w:rsid w:val="00566444"/>
    <w:rsid w:val="0056784B"/>
    <w:rsid w:val="005724A9"/>
    <w:rsid w:val="005761B2"/>
    <w:rsid w:val="005778F7"/>
    <w:rsid w:val="00582591"/>
    <w:rsid w:val="005927D3"/>
    <w:rsid w:val="00594E0A"/>
    <w:rsid w:val="005A1EC9"/>
    <w:rsid w:val="005A22DF"/>
    <w:rsid w:val="005A78C2"/>
    <w:rsid w:val="005B116D"/>
    <w:rsid w:val="005B7DA7"/>
    <w:rsid w:val="005C43B0"/>
    <w:rsid w:val="005C4F9F"/>
    <w:rsid w:val="005D6E7E"/>
    <w:rsid w:val="005E582F"/>
    <w:rsid w:val="005F2D99"/>
    <w:rsid w:val="005F5F45"/>
    <w:rsid w:val="005F62A8"/>
    <w:rsid w:val="005F65BC"/>
    <w:rsid w:val="006001E0"/>
    <w:rsid w:val="00604039"/>
    <w:rsid w:val="00622661"/>
    <w:rsid w:val="00626D42"/>
    <w:rsid w:val="006332FE"/>
    <w:rsid w:val="00643181"/>
    <w:rsid w:val="006438B4"/>
    <w:rsid w:val="00643B78"/>
    <w:rsid w:val="00647B74"/>
    <w:rsid w:val="00651DF3"/>
    <w:rsid w:val="00651F9D"/>
    <w:rsid w:val="006521AC"/>
    <w:rsid w:val="00654117"/>
    <w:rsid w:val="006546B4"/>
    <w:rsid w:val="00662A61"/>
    <w:rsid w:val="006644EC"/>
    <w:rsid w:val="00665201"/>
    <w:rsid w:val="006667DF"/>
    <w:rsid w:val="00671C3D"/>
    <w:rsid w:val="006778E2"/>
    <w:rsid w:val="00682311"/>
    <w:rsid w:val="00687574"/>
    <w:rsid w:val="00691BC7"/>
    <w:rsid w:val="006A33E8"/>
    <w:rsid w:val="006A5F84"/>
    <w:rsid w:val="006A70E0"/>
    <w:rsid w:val="006B4C2B"/>
    <w:rsid w:val="006C2454"/>
    <w:rsid w:val="006C26E3"/>
    <w:rsid w:val="006C50C7"/>
    <w:rsid w:val="006D395C"/>
    <w:rsid w:val="006E2AB0"/>
    <w:rsid w:val="006E6DD0"/>
    <w:rsid w:val="006F0730"/>
    <w:rsid w:val="006F312F"/>
    <w:rsid w:val="006F5854"/>
    <w:rsid w:val="00700222"/>
    <w:rsid w:val="007012EB"/>
    <w:rsid w:val="00701BBE"/>
    <w:rsid w:val="00704600"/>
    <w:rsid w:val="007055EF"/>
    <w:rsid w:val="00720405"/>
    <w:rsid w:val="007223D3"/>
    <w:rsid w:val="007243D1"/>
    <w:rsid w:val="00733D91"/>
    <w:rsid w:val="007365C2"/>
    <w:rsid w:val="007448D3"/>
    <w:rsid w:val="00746FE1"/>
    <w:rsid w:val="007513CB"/>
    <w:rsid w:val="00754B84"/>
    <w:rsid w:val="00755FE0"/>
    <w:rsid w:val="007577AE"/>
    <w:rsid w:val="007616A1"/>
    <w:rsid w:val="007659F7"/>
    <w:rsid w:val="00765A36"/>
    <w:rsid w:val="00771CB0"/>
    <w:rsid w:val="007732FC"/>
    <w:rsid w:val="0077573E"/>
    <w:rsid w:val="00776C73"/>
    <w:rsid w:val="00777C1A"/>
    <w:rsid w:val="007822BB"/>
    <w:rsid w:val="00783F91"/>
    <w:rsid w:val="00784DCB"/>
    <w:rsid w:val="00785CF5"/>
    <w:rsid w:val="00791051"/>
    <w:rsid w:val="0079205D"/>
    <w:rsid w:val="00792CE4"/>
    <w:rsid w:val="00794363"/>
    <w:rsid w:val="00797CF6"/>
    <w:rsid w:val="007A05A7"/>
    <w:rsid w:val="007A3467"/>
    <w:rsid w:val="007A4159"/>
    <w:rsid w:val="007A4ECC"/>
    <w:rsid w:val="007B3CCC"/>
    <w:rsid w:val="007B3D0E"/>
    <w:rsid w:val="007B4E2E"/>
    <w:rsid w:val="007B520C"/>
    <w:rsid w:val="007B6914"/>
    <w:rsid w:val="007C22DD"/>
    <w:rsid w:val="007C5F55"/>
    <w:rsid w:val="007D4878"/>
    <w:rsid w:val="007F2179"/>
    <w:rsid w:val="007F4A16"/>
    <w:rsid w:val="007F51AD"/>
    <w:rsid w:val="007F5F38"/>
    <w:rsid w:val="007F69E9"/>
    <w:rsid w:val="00803192"/>
    <w:rsid w:val="00803C74"/>
    <w:rsid w:val="00811BE5"/>
    <w:rsid w:val="00812421"/>
    <w:rsid w:val="00812E77"/>
    <w:rsid w:val="00815B4C"/>
    <w:rsid w:val="00823BEA"/>
    <w:rsid w:val="008318CF"/>
    <w:rsid w:val="0083221C"/>
    <w:rsid w:val="0083348B"/>
    <w:rsid w:val="00834230"/>
    <w:rsid w:val="00840034"/>
    <w:rsid w:val="0084344D"/>
    <w:rsid w:val="00845A0C"/>
    <w:rsid w:val="0084631E"/>
    <w:rsid w:val="008548A6"/>
    <w:rsid w:val="008575CE"/>
    <w:rsid w:val="0086737E"/>
    <w:rsid w:val="00870136"/>
    <w:rsid w:val="00870C05"/>
    <w:rsid w:val="00871C22"/>
    <w:rsid w:val="00872A8A"/>
    <w:rsid w:val="0087389A"/>
    <w:rsid w:val="008738FB"/>
    <w:rsid w:val="00874338"/>
    <w:rsid w:val="0087552D"/>
    <w:rsid w:val="0088397E"/>
    <w:rsid w:val="00884A9F"/>
    <w:rsid w:val="00885BB9"/>
    <w:rsid w:val="00892D18"/>
    <w:rsid w:val="00896F3C"/>
    <w:rsid w:val="008A529A"/>
    <w:rsid w:val="008B0ECE"/>
    <w:rsid w:val="008B67E7"/>
    <w:rsid w:val="008C01A4"/>
    <w:rsid w:val="008C083E"/>
    <w:rsid w:val="008C4765"/>
    <w:rsid w:val="008C4D99"/>
    <w:rsid w:val="008C7825"/>
    <w:rsid w:val="008D1286"/>
    <w:rsid w:val="008D2E99"/>
    <w:rsid w:val="008D7AAA"/>
    <w:rsid w:val="008E2521"/>
    <w:rsid w:val="008E2C61"/>
    <w:rsid w:val="008F3272"/>
    <w:rsid w:val="008F52E7"/>
    <w:rsid w:val="00901EAB"/>
    <w:rsid w:val="00905AB3"/>
    <w:rsid w:val="00907375"/>
    <w:rsid w:val="00910CF3"/>
    <w:rsid w:val="00914E2B"/>
    <w:rsid w:val="009167DF"/>
    <w:rsid w:val="00917BE6"/>
    <w:rsid w:val="009221B8"/>
    <w:rsid w:val="00926D2C"/>
    <w:rsid w:val="00932378"/>
    <w:rsid w:val="00932794"/>
    <w:rsid w:val="00934ACC"/>
    <w:rsid w:val="00937AA2"/>
    <w:rsid w:val="009400BA"/>
    <w:rsid w:val="00941BE6"/>
    <w:rsid w:val="00943DD2"/>
    <w:rsid w:val="009444D2"/>
    <w:rsid w:val="00944EE2"/>
    <w:rsid w:val="00945C8F"/>
    <w:rsid w:val="00947CBC"/>
    <w:rsid w:val="00956B8B"/>
    <w:rsid w:val="00960648"/>
    <w:rsid w:val="00962F4A"/>
    <w:rsid w:val="00963230"/>
    <w:rsid w:val="00963673"/>
    <w:rsid w:val="00966987"/>
    <w:rsid w:val="00966FB8"/>
    <w:rsid w:val="00971840"/>
    <w:rsid w:val="009761DE"/>
    <w:rsid w:val="009767A6"/>
    <w:rsid w:val="009777A9"/>
    <w:rsid w:val="0098208D"/>
    <w:rsid w:val="0098507A"/>
    <w:rsid w:val="00985755"/>
    <w:rsid w:val="00991D6F"/>
    <w:rsid w:val="009A43C2"/>
    <w:rsid w:val="009A43CE"/>
    <w:rsid w:val="009A5519"/>
    <w:rsid w:val="009B042A"/>
    <w:rsid w:val="009B6A1B"/>
    <w:rsid w:val="009B7B30"/>
    <w:rsid w:val="009C42A8"/>
    <w:rsid w:val="009C7710"/>
    <w:rsid w:val="009C7D13"/>
    <w:rsid w:val="009C7FF1"/>
    <w:rsid w:val="009D0111"/>
    <w:rsid w:val="009D3C82"/>
    <w:rsid w:val="009E0DC1"/>
    <w:rsid w:val="009E14C8"/>
    <w:rsid w:val="009F7332"/>
    <w:rsid w:val="00A02ED6"/>
    <w:rsid w:val="00A077DE"/>
    <w:rsid w:val="00A1065E"/>
    <w:rsid w:val="00A108D4"/>
    <w:rsid w:val="00A10D6F"/>
    <w:rsid w:val="00A246BB"/>
    <w:rsid w:val="00A24CF1"/>
    <w:rsid w:val="00A2590C"/>
    <w:rsid w:val="00A331C6"/>
    <w:rsid w:val="00A3487B"/>
    <w:rsid w:val="00A35387"/>
    <w:rsid w:val="00A377B9"/>
    <w:rsid w:val="00A43A8A"/>
    <w:rsid w:val="00A457E8"/>
    <w:rsid w:val="00A45CCD"/>
    <w:rsid w:val="00A51FE0"/>
    <w:rsid w:val="00A56918"/>
    <w:rsid w:val="00A57663"/>
    <w:rsid w:val="00A60658"/>
    <w:rsid w:val="00A62795"/>
    <w:rsid w:val="00A64981"/>
    <w:rsid w:val="00A72A98"/>
    <w:rsid w:val="00A8178F"/>
    <w:rsid w:val="00A83F8D"/>
    <w:rsid w:val="00A91CBB"/>
    <w:rsid w:val="00AA1C50"/>
    <w:rsid w:val="00AA2FAE"/>
    <w:rsid w:val="00AA4809"/>
    <w:rsid w:val="00AA4DF1"/>
    <w:rsid w:val="00AB5E1B"/>
    <w:rsid w:val="00AC4B00"/>
    <w:rsid w:val="00AC5735"/>
    <w:rsid w:val="00AD2D9C"/>
    <w:rsid w:val="00AD65E6"/>
    <w:rsid w:val="00AD7B42"/>
    <w:rsid w:val="00AE64A7"/>
    <w:rsid w:val="00AE6F00"/>
    <w:rsid w:val="00AF06D9"/>
    <w:rsid w:val="00AF394A"/>
    <w:rsid w:val="00B036BE"/>
    <w:rsid w:val="00B077C9"/>
    <w:rsid w:val="00B16F1F"/>
    <w:rsid w:val="00B22A52"/>
    <w:rsid w:val="00B22E69"/>
    <w:rsid w:val="00B23CF5"/>
    <w:rsid w:val="00B25502"/>
    <w:rsid w:val="00B271E2"/>
    <w:rsid w:val="00B31CE7"/>
    <w:rsid w:val="00B35964"/>
    <w:rsid w:val="00B400EE"/>
    <w:rsid w:val="00B42744"/>
    <w:rsid w:val="00B454DF"/>
    <w:rsid w:val="00B47EF5"/>
    <w:rsid w:val="00B54341"/>
    <w:rsid w:val="00B56FF6"/>
    <w:rsid w:val="00B62A75"/>
    <w:rsid w:val="00B62B07"/>
    <w:rsid w:val="00B645C8"/>
    <w:rsid w:val="00B73A92"/>
    <w:rsid w:val="00B755C3"/>
    <w:rsid w:val="00B80B70"/>
    <w:rsid w:val="00B833FC"/>
    <w:rsid w:val="00B84C38"/>
    <w:rsid w:val="00B85BA8"/>
    <w:rsid w:val="00B85E98"/>
    <w:rsid w:val="00B908D9"/>
    <w:rsid w:val="00B965E8"/>
    <w:rsid w:val="00BA18BA"/>
    <w:rsid w:val="00BA4463"/>
    <w:rsid w:val="00BB1AD4"/>
    <w:rsid w:val="00BB311D"/>
    <w:rsid w:val="00BB3763"/>
    <w:rsid w:val="00BB38DF"/>
    <w:rsid w:val="00BB4656"/>
    <w:rsid w:val="00BB6A86"/>
    <w:rsid w:val="00BC2971"/>
    <w:rsid w:val="00BC42F4"/>
    <w:rsid w:val="00BC6F65"/>
    <w:rsid w:val="00BD0D4D"/>
    <w:rsid w:val="00BD36F8"/>
    <w:rsid w:val="00BD45AA"/>
    <w:rsid w:val="00BE17E1"/>
    <w:rsid w:val="00BE3053"/>
    <w:rsid w:val="00BE7805"/>
    <w:rsid w:val="00BF0E8D"/>
    <w:rsid w:val="00BF41BD"/>
    <w:rsid w:val="00C018DF"/>
    <w:rsid w:val="00C042B5"/>
    <w:rsid w:val="00C11D00"/>
    <w:rsid w:val="00C13664"/>
    <w:rsid w:val="00C22663"/>
    <w:rsid w:val="00C2284A"/>
    <w:rsid w:val="00C236D0"/>
    <w:rsid w:val="00C2373F"/>
    <w:rsid w:val="00C23D14"/>
    <w:rsid w:val="00C24054"/>
    <w:rsid w:val="00C33DFD"/>
    <w:rsid w:val="00C347C4"/>
    <w:rsid w:val="00C369B7"/>
    <w:rsid w:val="00C41883"/>
    <w:rsid w:val="00C443AC"/>
    <w:rsid w:val="00C523D5"/>
    <w:rsid w:val="00C53FFF"/>
    <w:rsid w:val="00C54D54"/>
    <w:rsid w:val="00C5530F"/>
    <w:rsid w:val="00C576F7"/>
    <w:rsid w:val="00C64314"/>
    <w:rsid w:val="00C64F61"/>
    <w:rsid w:val="00C66E83"/>
    <w:rsid w:val="00C73633"/>
    <w:rsid w:val="00C81EC9"/>
    <w:rsid w:val="00C902AC"/>
    <w:rsid w:val="00C91BD8"/>
    <w:rsid w:val="00C93D21"/>
    <w:rsid w:val="00C976C9"/>
    <w:rsid w:val="00CA23E5"/>
    <w:rsid w:val="00CA6288"/>
    <w:rsid w:val="00CA78AB"/>
    <w:rsid w:val="00CB05E7"/>
    <w:rsid w:val="00CB0A0D"/>
    <w:rsid w:val="00CB431F"/>
    <w:rsid w:val="00CC18A1"/>
    <w:rsid w:val="00CC367A"/>
    <w:rsid w:val="00CC7201"/>
    <w:rsid w:val="00CD3BD9"/>
    <w:rsid w:val="00CE279B"/>
    <w:rsid w:val="00CF43D0"/>
    <w:rsid w:val="00CF6323"/>
    <w:rsid w:val="00CF7AE3"/>
    <w:rsid w:val="00D02919"/>
    <w:rsid w:val="00D07390"/>
    <w:rsid w:val="00D1044E"/>
    <w:rsid w:val="00D1410C"/>
    <w:rsid w:val="00D157B8"/>
    <w:rsid w:val="00D223A3"/>
    <w:rsid w:val="00D26119"/>
    <w:rsid w:val="00D2640D"/>
    <w:rsid w:val="00D267A9"/>
    <w:rsid w:val="00D2689C"/>
    <w:rsid w:val="00D33129"/>
    <w:rsid w:val="00D36518"/>
    <w:rsid w:val="00D37DCA"/>
    <w:rsid w:val="00D41388"/>
    <w:rsid w:val="00D413D4"/>
    <w:rsid w:val="00D4242A"/>
    <w:rsid w:val="00D46542"/>
    <w:rsid w:val="00D541A3"/>
    <w:rsid w:val="00D54628"/>
    <w:rsid w:val="00D624D1"/>
    <w:rsid w:val="00D73A5F"/>
    <w:rsid w:val="00D767CB"/>
    <w:rsid w:val="00D815B3"/>
    <w:rsid w:val="00D81EF8"/>
    <w:rsid w:val="00D84322"/>
    <w:rsid w:val="00D85FEC"/>
    <w:rsid w:val="00D876D9"/>
    <w:rsid w:val="00D96C47"/>
    <w:rsid w:val="00DB385B"/>
    <w:rsid w:val="00DB5054"/>
    <w:rsid w:val="00DB66D4"/>
    <w:rsid w:val="00DB76A3"/>
    <w:rsid w:val="00DB784C"/>
    <w:rsid w:val="00DC03ED"/>
    <w:rsid w:val="00DC4097"/>
    <w:rsid w:val="00DC6579"/>
    <w:rsid w:val="00DC7AE0"/>
    <w:rsid w:val="00DD1024"/>
    <w:rsid w:val="00DD131F"/>
    <w:rsid w:val="00DD41D4"/>
    <w:rsid w:val="00DD4CF0"/>
    <w:rsid w:val="00DD5A79"/>
    <w:rsid w:val="00DE06A4"/>
    <w:rsid w:val="00DE0964"/>
    <w:rsid w:val="00DE1F09"/>
    <w:rsid w:val="00DE3861"/>
    <w:rsid w:val="00DE3CDD"/>
    <w:rsid w:val="00DE5516"/>
    <w:rsid w:val="00DE671B"/>
    <w:rsid w:val="00DE7337"/>
    <w:rsid w:val="00DF1AB2"/>
    <w:rsid w:val="00DF6119"/>
    <w:rsid w:val="00DF6CDD"/>
    <w:rsid w:val="00E12228"/>
    <w:rsid w:val="00E16BD7"/>
    <w:rsid w:val="00E22164"/>
    <w:rsid w:val="00E24E60"/>
    <w:rsid w:val="00E25AF2"/>
    <w:rsid w:val="00E3140C"/>
    <w:rsid w:val="00E36793"/>
    <w:rsid w:val="00E3696A"/>
    <w:rsid w:val="00E404A1"/>
    <w:rsid w:val="00E475C7"/>
    <w:rsid w:val="00E52DC8"/>
    <w:rsid w:val="00E5447B"/>
    <w:rsid w:val="00E55207"/>
    <w:rsid w:val="00E56133"/>
    <w:rsid w:val="00E619D1"/>
    <w:rsid w:val="00E61A4F"/>
    <w:rsid w:val="00E66596"/>
    <w:rsid w:val="00E70723"/>
    <w:rsid w:val="00E708ED"/>
    <w:rsid w:val="00E737A7"/>
    <w:rsid w:val="00E76F9E"/>
    <w:rsid w:val="00E818D0"/>
    <w:rsid w:val="00E879E4"/>
    <w:rsid w:val="00E9189C"/>
    <w:rsid w:val="00E935C5"/>
    <w:rsid w:val="00E93B7F"/>
    <w:rsid w:val="00E95A79"/>
    <w:rsid w:val="00E975C3"/>
    <w:rsid w:val="00EA6CA5"/>
    <w:rsid w:val="00EA6FF4"/>
    <w:rsid w:val="00EA7541"/>
    <w:rsid w:val="00EC1D6E"/>
    <w:rsid w:val="00EC35BA"/>
    <w:rsid w:val="00EC5613"/>
    <w:rsid w:val="00ED3057"/>
    <w:rsid w:val="00ED3A1B"/>
    <w:rsid w:val="00ED4C56"/>
    <w:rsid w:val="00ED61EB"/>
    <w:rsid w:val="00ED77C1"/>
    <w:rsid w:val="00EE218C"/>
    <w:rsid w:val="00EE328B"/>
    <w:rsid w:val="00EE4185"/>
    <w:rsid w:val="00EE57FC"/>
    <w:rsid w:val="00EE707E"/>
    <w:rsid w:val="00EF0B64"/>
    <w:rsid w:val="00EF0E03"/>
    <w:rsid w:val="00EF4C6F"/>
    <w:rsid w:val="00EF6956"/>
    <w:rsid w:val="00F018B2"/>
    <w:rsid w:val="00F02D8D"/>
    <w:rsid w:val="00F10222"/>
    <w:rsid w:val="00F11797"/>
    <w:rsid w:val="00F1192F"/>
    <w:rsid w:val="00F13461"/>
    <w:rsid w:val="00F13DD7"/>
    <w:rsid w:val="00F158A4"/>
    <w:rsid w:val="00F15FC7"/>
    <w:rsid w:val="00F20A99"/>
    <w:rsid w:val="00F306D8"/>
    <w:rsid w:val="00F30773"/>
    <w:rsid w:val="00F30F87"/>
    <w:rsid w:val="00F3140E"/>
    <w:rsid w:val="00F319E7"/>
    <w:rsid w:val="00F32131"/>
    <w:rsid w:val="00F3441F"/>
    <w:rsid w:val="00F36396"/>
    <w:rsid w:val="00F40301"/>
    <w:rsid w:val="00F51202"/>
    <w:rsid w:val="00F53440"/>
    <w:rsid w:val="00F53662"/>
    <w:rsid w:val="00F5647B"/>
    <w:rsid w:val="00F63605"/>
    <w:rsid w:val="00F639B6"/>
    <w:rsid w:val="00F66AAD"/>
    <w:rsid w:val="00F75A2C"/>
    <w:rsid w:val="00F762E3"/>
    <w:rsid w:val="00F8030A"/>
    <w:rsid w:val="00F83A3D"/>
    <w:rsid w:val="00F84CD0"/>
    <w:rsid w:val="00F85C9B"/>
    <w:rsid w:val="00F8643C"/>
    <w:rsid w:val="00F90222"/>
    <w:rsid w:val="00F91ECF"/>
    <w:rsid w:val="00F9243E"/>
    <w:rsid w:val="00FA055C"/>
    <w:rsid w:val="00FA32EC"/>
    <w:rsid w:val="00FA7AE0"/>
    <w:rsid w:val="00FB1320"/>
    <w:rsid w:val="00FB1572"/>
    <w:rsid w:val="00FB6905"/>
    <w:rsid w:val="00FC0A29"/>
    <w:rsid w:val="00FC0A7C"/>
    <w:rsid w:val="00FD37FA"/>
    <w:rsid w:val="00FE32C0"/>
    <w:rsid w:val="00FF5753"/>
    <w:rsid w:val="00FF5D0D"/>
    <w:rsid w:val="00FF5F18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9BE15"/>
  <w15:docId w15:val="{11BFFB89-78FE-4380-8E10-F67F5F51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E404A1"/>
    <w:pPr>
      <w:numPr>
        <w:numId w:val="17"/>
      </w:numPr>
      <w:tabs>
        <w:tab w:val="left" w:pos="426"/>
      </w:tabs>
      <w:spacing w:before="240"/>
      <w:jc w:val="both"/>
      <w:outlineLvl w:val="1"/>
    </w:pPr>
    <w:rPr>
      <w:rFonts w:eastAsia="Times New Roman" w:cs="Arial"/>
      <w:bCs/>
      <w:iCs/>
      <w:szCs w:val="28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E404A1"/>
    <w:pPr>
      <w:numPr>
        <w:ilvl w:val="2"/>
        <w:numId w:val="17"/>
      </w:numPr>
      <w:jc w:val="both"/>
      <w:outlineLvl w:val="3"/>
    </w:pPr>
    <w:rPr>
      <w:rFonts w:eastAsia="Times New Roman" w:cs="Times New Roman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344A28"/>
    <w:pPr>
      <w:keepLines/>
      <w:numPr>
        <w:ilvl w:val="1"/>
        <w:numId w:val="2"/>
      </w:numPr>
      <w:ind w:left="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7F5F38"/>
    <w:pPr>
      <w:keepNext/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B6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6905"/>
    <w:rPr>
      <w:rFonts w:eastAsia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6905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474164"/>
    <w:pPr>
      <w:ind w:left="1200"/>
    </w:pPr>
    <w:rPr>
      <w:rFonts w:eastAsia="Times New Roman" w:cs="Times New Roman"/>
      <w:szCs w:val="24"/>
      <w:lang w:eastAsia="en-US"/>
    </w:rPr>
  </w:style>
  <w:style w:type="paragraph" w:customStyle="1" w:styleId="Apakshpunkts">
    <w:name w:val="Apakshpunkts"/>
    <w:basedOn w:val="Normal"/>
    <w:rsid w:val="00474164"/>
    <w:pPr>
      <w:keepLines/>
      <w:numPr>
        <w:ilvl w:val="2"/>
        <w:numId w:val="8"/>
      </w:numPr>
      <w:tabs>
        <w:tab w:val="clear" w:pos="1418"/>
        <w:tab w:val="num" w:pos="748"/>
      </w:tabs>
      <w:ind w:left="0" w:firstLine="0"/>
      <w:jc w:val="both"/>
    </w:pPr>
    <w:rPr>
      <w:rFonts w:eastAsia="Times New Roman" w:cs="Times New Roman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E404A1"/>
    <w:rPr>
      <w:rFonts w:ascii="Times New Roman" w:eastAsia="Times New Roman" w:hAnsi="Times New Roman" w:cs="Arial"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E404A1"/>
    <w:rPr>
      <w:rFonts w:ascii="Times New Roman" w:eastAsia="Times New Roman" w:hAnsi="Times New Roman" w:cs="Times New Roman"/>
      <w:sz w:val="24"/>
      <w:szCs w:val="21"/>
      <w:lang w:eastAsia="en-US"/>
    </w:rPr>
  </w:style>
  <w:style w:type="paragraph" w:customStyle="1" w:styleId="tv213">
    <w:name w:val="tv213"/>
    <w:basedOn w:val="Normal"/>
    <w:rsid w:val="0030560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AF2"/>
    <w:rPr>
      <w:rFonts w:eastAsiaTheme="minorEastAsia" w:cstheme="minorBidi"/>
      <w:b/>
      <w:bCs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AF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D46F4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71C2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1C22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AF394A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F13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010C4029DC46F382E2C0A9B825F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A62F7-60E6-4A10-9EEA-D76F9F51FE81}"/>
      </w:docPartPr>
      <w:docPartBody>
        <w:p w:rsidR="00561462" w:rsidRDefault="00B80AC1" w:rsidP="00B80AC1">
          <w:pPr>
            <w:pStyle w:val="00010C4029DC46F382E2C0A9B825F214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3614CBC9E0754C5EA5F173D30C8EF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A4666-01EB-41E0-90DE-0F000D76A34F}"/>
      </w:docPartPr>
      <w:docPartBody>
        <w:p w:rsidR="00561462" w:rsidRDefault="00B80AC1" w:rsidP="00B80AC1">
          <w:pPr>
            <w:pStyle w:val="3614CBC9E0754C5EA5F173D30C8EF2921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AE70CD0917E24F28A85FC1B641187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86A46-AC56-4DFD-A3E4-BF8FB7893952}"/>
      </w:docPartPr>
      <w:docPartBody>
        <w:p w:rsidR="00561462" w:rsidRDefault="00B80AC1">
          <w:pPr>
            <w:pStyle w:val="AE70CD0917E24F28A85FC1B641187263"/>
          </w:pPr>
          <w:r>
            <w:t xml:space="preserve">Noteikumi </w:t>
          </w:r>
        </w:p>
      </w:docPartBody>
    </w:docPart>
    <w:docPart>
      <w:docPartPr>
        <w:name w:val="7B6AA36808E94557905B1BC92DEF7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90B5F-1EA5-4389-A38E-5E941BAC15B5}"/>
      </w:docPartPr>
      <w:docPartBody>
        <w:p w:rsidR="00561462" w:rsidRDefault="00B80AC1">
          <w:pPr>
            <w:pStyle w:val="7B6AA36808E94557905B1BC92DEF7EE3"/>
          </w:pPr>
          <w:r>
            <w:t xml:space="preserve">Nr. </w:t>
          </w:r>
        </w:p>
      </w:docPartBody>
    </w:docPart>
    <w:docPart>
      <w:docPartPr>
        <w:name w:val="D11EB74EC9074FA6B9C7153409A1B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867DD-E3D3-4990-9841-A3A74C7E0E3E}"/>
      </w:docPartPr>
      <w:docPartBody>
        <w:p w:rsidR="00561462" w:rsidRDefault="00B80AC1">
          <w:pPr>
            <w:pStyle w:val="D11EB74EC9074FA6B9C7153409A1B1BD"/>
          </w:pPr>
          <w:r>
            <w:t>_____</w:t>
          </w:r>
        </w:p>
      </w:docPartBody>
    </w:docPart>
    <w:docPart>
      <w:docPartPr>
        <w:name w:val="1E6897F6A7DF423DBFD309422EEEC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87EFF-3DE2-4819-978C-74A959EA3215}"/>
      </w:docPartPr>
      <w:docPartBody>
        <w:p w:rsidR="00561462" w:rsidRDefault="00B80AC1" w:rsidP="00B80AC1">
          <w:pPr>
            <w:pStyle w:val="1E6897F6A7DF423DBFD309422EEEC7AB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EC1F1ADDD1B43608D42F8DD466A6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2FF31-886B-41E6-A4EE-CDD0BE0C8012}"/>
      </w:docPartPr>
      <w:docPartBody>
        <w:p w:rsidR="00561462" w:rsidRDefault="00D45C94" w:rsidP="00D45C94">
          <w:pPr>
            <w:pStyle w:val="DEC1F1ADDD1B43608D42F8DD466A6A5D7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747288A72D7047A599DA055EA7F44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BBD3D-E52D-4E89-8E6E-6455CAB33B15}"/>
      </w:docPartPr>
      <w:docPartBody>
        <w:p w:rsidR="00561462" w:rsidRDefault="00B80AC1" w:rsidP="00B80AC1">
          <w:pPr>
            <w:pStyle w:val="747288A72D7047A599DA055EA7F44F09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8B49D5AADD6F448F939062DFF5B6C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54AF8-E206-4137-A5B5-A5E29D1FE5D0}"/>
      </w:docPartPr>
      <w:docPartBody>
        <w:p w:rsidR="00561462" w:rsidRDefault="00B80AC1" w:rsidP="00B80AC1">
          <w:pPr>
            <w:pStyle w:val="8B49D5AADD6F448F939062DFF5B6CC52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313573236F984A268D8EDB8A8ADC0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F73D5-DFE8-4FCD-93FC-04355EAFE5F3}"/>
      </w:docPartPr>
      <w:docPartBody>
        <w:p w:rsidR="00561462" w:rsidRDefault="00561462">
          <w:pPr>
            <w:pStyle w:val="313573236F984A268D8EDB8A8ADC020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10C5AD29CCD5487E840A846971961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D215E-0A0F-41F8-A9F6-C7A0D2221214}"/>
      </w:docPartPr>
      <w:docPartBody>
        <w:p w:rsidR="00561462" w:rsidRDefault="00561462">
          <w:pPr>
            <w:pStyle w:val="10C5AD29CCD5487E840A846971961174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0A74E582804D4B32817A294EF771C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9EA41-9EA1-4867-ACC2-E56B58C4DDD0}"/>
      </w:docPartPr>
      <w:docPartBody>
        <w:p w:rsidR="00561462" w:rsidRDefault="00D45C94" w:rsidP="00D45C94">
          <w:pPr>
            <w:pStyle w:val="0A74E582804D4B32817A294EF771CCFF7"/>
          </w:pPr>
          <w:r>
            <w:rPr>
              <w:rFonts w:cs="Times New Roman"/>
              <w:szCs w:val="24"/>
            </w:rPr>
            <w:t xml:space="preserve"> panta</w:t>
          </w:r>
        </w:p>
      </w:docPartBody>
    </w:docPart>
    <w:docPart>
      <w:docPartPr>
        <w:name w:val="DF4F919C82E34CFA83C69A8CD59B9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F9E53-B179-4E1E-8AD1-8D098FD87799}"/>
      </w:docPartPr>
      <w:docPartBody>
        <w:p w:rsidR="00561462" w:rsidRDefault="00561462">
          <w:pPr>
            <w:pStyle w:val="DF4F919C82E34CFA83C69A8CD59B93A3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C12ED7AA2CAC494B8BC323BE04A29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A42F9-57A7-435E-9C91-2BFA5AF4F640}"/>
      </w:docPartPr>
      <w:docPartBody>
        <w:p w:rsidR="00561462" w:rsidRDefault="00561462">
          <w:pPr>
            <w:pStyle w:val="C12ED7AA2CAC494B8BC323BE04A29474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C94"/>
    <w:rsid w:val="000378D6"/>
    <w:rsid w:val="000B6E94"/>
    <w:rsid w:val="000E2486"/>
    <w:rsid w:val="00135B20"/>
    <w:rsid w:val="00173AD0"/>
    <w:rsid w:val="001C7FD4"/>
    <w:rsid w:val="001E3892"/>
    <w:rsid w:val="002303D6"/>
    <w:rsid w:val="0026471D"/>
    <w:rsid w:val="00284189"/>
    <w:rsid w:val="00296AF4"/>
    <w:rsid w:val="002D1460"/>
    <w:rsid w:val="002D23FC"/>
    <w:rsid w:val="00483036"/>
    <w:rsid w:val="004D5E60"/>
    <w:rsid w:val="004E3D5C"/>
    <w:rsid w:val="00561462"/>
    <w:rsid w:val="0056347C"/>
    <w:rsid w:val="005721AB"/>
    <w:rsid w:val="005A3111"/>
    <w:rsid w:val="005B5EDD"/>
    <w:rsid w:val="005C6068"/>
    <w:rsid w:val="006344FC"/>
    <w:rsid w:val="00666A15"/>
    <w:rsid w:val="00685FBA"/>
    <w:rsid w:val="00696C92"/>
    <w:rsid w:val="006A79F3"/>
    <w:rsid w:val="006E202E"/>
    <w:rsid w:val="00710ADF"/>
    <w:rsid w:val="00722BF0"/>
    <w:rsid w:val="00892A36"/>
    <w:rsid w:val="008A0591"/>
    <w:rsid w:val="008A62FE"/>
    <w:rsid w:val="009121BC"/>
    <w:rsid w:val="00921CA6"/>
    <w:rsid w:val="00A30BD7"/>
    <w:rsid w:val="00A32BE3"/>
    <w:rsid w:val="00B80AC1"/>
    <w:rsid w:val="00BA1A64"/>
    <w:rsid w:val="00BF7835"/>
    <w:rsid w:val="00C3424D"/>
    <w:rsid w:val="00C4466D"/>
    <w:rsid w:val="00C729A0"/>
    <w:rsid w:val="00C918B7"/>
    <w:rsid w:val="00D45C94"/>
    <w:rsid w:val="00D7552D"/>
    <w:rsid w:val="00D80718"/>
    <w:rsid w:val="00DF5B50"/>
    <w:rsid w:val="00E26240"/>
    <w:rsid w:val="00F1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70CD0917E24F28A85FC1B641187263">
    <w:name w:val="AE70CD0917E24F28A85FC1B641187263"/>
  </w:style>
  <w:style w:type="paragraph" w:customStyle="1" w:styleId="7B6AA36808E94557905B1BC92DEF7EE3">
    <w:name w:val="7B6AA36808E94557905B1BC92DEF7EE3"/>
  </w:style>
  <w:style w:type="paragraph" w:customStyle="1" w:styleId="D11EB74EC9074FA6B9C7153409A1B1BD">
    <w:name w:val="D11EB74EC9074FA6B9C7153409A1B1BD"/>
  </w:style>
  <w:style w:type="character" w:styleId="PlaceholderText">
    <w:name w:val="Placeholder Text"/>
    <w:basedOn w:val="DefaultParagraphFont"/>
    <w:uiPriority w:val="99"/>
    <w:semiHidden/>
    <w:rsid w:val="00B80AC1"/>
    <w:rPr>
      <w:color w:val="808080"/>
    </w:rPr>
  </w:style>
  <w:style w:type="paragraph" w:customStyle="1" w:styleId="313573236F984A268D8EDB8A8ADC0203">
    <w:name w:val="313573236F984A268D8EDB8A8ADC0203"/>
  </w:style>
  <w:style w:type="paragraph" w:customStyle="1" w:styleId="10C5AD29CCD5487E840A846971961174">
    <w:name w:val="10C5AD29CCD5487E840A846971961174"/>
  </w:style>
  <w:style w:type="paragraph" w:customStyle="1" w:styleId="DF4F919C82E34CFA83C69A8CD59B93A3">
    <w:name w:val="DF4F919C82E34CFA83C69A8CD59B93A3"/>
  </w:style>
  <w:style w:type="paragraph" w:customStyle="1" w:styleId="C12ED7AA2CAC494B8BC323BE04A29474">
    <w:name w:val="C12ED7AA2CAC494B8BC323BE04A29474"/>
  </w:style>
  <w:style w:type="paragraph" w:customStyle="1" w:styleId="DEC1F1ADDD1B43608D42F8DD466A6A5D7">
    <w:name w:val="DEC1F1ADDD1B43608D42F8DD466A6A5D7"/>
    <w:rsid w:val="00D45C9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0A74E582804D4B32817A294EF771CCFF7">
    <w:name w:val="0A74E582804D4B32817A294EF771CCFF7"/>
    <w:rsid w:val="00D45C9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00010C4029DC46F382E2C0A9B825F2141">
    <w:name w:val="00010C4029DC46F382E2C0A9B825F2141"/>
    <w:rsid w:val="00B80AC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3614CBC9E0754C5EA5F173D30C8EF2921">
    <w:name w:val="3614CBC9E0754C5EA5F173D30C8EF2921"/>
    <w:rsid w:val="00B80AC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E6897F6A7DF423DBFD309422EEEC7AB1">
    <w:name w:val="1E6897F6A7DF423DBFD309422EEEC7AB1"/>
    <w:rsid w:val="00B80AC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747288A72D7047A599DA055EA7F44F091">
    <w:name w:val="747288A72D7047A599DA055EA7F44F091"/>
    <w:rsid w:val="00B80AC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8B49D5AADD6F448F939062DFF5B6CC521">
    <w:name w:val="8B49D5AADD6F448F939062DFF5B6CC521"/>
    <w:rsid w:val="00B80AC1"/>
    <w:pPr>
      <w:spacing w:after="0" w:line="240" w:lineRule="auto"/>
    </w:pPr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9854</Words>
  <Characters>5618</Characters>
  <Application>Microsoft Office Word</Application>
  <DocSecurity>0</DocSecurity>
  <Lines>46</Lines>
  <Paragraphs>30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dc:description/>
  <cp:lastModifiedBy>Ilze Grava</cp:lastModifiedBy>
  <cp:revision>3</cp:revision>
  <cp:lastPrinted>2023-05-30T07:25:00Z</cp:lastPrinted>
  <dcterms:created xsi:type="dcterms:W3CDTF">2023-09-26T07:56:00Z</dcterms:created>
  <dcterms:modified xsi:type="dcterms:W3CDTF">2023-09-26T11:31:00Z</dcterms:modified>
</cp:coreProperties>
</file>