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33462" w14:textId="11A9E622" w:rsidR="00D16A5F" w:rsidRPr="006273D8" w:rsidRDefault="00A93B81" w:rsidP="00E91880">
      <w:pPr>
        <w:pStyle w:val="NoSpacing"/>
        <w:ind w:left="720"/>
        <w:jc w:val="center"/>
        <w:rPr>
          <w:b/>
          <w:color w:val="000000" w:themeColor="text1"/>
        </w:rPr>
      </w:pPr>
      <w:r>
        <w:rPr>
          <w:b/>
          <w:color w:val="000000" w:themeColor="text1"/>
        </w:rPr>
        <w:t>Sabiedrības līdzdalības ietvaros</w:t>
      </w:r>
      <w:r w:rsidR="00631237">
        <w:rPr>
          <w:b/>
          <w:color w:val="000000" w:themeColor="text1"/>
        </w:rPr>
        <w:t xml:space="preserve"> </w:t>
      </w:r>
      <w:r w:rsidR="00523F69">
        <w:rPr>
          <w:b/>
          <w:color w:val="000000" w:themeColor="text1"/>
        </w:rPr>
        <w:t>saņemto p</w:t>
      </w:r>
      <w:r w:rsidR="00523F69" w:rsidRPr="00757BCA">
        <w:rPr>
          <w:b/>
          <w:color w:val="000000" w:themeColor="text1"/>
        </w:rPr>
        <w:t xml:space="preserve">riekšlikumu par </w:t>
      </w:r>
      <w:r w:rsidR="00523F69">
        <w:rPr>
          <w:b/>
          <w:color w:val="000000" w:themeColor="text1"/>
        </w:rPr>
        <w:t xml:space="preserve">Latvijas Bankas </w:t>
      </w:r>
      <w:r w:rsidR="00523F69" w:rsidRPr="00757BCA">
        <w:rPr>
          <w:b/>
          <w:color w:val="000000" w:themeColor="text1"/>
        </w:rPr>
        <w:t xml:space="preserve">noteikumu </w:t>
      </w:r>
      <w:r w:rsidR="00E91880">
        <w:rPr>
          <w:b/>
          <w:color w:val="000000" w:themeColor="text1"/>
        </w:rPr>
        <w:t>projekt</w:t>
      </w:r>
      <w:r w:rsidR="005B6AC4">
        <w:rPr>
          <w:b/>
          <w:color w:val="000000" w:themeColor="text1"/>
        </w:rPr>
        <w:t>u</w:t>
      </w:r>
      <w:r w:rsidR="00E91880">
        <w:rPr>
          <w:b/>
          <w:color w:val="000000" w:themeColor="text1"/>
        </w:rPr>
        <w:t xml:space="preserve"> </w:t>
      </w:r>
      <w:r w:rsidR="006273D8">
        <w:rPr>
          <w:b/>
          <w:color w:val="000000" w:themeColor="text1"/>
        </w:rPr>
        <w:t>"</w:t>
      </w:r>
      <w:r w:rsidR="006273D8" w:rsidRPr="006273D8">
        <w:rPr>
          <w:b/>
          <w:color w:val="000000" w:themeColor="text1"/>
        </w:rPr>
        <w:t>Kritisko finanšu</w:t>
      </w:r>
      <w:r w:rsidR="009218B8">
        <w:rPr>
          <w:b/>
          <w:color w:val="000000" w:themeColor="text1"/>
        </w:rPr>
        <w:t xml:space="preserve"> </w:t>
      </w:r>
      <w:r w:rsidR="006273D8" w:rsidRPr="006273D8">
        <w:rPr>
          <w:b/>
          <w:color w:val="000000" w:themeColor="text1"/>
        </w:rPr>
        <w:t>pakalpojumu pārvaldības noteikumi</w:t>
      </w:r>
      <w:r w:rsidR="006273D8">
        <w:rPr>
          <w:b/>
          <w:color w:val="000000" w:themeColor="text1"/>
        </w:rPr>
        <w:t>"</w:t>
      </w:r>
      <w:r w:rsidR="00523F69">
        <w:rPr>
          <w:b/>
          <w:color w:val="000000" w:themeColor="text1"/>
        </w:rPr>
        <w:t xml:space="preserve"> </w:t>
      </w:r>
      <w:r w:rsidR="00523F69" w:rsidRPr="00757BCA">
        <w:rPr>
          <w:b/>
          <w:color w:val="000000" w:themeColor="text1"/>
        </w:rPr>
        <w:t>apkopoju</w:t>
      </w:r>
      <w:r w:rsidR="00FE2017">
        <w:rPr>
          <w:b/>
          <w:color w:val="000000" w:themeColor="text1"/>
        </w:rPr>
        <w:t>ms</w:t>
      </w:r>
    </w:p>
    <w:p w14:paraId="3A8A650B" w14:textId="77777777" w:rsidR="00523F69" w:rsidRPr="009035E3" w:rsidRDefault="00523F69" w:rsidP="00D16A5F">
      <w:pPr>
        <w:pStyle w:val="NApunkts1"/>
        <w:numPr>
          <w:ilvl w:val="0"/>
          <w:numId w:val="0"/>
        </w:numPr>
        <w:rPr>
          <w:bCs/>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936"/>
        <w:gridCol w:w="5670"/>
        <w:gridCol w:w="4999"/>
      </w:tblGrid>
      <w:tr w:rsidR="00523F69" w:rsidRPr="00DA2640" w14:paraId="57311084" w14:textId="77777777" w:rsidTr="00DA2640">
        <w:tc>
          <w:tcPr>
            <w:tcW w:w="0" w:type="auto"/>
            <w:tcBorders>
              <w:top w:val="single" w:sz="4" w:space="0" w:color="auto"/>
              <w:left w:val="single" w:sz="4" w:space="0" w:color="auto"/>
              <w:bottom w:val="single" w:sz="4" w:space="0" w:color="auto"/>
              <w:right w:val="single" w:sz="4" w:space="0" w:color="auto"/>
            </w:tcBorders>
          </w:tcPr>
          <w:p w14:paraId="284D4282" w14:textId="77777777" w:rsidR="00D16A5F" w:rsidRPr="00DA2640" w:rsidRDefault="00D16A5F" w:rsidP="00F62CB3">
            <w:pPr>
              <w:jc w:val="center"/>
              <w:rPr>
                <w:rFonts w:cs="Times New Roman"/>
                <w:b/>
                <w:sz w:val="18"/>
                <w:szCs w:val="18"/>
              </w:rPr>
            </w:pPr>
            <w:r w:rsidRPr="00DA2640">
              <w:rPr>
                <w:rFonts w:cs="Times New Roman"/>
                <w:b/>
                <w:sz w:val="18"/>
                <w:szCs w:val="18"/>
              </w:rPr>
              <w:t>Nr.</w:t>
            </w:r>
            <w:r w:rsidRPr="00DA2640">
              <w:rPr>
                <w:rFonts w:cs="Times New Roman"/>
                <w:b/>
                <w:sz w:val="18"/>
                <w:szCs w:val="18"/>
              </w:rPr>
              <w:br/>
              <w:t>p.k.</w:t>
            </w:r>
          </w:p>
        </w:tc>
        <w:tc>
          <w:tcPr>
            <w:tcW w:w="2936" w:type="dxa"/>
            <w:tcBorders>
              <w:top w:val="single" w:sz="4" w:space="0" w:color="auto"/>
              <w:left w:val="single" w:sz="4" w:space="0" w:color="auto"/>
              <w:bottom w:val="single" w:sz="4" w:space="0" w:color="auto"/>
              <w:right w:val="single" w:sz="4" w:space="0" w:color="auto"/>
            </w:tcBorders>
            <w:shd w:val="clear" w:color="auto" w:fill="auto"/>
            <w:hideMark/>
          </w:tcPr>
          <w:p w14:paraId="36FD43D4" w14:textId="674A39FC" w:rsidR="00D16A5F" w:rsidRPr="00DA2640" w:rsidRDefault="00AB7D59" w:rsidP="00F62CB3">
            <w:pPr>
              <w:jc w:val="center"/>
              <w:rPr>
                <w:rFonts w:cs="Times New Roman"/>
                <w:b/>
                <w:sz w:val="18"/>
                <w:szCs w:val="18"/>
              </w:rPr>
            </w:pPr>
            <w:r>
              <w:rPr>
                <w:rFonts w:cs="Times New Roman"/>
                <w:b/>
                <w:sz w:val="18"/>
                <w:szCs w:val="18"/>
              </w:rPr>
              <w:t>S</w:t>
            </w:r>
            <w:r w:rsidRPr="00AB7D59">
              <w:rPr>
                <w:rFonts w:cs="Times New Roman"/>
                <w:b/>
                <w:sz w:val="18"/>
                <w:szCs w:val="18"/>
              </w:rPr>
              <w:t>abiedrības līdzdalībai izsludināt</w:t>
            </w:r>
            <w:r w:rsidR="002A1834">
              <w:rPr>
                <w:rFonts w:cs="Times New Roman"/>
                <w:b/>
                <w:sz w:val="18"/>
                <w:szCs w:val="18"/>
              </w:rPr>
              <w:t>ā</w:t>
            </w:r>
            <w:r w:rsidRPr="00AB7D59">
              <w:rPr>
                <w:rFonts w:cs="Times New Roman"/>
                <w:b/>
                <w:sz w:val="18"/>
                <w:szCs w:val="18"/>
              </w:rPr>
              <w:t xml:space="preserve"> </w:t>
            </w:r>
            <w:r w:rsidR="00D16A5F" w:rsidRPr="00DA2640">
              <w:rPr>
                <w:rFonts w:cs="Times New Roman"/>
                <w:b/>
                <w:sz w:val="18"/>
                <w:szCs w:val="18"/>
              </w:rPr>
              <w:t xml:space="preserve">projekta redakcija </w:t>
            </w:r>
            <w:r w:rsidR="00D16A5F" w:rsidRPr="00DA2640">
              <w:rPr>
                <w:rFonts w:cs="Times New Roman"/>
                <w:b/>
                <w:iCs/>
                <w:sz w:val="18"/>
                <w:szCs w:val="18"/>
              </w:rPr>
              <w:t>(konkrēt</w:t>
            </w:r>
            <w:r w:rsidR="00523F69" w:rsidRPr="00DA2640">
              <w:rPr>
                <w:rFonts w:cs="Times New Roman"/>
                <w:b/>
                <w:iCs/>
                <w:sz w:val="18"/>
                <w:szCs w:val="18"/>
              </w:rPr>
              <w:t>ā</w:t>
            </w:r>
            <w:r w:rsidR="00D16A5F" w:rsidRPr="00DA2640">
              <w:rPr>
                <w:rFonts w:cs="Times New Roman"/>
                <w:b/>
                <w:iCs/>
                <w:sz w:val="18"/>
                <w:szCs w:val="18"/>
              </w:rPr>
              <w:t xml:space="preserve"> punkta redakcija)</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D1FE43F" w14:textId="04356FFA" w:rsidR="00D16A5F" w:rsidRPr="00DA2640" w:rsidRDefault="00C55E3C" w:rsidP="00F62CB3">
            <w:pPr>
              <w:jc w:val="center"/>
              <w:rPr>
                <w:rFonts w:cs="Times New Roman"/>
                <w:b/>
                <w:sz w:val="18"/>
                <w:szCs w:val="18"/>
              </w:rPr>
            </w:pPr>
            <w:r>
              <w:rPr>
                <w:rFonts w:cs="Times New Roman"/>
                <w:b/>
                <w:sz w:val="18"/>
                <w:szCs w:val="18"/>
              </w:rPr>
              <w:t>P</w:t>
            </w:r>
            <w:r w:rsidR="00D16A5F" w:rsidRPr="00DA2640">
              <w:rPr>
                <w:rFonts w:cs="Times New Roman"/>
                <w:b/>
                <w:sz w:val="18"/>
                <w:szCs w:val="18"/>
              </w:rPr>
              <w:t>riekšlikums</w:t>
            </w:r>
            <w:r w:rsidR="00D16A5F" w:rsidRPr="00DA2640">
              <w:rPr>
                <w:rFonts w:cs="Times New Roman"/>
                <w:b/>
                <w:iCs/>
                <w:sz w:val="18"/>
                <w:szCs w:val="18"/>
              </w:rPr>
              <w:t xml:space="preserve"> par projekta konkrēto punktu</w:t>
            </w:r>
          </w:p>
        </w:tc>
        <w:tc>
          <w:tcPr>
            <w:tcW w:w="4999" w:type="dxa"/>
            <w:tcBorders>
              <w:top w:val="single" w:sz="4" w:space="0" w:color="auto"/>
              <w:left w:val="single" w:sz="4" w:space="0" w:color="auto"/>
              <w:bottom w:val="single" w:sz="4" w:space="0" w:color="auto"/>
              <w:right w:val="single" w:sz="4" w:space="0" w:color="auto"/>
            </w:tcBorders>
            <w:shd w:val="clear" w:color="auto" w:fill="auto"/>
            <w:hideMark/>
          </w:tcPr>
          <w:p w14:paraId="3B84229F" w14:textId="568BE9AF" w:rsidR="00D16A5F" w:rsidRPr="00DA2640" w:rsidRDefault="00D16A5F" w:rsidP="00F62CB3">
            <w:pPr>
              <w:jc w:val="center"/>
              <w:rPr>
                <w:rFonts w:cs="Times New Roman"/>
                <w:b/>
                <w:sz w:val="18"/>
                <w:szCs w:val="18"/>
              </w:rPr>
            </w:pPr>
            <w:r w:rsidRPr="00DA2640">
              <w:rPr>
                <w:rFonts w:cs="Times New Roman"/>
                <w:b/>
                <w:iCs/>
                <w:sz w:val="18"/>
                <w:szCs w:val="18"/>
              </w:rPr>
              <w:t xml:space="preserve">Latvijas Bankas </w:t>
            </w:r>
            <w:r w:rsidRPr="00DA2640">
              <w:rPr>
                <w:rFonts w:cs="Times New Roman"/>
                <w:b/>
                <w:sz w:val="18"/>
                <w:szCs w:val="18"/>
              </w:rPr>
              <w:t xml:space="preserve">viedoklis par izteikto priekšlikumu un </w:t>
            </w:r>
            <w:r w:rsidRPr="00DA2640">
              <w:rPr>
                <w:rFonts w:cs="Times New Roman"/>
                <w:b/>
                <w:iCs/>
                <w:sz w:val="18"/>
                <w:szCs w:val="18"/>
              </w:rPr>
              <w:t>norāde, vai tas ņemts vērā</w:t>
            </w:r>
          </w:p>
        </w:tc>
      </w:tr>
      <w:tr w:rsidR="008C1126" w:rsidRPr="00DA2640" w14:paraId="2D233979" w14:textId="77777777" w:rsidTr="00DA2640">
        <w:tc>
          <w:tcPr>
            <w:tcW w:w="0" w:type="auto"/>
            <w:tcBorders>
              <w:top w:val="single" w:sz="4" w:space="0" w:color="auto"/>
              <w:left w:val="single" w:sz="4" w:space="0" w:color="auto"/>
              <w:bottom w:val="single" w:sz="4" w:space="0" w:color="auto"/>
              <w:right w:val="single" w:sz="4" w:space="0" w:color="auto"/>
            </w:tcBorders>
          </w:tcPr>
          <w:p w14:paraId="335F1DE7" w14:textId="77777777" w:rsidR="008C1126" w:rsidRPr="008C1126" w:rsidRDefault="008C1126" w:rsidP="008C1126">
            <w:pPr>
              <w:pStyle w:val="ListParagraph"/>
              <w:numPr>
                <w:ilvl w:val="0"/>
                <w:numId w:val="14"/>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30AF2BE" w14:textId="6F1A0400" w:rsidR="008C1126" w:rsidRPr="008C1126" w:rsidRDefault="008C1126" w:rsidP="00F62CB3">
            <w:pPr>
              <w:jc w:val="center"/>
              <w:rPr>
                <w:rFonts w:cs="Times New Roman"/>
                <w:bCs/>
                <w:sz w:val="18"/>
                <w:szCs w:val="18"/>
              </w:rPr>
            </w:pPr>
            <w:r w:rsidRPr="008C1126">
              <w:rPr>
                <w:rFonts w:cs="Times New Roman"/>
                <w:bCs/>
                <w:sz w:val="18"/>
                <w:szCs w:val="18"/>
              </w:rPr>
              <w:t>Vispārīga rakstura priekšlikums</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E4905DF" w14:textId="77777777" w:rsidR="008C1126" w:rsidRDefault="008C1126" w:rsidP="008C1126">
            <w:pPr>
              <w:jc w:val="both"/>
              <w:rPr>
                <w:rFonts w:cs="Times New Roman"/>
                <w:b/>
                <w:sz w:val="18"/>
                <w:szCs w:val="18"/>
              </w:rPr>
            </w:pPr>
            <w:r>
              <w:rPr>
                <w:rFonts w:cs="Times New Roman"/>
                <w:b/>
                <w:sz w:val="18"/>
                <w:szCs w:val="18"/>
              </w:rPr>
              <w:t xml:space="preserve">VISA </w:t>
            </w:r>
            <w:r w:rsidRPr="008C1126">
              <w:rPr>
                <w:rFonts w:cs="Times New Roman"/>
                <w:bCs/>
                <w:sz w:val="18"/>
                <w:szCs w:val="18"/>
              </w:rPr>
              <w:t>priekšlikums</w:t>
            </w:r>
          </w:p>
          <w:p w14:paraId="360F5C55" w14:textId="6E95738F" w:rsidR="008C1126" w:rsidRPr="008C1126" w:rsidRDefault="008C1126" w:rsidP="008C1126">
            <w:pPr>
              <w:jc w:val="both"/>
              <w:rPr>
                <w:rFonts w:cs="Times New Roman"/>
                <w:b/>
                <w:sz w:val="18"/>
                <w:szCs w:val="18"/>
                <w:lang w:val="en-GB"/>
              </w:rPr>
            </w:pPr>
            <w:r w:rsidRPr="008C1126">
              <w:rPr>
                <w:sz w:val="18"/>
                <w:szCs w:val="18"/>
                <w:lang w:val="en-GB"/>
              </w:rPr>
              <w:t>The regulation has no definition of “an emergency situation” or a “threat to national security”. As best practice, we recommend that a clear description of these should be included in the regulation, including trigger points and communication mechanisms.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2849140A" w14:textId="77777777" w:rsidR="008C1126" w:rsidRDefault="008C1126" w:rsidP="008C1126">
            <w:pPr>
              <w:jc w:val="both"/>
              <w:rPr>
                <w:rFonts w:cs="Times New Roman"/>
                <w:b/>
                <w:iCs/>
                <w:sz w:val="18"/>
                <w:szCs w:val="18"/>
              </w:rPr>
            </w:pPr>
            <w:r>
              <w:rPr>
                <w:rFonts w:cs="Times New Roman"/>
                <w:b/>
                <w:iCs/>
                <w:sz w:val="18"/>
                <w:szCs w:val="18"/>
              </w:rPr>
              <w:t>Nav ņemts vērā.</w:t>
            </w:r>
          </w:p>
          <w:p w14:paraId="5AE096E5" w14:textId="6EC99F18" w:rsidR="009266B3" w:rsidRDefault="008C1126" w:rsidP="008C1126">
            <w:pPr>
              <w:jc w:val="both"/>
              <w:rPr>
                <w:sz w:val="18"/>
                <w:szCs w:val="18"/>
              </w:rPr>
            </w:pPr>
            <w:r w:rsidRPr="0053531B">
              <w:rPr>
                <w:sz w:val="18"/>
                <w:szCs w:val="18"/>
              </w:rPr>
              <w:t>Latvijas Bankas noteikum</w:t>
            </w:r>
            <w:r>
              <w:rPr>
                <w:sz w:val="18"/>
                <w:szCs w:val="18"/>
              </w:rPr>
              <w:t>os</w:t>
            </w:r>
            <w:r w:rsidRPr="0053531B">
              <w:rPr>
                <w:sz w:val="18"/>
                <w:szCs w:val="18"/>
              </w:rPr>
              <w:t xml:space="preserve"> "Kritisko finanšu pakalpojumu pārvaldības noteikumi" (turpmāk – Noteikumi)</w:t>
            </w:r>
            <w:r>
              <w:rPr>
                <w:sz w:val="18"/>
                <w:szCs w:val="18"/>
              </w:rPr>
              <w:t xml:space="preserve"> nevar tikt skaidroti jēdzieni, kuri lietoti likumā. </w:t>
            </w:r>
            <w:r w:rsidR="009266B3">
              <w:rPr>
                <w:sz w:val="18"/>
                <w:szCs w:val="18"/>
              </w:rPr>
              <w:t>Jēdzieni "ārkārtējā situācija" un "izņēmuma stāvoklis" ir skaidroti l</w:t>
            </w:r>
            <w:r w:rsidR="009266B3" w:rsidRPr="009266B3">
              <w:rPr>
                <w:sz w:val="18"/>
                <w:szCs w:val="18"/>
              </w:rPr>
              <w:t>ikum</w:t>
            </w:r>
            <w:r w:rsidR="009266B3">
              <w:rPr>
                <w:sz w:val="18"/>
                <w:szCs w:val="18"/>
              </w:rPr>
              <w:t>a</w:t>
            </w:r>
            <w:r w:rsidR="009266B3" w:rsidRPr="009266B3">
              <w:rPr>
                <w:sz w:val="18"/>
                <w:szCs w:val="18"/>
              </w:rPr>
              <w:t xml:space="preserve"> "Par ārkārtējo situāciju un izņēmuma stāvokli" </w:t>
            </w:r>
            <w:r w:rsidR="009266B3">
              <w:rPr>
                <w:sz w:val="18"/>
                <w:szCs w:val="18"/>
              </w:rPr>
              <w:t>(</w:t>
            </w:r>
            <w:hyperlink r:id="rId10" w:history="1">
              <w:r w:rsidR="009266B3" w:rsidRPr="0031057D">
                <w:rPr>
                  <w:rStyle w:val="Hyperlink"/>
                  <w:sz w:val="18"/>
                  <w:szCs w:val="18"/>
                </w:rPr>
                <w:t>https://likumi.lv/ta/id/255713</w:t>
              </w:r>
            </w:hyperlink>
            <w:r w:rsidR="009266B3">
              <w:rPr>
                <w:sz w:val="18"/>
                <w:szCs w:val="18"/>
              </w:rPr>
              <w:t>) 4. un 11. pantā. Savukārt par jēdzienu "valsts apdraudējums" Noteikumu projekta anotācijā ir norādīta šāda informācija:</w:t>
            </w:r>
          </w:p>
          <w:p w14:paraId="585C1539" w14:textId="2DDFD124" w:rsidR="008C1126" w:rsidRDefault="009266B3" w:rsidP="008C1126">
            <w:pPr>
              <w:jc w:val="both"/>
              <w:rPr>
                <w:sz w:val="18"/>
                <w:szCs w:val="18"/>
              </w:rPr>
            </w:pPr>
            <w:r>
              <w:rPr>
                <w:sz w:val="18"/>
                <w:szCs w:val="18"/>
              </w:rPr>
              <w:t>"</w:t>
            </w:r>
            <w:r w:rsidR="008C1126" w:rsidRPr="008C1126">
              <w:rPr>
                <w:sz w:val="18"/>
                <w:szCs w:val="18"/>
              </w:rPr>
              <w:t>No Nacionālās drošības likumā minētā jēdziena "valsts apdraudējums" lietojuma (piemēram, sk. Nacionālās drošības likuma 22. panta pirmo daļu) secināms, ka valsts apdraudējuma gadījumi neaprobežojas tikai ar gadījumiem, kad izsludināts noteikts tiesiskais režīms (ārkārtējā situācija vai izņēmuma stāvoklis) vai iestājies kara laiks. Saskaņā ar vienu no iespējamajiem jēdziena "valsts apdraudējums" skaidrojumiem valsts apdraudējums pastāv situācijā, kad ir saskatāmas pazīmes politiskās, ekonomiskās vai sociālās situācijas destabilizācijai valstī, un situācijai nelabvēlīgi attīstoties, var tik apdraudēta valsts neatkarība, tās konstitucionālā iekārta vai teritoriālā integritāte. Tāpēc, izstrādājot Noteikumu projektu, ņemts vērā, ka valsts apdraudējuma gadījums var iestāties un tam pakārtotais tiesiskais regulējums kritisko finanšu pakalpojumu nodrošināšanā var tikt iedarbināts arī tad, ja valstī kopumā nav iestājies vai izsludināts īpašs tiesiskais režīms, bet noteiktā nozarē (piemēram, finanšu nozarē) ir saskatāmas tam raksturīgās pazīmes.</w:t>
            </w:r>
            <w:r>
              <w:rPr>
                <w:sz w:val="18"/>
                <w:szCs w:val="18"/>
              </w:rPr>
              <w:t>"</w:t>
            </w:r>
          </w:p>
          <w:p w14:paraId="065605A5" w14:textId="14DA1A98" w:rsidR="008C1126" w:rsidRPr="00DA2640" w:rsidRDefault="00DE2415" w:rsidP="00DE2415">
            <w:pPr>
              <w:spacing w:before="60"/>
              <w:jc w:val="both"/>
              <w:rPr>
                <w:rFonts w:cs="Times New Roman"/>
                <w:b/>
                <w:iCs/>
                <w:sz w:val="18"/>
                <w:szCs w:val="18"/>
              </w:rPr>
            </w:pPr>
            <w:r w:rsidRPr="00DA2640">
              <w:rPr>
                <w:rFonts w:cs="Times New Roman"/>
                <w:bCs/>
                <w:iCs/>
                <w:sz w:val="18"/>
                <w:szCs w:val="18"/>
              </w:rPr>
              <w:t>Noteikumu projekt</w:t>
            </w:r>
            <w:r>
              <w:rPr>
                <w:rFonts w:cs="Times New Roman"/>
                <w:bCs/>
                <w:iCs/>
                <w:sz w:val="18"/>
                <w:szCs w:val="18"/>
              </w:rPr>
              <w:t>s un tā</w:t>
            </w:r>
            <w:r w:rsidRPr="00DA2640">
              <w:rPr>
                <w:rFonts w:cs="Times New Roman"/>
                <w:bCs/>
                <w:iCs/>
                <w:sz w:val="18"/>
                <w:szCs w:val="18"/>
              </w:rPr>
              <w:t xml:space="preserve"> anotācija nav piemērots formāts </w:t>
            </w:r>
            <w:r>
              <w:rPr>
                <w:rFonts w:cs="Times New Roman"/>
                <w:bCs/>
                <w:iCs/>
                <w:sz w:val="18"/>
                <w:szCs w:val="18"/>
              </w:rPr>
              <w:t xml:space="preserve">dažādu </w:t>
            </w:r>
            <w:r w:rsidRPr="00DA2640">
              <w:rPr>
                <w:rFonts w:cs="Times New Roman"/>
                <w:bCs/>
                <w:iCs/>
                <w:sz w:val="18"/>
                <w:szCs w:val="18"/>
              </w:rPr>
              <w:t>valsts apdraudējuma scenāriju un to mijiedarbības ar kritisko finanšu pakalpojumu sniegšanu izklāstīšanai.</w:t>
            </w:r>
            <w:r>
              <w:rPr>
                <w:rFonts w:cs="Times New Roman"/>
                <w:bCs/>
                <w:iCs/>
                <w:sz w:val="18"/>
                <w:szCs w:val="18"/>
              </w:rPr>
              <w:t xml:space="preserve"> Tāpēc</w:t>
            </w:r>
            <w:r w:rsidRPr="00DA2640">
              <w:rPr>
                <w:rFonts w:cs="Times New Roman"/>
                <w:bCs/>
                <w:iCs/>
                <w:sz w:val="18"/>
                <w:szCs w:val="18"/>
              </w:rPr>
              <w:t xml:space="preserve"> atbilstoši Noteikumu projekta 14. punktam Latvijas Banka nodrošin</w:t>
            </w:r>
            <w:r>
              <w:rPr>
                <w:rFonts w:cs="Times New Roman"/>
                <w:bCs/>
                <w:iCs/>
                <w:sz w:val="18"/>
                <w:szCs w:val="18"/>
              </w:rPr>
              <w:t>ās</w:t>
            </w:r>
            <w:r w:rsidRPr="00DA2640">
              <w:rPr>
                <w:rFonts w:cs="Times New Roman"/>
                <w:bCs/>
                <w:iCs/>
                <w:sz w:val="18"/>
                <w:szCs w:val="18"/>
              </w:rPr>
              <w:t xml:space="preserve"> iespējamu scenāriju valsts apdraudējuma gadījumā sagatavošanu, saskaņošanu ar kompetentajām iestādēm, regulāru (ne retāk kā reizi gadā) aktualizēšanu, kā arī pakalpojumu sniedzēju informēšanu par scenārijiem.</w:t>
            </w:r>
          </w:p>
        </w:tc>
      </w:tr>
      <w:tr w:rsidR="00A93B81" w:rsidRPr="00DA2640" w14:paraId="57CA48CB" w14:textId="77777777" w:rsidTr="00DA2640">
        <w:tc>
          <w:tcPr>
            <w:tcW w:w="0" w:type="auto"/>
            <w:tcBorders>
              <w:top w:val="single" w:sz="4" w:space="0" w:color="auto"/>
              <w:left w:val="single" w:sz="4" w:space="0" w:color="auto"/>
              <w:bottom w:val="single" w:sz="4" w:space="0" w:color="auto"/>
              <w:right w:val="single" w:sz="4" w:space="0" w:color="auto"/>
            </w:tcBorders>
          </w:tcPr>
          <w:p w14:paraId="47E874DB" w14:textId="77777777" w:rsidR="00A93B81" w:rsidRPr="008C1126" w:rsidRDefault="00A93B81" w:rsidP="00D00698">
            <w:pPr>
              <w:pStyle w:val="ListParagraph"/>
              <w:numPr>
                <w:ilvl w:val="0"/>
                <w:numId w:val="14"/>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03187DC" w14:textId="77777777" w:rsidR="00A93B81" w:rsidRPr="00A93B81" w:rsidRDefault="00A93B81" w:rsidP="00A93B81">
            <w:pPr>
              <w:pStyle w:val="NApunkts2"/>
              <w:numPr>
                <w:ilvl w:val="0"/>
                <w:numId w:val="0"/>
              </w:numPr>
              <w:rPr>
                <w:rFonts w:eastAsia="'Times New Roman'"/>
                <w:color w:val="000000"/>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3BD7CF79" w14:textId="24AB2EFC" w:rsidR="00A93B81" w:rsidRPr="003C0D6E" w:rsidRDefault="00A93B81" w:rsidP="009218B8">
            <w:pPr>
              <w:pStyle w:val="NApunkts2"/>
              <w:numPr>
                <w:ilvl w:val="0"/>
                <w:numId w:val="0"/>
              </w:numPr>
              <w:rPr>
                <w:rFonts w:eastAsia="'Times New Roman'"/>
                <w:color w:val="000000"/>
                <w:sz w:val="18"/>
                <w:szCs w:val="18"/>
              </w:rPr>
            </w:pPr>
            <w:r w:rsidRPr="0053531B">
              <w:rPr>
                <w:rFonts w:eastAsia="'Times New Roman'"/>
                <w:color w:val="000000"/>
                <w:sz w:val="18"/>
                <w:szCs w:val="18"/>
              </w:rPr>
              <w:t>7.2. ja nevienam pakalpojumu sniedzējam un Latvijas Bankai vismaz vienu darba dienu nav pieejama STEP2 sistēma (</w:t>
            </w:r>
            <w:r w:rsidRPr="0053531B">
              <w:rPr>
                <w:rFonts w:eastAsia="'Times New Roman'"/>
                <w:i/>
                <w:iCs/>
                <w:color w:val="000000"/>
                <w:sz w:val="18"/>
                <w:szCs w:val="18"/>
              </w:rPr>
              <w:t>ABE Clearing S.A.S. à capital variable</w:t>
            </w:r>
            <w:r w:rsidRPr="0053531B">
              <w:rPr>
                <w:rFonts w:eastAsia="'Times New Roman'"/>
                <w:color w:val="000000"/>
                <w:sz w:val="18"/>
                <w:szCs w:val="18"/>
              </w:rPr>
              <w:t xml:space="preserve"> pārvaldītā klīringa sistēma </w:t>
            </w:r>
            <w:r w:rsidRPr="0053531B">
              <w:rPr>
                <w:rFonts w:eastAsia="'Times New Roman'"/>
                <w:i/>
                <w:iCs/>
                <w:color w:val="000000"/>
                <w:sz w:val="18"/>
                <w:szCs w:val="18"/>
              </w:rPr>
              <w:t xml:space="preserve">euro </w:t>
            </w:r>
            <w:r w:rsidRPr="0053531B">
              <w:rPr>
                <w:rFonts w:eastAsia="'Times New Roman'"/>
                <w:color w:val="000000"/>
                <w:sz w:val="18"/>
                <w:szCs w:val="18"/>
              </w:rPr>
              <w:t xml:space="preserve">maksājumiem), pakalpojuma sniedzējs nodrošina kredīta pārvedumus ar </w:t>
            </w:r>
            <w:r w:rsidRPr="0053531B">
              <w:rPr>
                <w:rFonts w:eastAsia="'Times New Roman'"/>
                <w:color w:val="000000"/>
                <w:sz w:val="18"/>
                <w:szCs w:val="18"/>
                <w:u w:val="single"/>
              </w:rPr>
              <w:t>Latvijas iestādēm, kas valsts apdraudējuma gadījumā ir sasniedzamas Latvijas Bankas elektroniskajā klīringa sistēmā</w:t>
            </w:r>
            <w:r w:rsidRPr="0053531B">
              <w:rPr>
                <w:rFonts w:eastAsia="'Times New Roman'"/>
                <w:color w:val="000000"/>
                <w:sz w:val="18"/>
                <w:szCs w:val="18"/>
              </w:rPr>
              <w:t>, pakalpojuma sniedzējam vismaz reizi dienā maksājumu failus iesniedzot Latvijas Bankai</w:t>
            </w:r>
            <w:r>
              <w:rPr>
                <w:rFonts w:eastAsia="'Times New Roman'"/>
                <w:color w:val="000000"/>
                <w:sz w:val="18"/>
                <w:szCs w:val="18"/>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13F2D98" w14:textId="2D88E932" w:rsidR="00A93B81" w:rsidRPr="0053531B" w:rsidRDefault="00A93B81" w:rsidP="003C0D6E">
            <w:pPr>
              <w:pStyle w:val="NApunkts2"/>
              <w:numPr>
                <w:ilvl w:val="0"/>
                <w:numId w:val="0"/>
              </w:numPr>
              <w:rPr>
                <w:sz w:val="18"/>
                <w:szCs w:val="18"/>
              </w:rPr>
            </w:pPr>
            <w:r w:rsidRPr="00C30E8B">
              <w:rPr>
                <w:b/>
                <w:bCs/>
                <w:sz w:val="18"/>
                <w:szCs w:val="18"/>
              </w:rPr>
              <w:t>Latvijas Bankas</w:t>
            </w:r>
            <w:r w:rsidRPr="0053531B">
              <w:rPr>
                <w:sz w:val="18"/>
                <w:szCs w:val="18"/>
              </w:rPr>
              <w:t xml:space="preserve"> </w:t>
            </w:r>
            <w:r w:rsidR="00C6398E">
              <w:rPr>
                <w:sz w:val="18"/>
                <w:szCs w:val="18"/>
              </w:rPr>
              <w:t>pašas iniciēts</w:t>
            </w:r>
            <w:r w:rsidRPr="0053531B">
              <w:rPr>
                <w:sz w:val="18"/>
                <w:szCs w:val="18"/>
              </w:rPr>
              <w:t xml:space="preserve"> </w:t>
            </w:r>
            <w:r w:rsidR="00C6398E">
              <w:rPr>
                <w:sz w:val="18"/>
                <w:szCs w:val="18"/>
              </w:rPr>
              <w:t xml:space="preserve">priekšlikums </w:t>
            </w:r>
            <w:r w:rsidR="00976F88">
              <w:rPr>
                <w:sz w:val="18"/>
                <w:szCs w:val="18"/>
              </w:rPr>
              <w:t>precizēt</w:t>
            </w:r>
            <w:r w:rsidRPr="0053531B">
              <w:rPr>
                <w:sz w:val="18"/>
                <w:szCs w:val="18"/>
              </w:rPr>
              <w:t xml:space="preserve"> </w:t>
            </w:r>
            <w:r w:rsidR="0032380B" w:rsidRPr="0053531B">
              <w:rPr>
                <w:sz w:val="18"/>
                <w:szCs w:val="18"/>
              </w:rPr>
              <w:t>Latvijas Bankas noteikumu "Kritisko finanšu pakalpojumu pārvaldības noteikumi" (turpmāk – Noteikumi) projekt</w:t>
            </w:r>
            <w:r w:rsidRPr="0053531B">
              <w:rPr>
                <w:sz w:val="18"/>
                <w:szCs w:val="18"/>
              </w:rPr>
              <w:t xml:space="preserve">a </w:t>
            </w:r>
            <w:r w:rsidR="00C853D3">
              <w:rPr>
                <w:sz w:val="18"/>
                <w:szCs w:val="18"/>
              </w:rPr>
              <w:t>7.2. apakšpunkt</w:t>
            </w:r>
            <w:r w:rsidR="00C30E8B">
              <w:rPr>
                <w:sz w:val="18"/>
                <w:szCs w:val="18"/>
              </w:rPr>
              <w:t>ā minēt</w:t>
            </w:r>
            <w:r w:rsidR="00976F88">
              <w:rPr>
                <w:sz w:val="18"/>
                <w:szCs w:val="18"/>
              </w:rPr>
              <w:t>o</w:t>
            </w:r>
            <w:r w:rsidR="00C30E8B">
              <w:rPr>
                <w:sz w:val="18"/>
                <w:szCs w:val="18"/>
              </w:rPr>
              <w:t xml:space="preserve"> formulējum</w:t>
            </w:r>
            <w:r w:rsidR="00976F88">
              <w:rPr>
                <w:sz w:val="18"/>
                <w:szCs w:val="18"/>
              </w:rPr>
              <w:t>u</w:t>
            </w:r>
            <w:r w:rsidR="00C30E8B">
              <w:rPr>
                <w:sz w:val="18"/>
                <w:szCs w:val="18"/>
              </w:rPr>
              <w:t xml:space="preserve"> "</w:t>
            </w:r>
            <w:r w:rsidR="00C30E8B" w:rsidRPr="0053531B">
              <w:rPr>
                <w:sz w:val="18"/>
                <w:szCs w:val="18"/>
              </w:rPr>
              <w:t>Latvijas iestādēm</w:t>
            </w:r>
            <w:r w:rsidR="00C30E8B">
              <w:rPr>
                <w:sz w:val="18"/>
                <w:szCs w:val="18"/>
              </w:rPr>
              <w:t>"</w:t>
            </w:r>
            <w:r w:rsidR="00976F88">
              <w:rPr>
                <w:sz w:val="18"/>
                <w:szCs w:val="18"/>
              </w:rPr>
              <w:t xml:space="preserve">, tādējādi </w:t>
            </w:r>
            <w:r w:rsidR="00C30E8B">
              <w:rPr>
                <w:sz w:val="18"/>
                <w:szCs w:val="18"/>
              </w:rPr>
              <w:t xml:space="preserve">novēršot </w:t>
            </w:r>
            <w:r w:rsidR="003B5F67">
              <w:rPr>
                <w:sz w:val="18"/>
                <w:szCs w:val="18"/>
              </w:rPr>
              <w:t xml:space="preserve">risku, ka šis </w:t>
            </w:r>
            <w:r w:rsidR="00C30E8B">
              <w:rPr>
                <w:sz w:val="18"/>
                <w:szCs w:val="18"/>
              </w:rPr>
              <w:t>formulējum</w:t>
            </w:r>
            <w:r w:rsidR="003B5F67">
              <w:rPr>
                <w:sz w:val="18"/>
                <w:szCs w:val="18"/>
              </w:rPr>
              <w:t>s</w:t>
            </w:r>
            <w:r w:rsidR="00C30E8B">
              <w:rPr>
                <w:sz w:val="18"/>
                <w:szCs w:val="18"/>
              </w:rPr>
              <w:t xml:space="preserve"> </w:t>
            </w:r>
            <w:r w:rsidR="003B5F67">
              <w:rPr>
                <w:sz w:val="18"/>
                <w:szCs w:val="18"/>
              </w:rPr>
              <w:t xml:space="preserve">varētu tikt saprasts </w:t>
            </w:r>
            <w:r w:rsidR="00C30E8B">
              <w:rPr>
                <w:sz w:val="18"/>
                <w:szCs w:val="18"/>
              </w:rPr>
              <w:t>neviennozīmīg</w:t>
            </w:r>
            <w:r w:rsidR="003B5F67">
              <w:rPr>
                <w:sz w:val="18"/>
                <w:szCs w:val="18"/>
              </w:rPr>
              <w:t>i</w:t>
            </w:r>
            <w:r w:rsidR="0032380B">
              <w:rPr>
                <w:sz w:val="18"/>
                <w:szCs w:val="18"/>
              </w:rPr>
              <w:t>.</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5BBFB563" w14:textId="73CD8049" w:rsidR="003B5F67" w:rsidRPr="0053531B" w:rsidRDefault="003B5F67" w:rsidP="00A45C4C">
            <w:pPr>
              <w:jc w:val="both"/>
              <w:rPr>
                <w:rFonts w:cs="Times New Roman"/>
                <w:b/>
                <w:iCs/>
                <w:sz w:val="18"/>
                <w:szCs w:val="18"/>
              </w:rPr>
            </w:pPr>
            <w:r w:rsidRPr="0053531B">
              <w:rPr>
                <w:rFonts w:cs="Times New Roman"/>
                <w:b/>
                <w:iCs/>
                <w:sz w:val="18"/>
                <w:szCs w:val="18"/>
              </w:rPr>
              <w:t>Ņemts vērā.</w:t>
            </w:r>
          </w:p>
          <w:p w14:paraId="2704201A" w14:textId="473BC9F6" w:rsidR="00A93B81" w:rsidRDefault="00A93B81" w:rsidP="00A45C4C">
            <w:pPr>
              <w:jc w:val="both"/>
              <w:rPr>
                <w:rFonts w:cs="Times New Roman"/>
                <w:bCs/>
                <w:iCs/>
                <w:sz w:val="18"/>
                <w:szCs w:val="18"/>
              </w:rPr>
            </w:pPr>
            <w:r>
              <w:rPr>
                <w:rFonts w:cs="Times New Roman"/>
                <w:bCs/>
                <w:iCs/>
                <w:sz w:val="18"/>
                <w:szCs w:val="18"/>
              </w:rPr>
              <w:t xml:space="preserve">Precizēts </w:t>
            </w:r>
            <w:r w:rsidR="0032380B">
              <w:rPr>
                <w:rFonts w:cs="Times New Roman"/>
                <w:bCs/>
                <w:iCs/>
                <w:sz w:val="18"/>
                <w:szCs w:val="18"/>
              </w:rPr>
              <w:t>Noteikumu projekta 7.2. apakšpunkts</w:t>
            </w:r>
            <w:r w:rsidR="00DB76EF">
              <w:rPr>
                <w:rFonts w:cs="Times New Roman"/>
                <w:bCs/>
                <w:iCs/>
                <w:sz w:val="18"/>
                <w:szCs w:val="18"/>
              </w:rPr>
              <w:t>, izsakot to šādā redakcijā:</w:t>
            </w:r>
          </w:p>
          <w:p w14:paraId="161E505A" w14:textId="77777777" w:rsidR="00DB76EF" w:rsidRDefault="00DB76EF" w:rsidP="00A45C4C">
            <w:pPr>
              <w:jc w:val="both"/>
              <w:rPr>
                <w:rFonts w:cs="Times New Roman"/>
                <w:bCs/>
                <w:iCs/>
                <w:sz w:val="18"/>
                <w:szCs w:val="18"/>
              </w:rPr>
            </w:pPr>
            <w:r>
              <w:rPr>
                <w:rFonts w:cs="Times New Roman"/>
                <w:bCs/>
                <w:iCs/>
                <w:sz w:val="18"/>
                <w:szCs w:val="18"/>
              </w:rPr>
              <w:t xml:space="preserve">"7.2. </w:t>
            </w:r>
            <w:r w:rsidRPr="0053531B">
              <w:rPr>
                <w:rFonts w:cs="Times New Roman"/>
                <w:bCs/>
                <w:iCs/>
                <w:sz w:val="18"/>
                <w:szCs w:val="18"/>
              </w:rPr>
              <w:t>ja nevienam pakalpojumu sniedzējam un Latvijas Bankai vismaz vienu darba dienu nav pieejama STEP2 sistēma (</w:t>
            </w:r>
            <w:r w:rsidRPr="0053531B">
              <w:rPr>
                <w:rFonts w:cs="Times New Roman"/>
                <w:bCs/>
                <w:i/>
                <w:sz w:val="18"/>
                <w:szCs w:val="18"/>
              </w:rPr>
              <w:t>ABE Clearing S.A.S. à capital variable</w:t>
            </w:r>
            <w:r w:rsidRPr="0053531B">
              <w:rPr>
                <w:rFonts w:cs="Times New Roman"/>
                <w:bCs/>
                <w:iCs/>
                <w:sz w:val="18"/>
                <w:szCs w:val="18"/>
              </w:rPr>
              <w:t xml:space="preserve"> pārvaldītā klīringa sistēma </w:t>
            </w:r>
            <w:r w:rsidRPr="0053531B">
              <w:rPr>
                <w:rFonts w:cs="Times New Roman"/>
                <w:bCs/>
                <w:i/>
                <w:sz w:val="18"/>
                <w:szCs w:val="18"/>
              </w:rPr>
              <w:t>euro</w:t>
            </w:r>
            <w:r w:rsidRPr="0053531B">
              <w:rPr>
                <w:rFonts w:cs="Times New Roman"/>
                <w:bCs/>
                <w:iCs/>
                <w:sz w:val="18"/>
                <w:szCs w:val="18"/>
              </w:rPr>
              <w:t xml:space="preserve"> maksājumiem), pakalpojuma sniedzējs nodrošina kredīta pārvedumus ar</w:t>
            </w:r>
            <w:r w:rsidR="003B5F67">
              <w:rPr>
                <w:rFonts w:cs="Times New Roman"/>
                <w:bCs/>
                <w:iCs/>
                <w:sz w:val="18"/>
                <w:szCs w:val="18"/>
              </w:rPr>
              <w:t xml:space="preserve"> </w:t>
            </w:r>
            <w:r w:rsidRPr="0053531B">
              <w:rPr>
                <w:rFonts w:cs="Times New Roman"/>
                <w:bCs/>
                <w:iCs/>
                <w:sz w:val="18"/>
                <w:szCs w:val="18"/>
                <w:u w:val="single"/>
              </w:rPr>
              <w:t>citiem pakalpojumu sniedzējiem un Latvijas Republikā reģistrētajiem Latvijas Bankas elektroniskās klīringa sistēmas dalībniekiem, kas ir klīringa servisa lietotāji</w:t>
            </w:r>
            <w:r w:rsidRPr="0053531B">
              <w:rPr>
                <w:rFonts w:cs="Times New Roman"/>
                <w:bCs/>
                <w:iCs/>
                <w:sz w:val="18"/>
                <w:szCs w:val="18"/>
              </w:rPr>
              <w:t>, pakalpojuma sniedzējam vismaz reizi dienā maksājumu failus iesniedzot Latvijas Bankai;</w:t>
            </w:r>
            <w:r>
              <w:rPr>
                <w:rFonts w:cs="Times New Roman"/>
                <w:bCs/>
                <w:iCs/>
                <w:sz w:val="18"/>
                <w:szCs w:val="18"/>
              </w:rPr>
              <w:t>".</w:t>
            </w:r>
          </w:p>
          <w:p w14:paraId="4EC8CEDB" w14:textId="77777777" w:rsidR="003B5F67" w:rsidRDefault="003B5F67" w:rsidP="00A45C4C">
            <w:pPr>
              <w:jc w:val="both"/>
              <w:rPr>
                <w:rFonts w:cs="Times New Roman"/>
                <w:bCs/>
                <w:iCs/>
                <w:sz w:val="18"/>
                <w:szCs w:val="18"/>
              </w:rPr>
            </w:pPr>
          </w:p>
          <w:p w14:paraId="0189B7D0" w14:textId="6D35937C" w:rsidR="003B5F67" w:rsidRDefault="003B5F67" w:rsidP="00A45C4C">
            <w:pPr>
              <w:jc w:val="both"/>
              <w:rPr>
                <w:rFonts w:cs="Times New Roman"/>
                <w:bCs/>
                <w:iCs/>
                <w:sz w:val="18"/>
                <w:szCs w:val="18"/>
              </w:rPr>
            </w:pPr>
            <w:r>
              <w:rPr>
                <w:rFonts w:cs="Times New Roman"/>
                <w:bCs/>
                <w:iCs/>
                <w:sz w:val="18"/>
                <w:szCs w:val="18"/>
              </w:rPr>
              <w:t>Vienlaikus precizēta un papildināta Noteikumu projekta anotācija, paredzot šādu skaidrojumu par Noteikumu projekta 7.2. apakšpunktu:</w:t>
            </w:r>
          </w:p>
          <w:p w14:paraId="0941CB75" w14:textId="49E4732A" w:rsidR="003B5F67" w:rsidRPr="0053531B" w:rsidRDefault="003B5F67" w:rsidP="0053531B">
            <w:pPr>
              <w:jc w:val="both"/>
              <w:rPr>
                <w:rFonts w:cs="Times New Roman"/>
                <w:bCs/>
                <w:iCs/>
                <w:sz w:val="18"/>
                <w:szCs w:val="18"/>
              </w:rPr>
            </w:pPr>
            <w:r w:rsidRPr="0053531B">
              <w:rPr>
                <w:rFonts w:cs="Times New Roman"/>
                <w:bCs/>
                <w:iCs/>
                <w:sz w:val="18"/>
                <w:szCs w:val="18"/>
              </w:rPr>
              <w:t>"Noteikumu projekta 7.2. apakšpunktā ir noteikta prasība pakalpojuma sniedzējam STEP2 sistēmas nepieejamības gadījumā nodrošināt kredīta pārvedumus ar citiem pakalpojumu sniedzējiem un Latvijas Republikā reģistrētajiem Latvijas Bankas elektroniskās klīringa sistēmas (turpmāk – EKS) dalībniekiem, kas ir klīringa servisa lietotāji. Šīs prasības spēkā stāšanās datums sinhronizēts ar "Dalības kārtību Latvijas Bankas elektroniskajā klīringa sistēmā". Ar Noteikumu projektā minētajiem Latvijas Republikā reģistrētajiem EKS dalībniekiem saprotams jebkurš EKS dalībnieks, kas ir reģistrēts vai izveidots Latvijas jurisdikcijā, t.sk. Latvijā reģistrētās kredītiestādes, citās valstīs reģistrēto kredītiestāžu filiāles Latvijas Republikā un Latvijas valsts pārvaldes iestādes (Valsts kase un Latvijas Banka). Noteikumu projekta 7.2. apakšpunkts nosaka minimālo pakalpojumu apjomu, kāds jānodrošina pakalpojumu sniedzējam, neierobežojot pakalpojumu sniedzēja tiesības valsts apdraudējuma gadījumā turpināt sniegt maksājumu pakalpojumus plašākā apjomā, t.sk. izmantojot dalību citās maksājumu sistēmās. Vienlaikus jāņem vērā, ka valsts apdraudējuma gadījumā EKS klīringa serviss turpinās darbību, nodrošinot plašāku pakalpojumu klāstu nekā Noteikumu projekta 7.2. apakšpunktā noteiktais, t.i., tiks nodrošināta iespēja veikt kredīta pārvedumus ar pakalpojumu sniedzējiem un visiem EKS sistēmas klīringa servisa lietotājiem (neatkarīgi no to reģistrācijas valsts), kā arī to reģistrētiem adresējamā BIC koda turētājiem."</w:t>
            </w:r>
          </w:p>
          <w:p w14:paraId="4FC51BDA" w14:textId="15573CF8" w:rsidR="003B5F67" w:rsidRPr="00670179" w:rsidRDefault="003B5F67" w:rsidP="00A45C4C">
            <w:pPr>
              <w:jc w:val="both"/>
              <w:rPr>
                <w:rFonts w:cs="Times New Roman"/>
                <w:bCs/>
                <w:iCs/>
                <w:sz w:val="18"/>
                <w:szCs w:val="18"/>
              </w:rPr>
            </w:pPr>
          </w:p>
        </w:tc>
      </w:tr>
      <w:tr w:rsidR="00523F69" w:rsidRPr="00DA2640" w14:paraId="48B081DF" w14:textId="77777777" w:rsidTr="00DA2640">
        <w:tc>
          <w:tcPr>
            <w:tcW w:w="0" w:type="auto"/>
            <w:tcBorders>
              <w:top w:val="single" w:sz="4" w:space="0" w:color="auto"/>
              <w:left w:val="single" w:sz="4" w:space="0" w:color="auto"/>
              <w:bottom w:val="single" w:sz="4" w:space="0" w:color="auto"/>
              <w:right w:val="single" w:sz="4" w:space="0" w:color="auto"/>
            </w:tcBorders>
          </w:tcPr>
          <w:p w14:paraId="0BBBF5DF" w14:textId="5E956D6E" w:rsidR="00523F69" w:rsidRPr="00DA2640" w:rsidRDefault="00523F69"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2D22B06D" w14:textId="39E4F357" w:rsidR="009218B8" w:rsidRPr="00DA2640" w:rsidRDefault="003C0D6E" w:rsidP="009218B8">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009218B8" w:rsidRPr="00DA2640">
              <w:rPr>
                <w:rFonts w:eastAsia="'Times New Roman'"/>
                <w:color w:val="000000"/>
                <w:sz w:val="18"/>
                <w:szCs w:val="18"/>
              </w:rPr>
              <w:t>(..)</w:t>
            </w:r>
          </w:p>
          <w:p w14:paraId="44D425B5" w14:textId="3DFD71AB" w:rsidR="00523F69" w:rsidRPr="00DA2640" w:rsidRDefault="003C0D6E" w:rsidP="009218B8">
            <w:pPr>
              <w:pStyle w:val="NApunkts2"/>
              <w:numPr>
                <w:ilvl w:val="0"/>
                <w:numId w:val="0"/>
              </w:numPr>
              <w:rPr>
                <w:bCs/>
                <w:sz w:val="18"/>
                <w:szCs w:val="18"/>
              </w:rPr>
            </w:pPr>
            <w:r w:rsidRPr="003C0D6E">
              <w:rPr>
                <w:bCs/>
                <w:sz w:val="18"/>
                <w:szCs w:val="18"/>
              </w:rPr>
              <w:lastRenderedPageBreak/>
              <w:t>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6EEAB35" w14:textId="2F576277" w:rsidR="00A93B81" w:rsidRDefault="00A93B81" w:rsidP="003C0D6E">
            <w:pPr>
              <w:pStyle w:val="NApunkts2"/>
              <w:numPr>
                <w:ilvl w:val="0"/>
                <w:numId w:val="0"/>
              </w:numPr>
              <w:rPr>
                <w:sz w:val="18"/>
                <w:szCs w:val="18"/>
              </w:rPr>
            </w:pPr>
            <w:r w:rsidRPr="00A93B81">
              <w:rPr>
                <w:b/>
                <w:bCs/>
                <w:sz w:val="18"/>
                <w:szCs w:val="18"/>
              </w:rPr>
              <w:lastRenderedPageBreak/>
              <w:t>Latvijas Finanšu nozares asociācijas</w:t>
            </w:r>
            <w:r>
              <w:rPr>
                <w:sz w:val="18"/>
                <w:szCs w:val="18"/>
              </w:rPr>
              <w:t xml:space="preserve"> priekšlikum</w:t>
            </w:r>
            <w:r w:rsidR="00976F88">
              <w:rPr>
                <w:sz w:val="18"/>
                <w:szCs w:val="18"/>
              </w:rPr>
              <w:t>s</w:t>
            </w:r>
          </w:p>
          <w:p w14:paraId="7F6FC4E3" w14:textId="77777777" w:rsidR="00A93B81" w:rsidRDefault="00A93B81" w:rsidP="003C0D6E">
            <w:pPr>
              <w:pStyle w:val="NApunkts2"/>
              <w:numPr>
                <w:ilvl w:val="0"/>
                <w:numId w:val="0"/>
              </w:numPr>
              <w:rPr>
                <w:sz w:val="18"/>
                <w:szCs w:val="18"/>
              </w:rPr>
            </w:pPr>
          </w:p>
          <w:p w14:paraId="57520FFB" w14:textId="1EFAC913" w:rsidR="003C0D6E" w:rsidRDefault="003C0D6E" w:rsidP="003C0D6E">
            <w:pPr>
              <w:pStyle w:val="NApunkts2"/>
              <w:numPr>
                <w:ilvl w:val="0"/>
                <w:numId w:val="0"/>
              </w:numPr>
              <w:rPr>
                <w:sz w:val="18"/>
                <w:szCs w:val="18"/>
              </w:rPr>
            </w:pPr>
            <w:r w:rsidRPr="003C0D6E">
              <w:rPr>
                <w:sz w:val="18"/>
                <w:szCs w:val="18"/>
              </w:rPr>
              <w:lastRenderedPageBreak/>
              <w:t xml:space="preserve">Izteikt Noteikumu projekta 7.3. apakšpunkta pēdējo teikumu šādā redakcijā: </w:t>
            </w:r>
            <w:r>
              <w:rPr>
                <w:sz w:val="18"/>
                <w:szCs w:val="18"/>
              </w:rPr>
              <w:t>"</w:t>
            </w:r>
            <w:r w:rsidRPr="003C0D6E">
              <w:rPr>
                <w:sz w:val="18"/>
                <w:szCs w:val="18"/>
              </w:rPr>
              <w:t>Izmantojot bezsaistes risinājumu, pakalpojumu sniedzējs nodrošina iespēju iegādāties nozaru kritiskās infrastruktūras pakalpojumu sniedzēju mazumtirdzniecības vietās pirmās nepieciešamības preces par kopējo summu, kas nepārsniedz 200 euro</w:t>
            </w:r>
            <w:r>
              <w:rPr>
                <w:sz w:val="18"/>
                <w:szCs w:val="18"/>
              </w:rPr>
              <w:t>"</w:t>
            </w:r>
            <w:r w:rsidRPr="003C0D6E">
              <w:rPr>
                <w:sz w:val="18"/>
                <w:szCs w:val="18"/>
              </w:rPr>
              <w:t>.</w:t>
            </w:r>
          </w:p>
          <w:p w14:paraId="366360DA" w14:textId="77777777" w:rsidR="003C0D6E" w:rsidRPr="003C0D6E" w:rsidRDefault="003C0D6E" w:rsidP="003C0D6E">
            <w:pPr>
              <w:pStyle w:val="NApunkts2"/>
              <w:numPr>
                <w:ilvl w:val="0"/>
                <w:numId w:val="0"/>
              </w:numPr>
              <w:rPr>
                <w:sz w:val="18"/>
                <w:szCs w:val="18"/>
              </w:rPr>
            </w:pPr>
          </w:p>
          <w:p w14:paraId="023BF471" w14:textId="211864FA" w:rsidR="003C0D6E" w:rsidRPr="003C0D6E" w:rsidRDefault="003C0D6E" w:rsidP="003C0D6E">
            <w:pPr>
              <w:pStyle w:val="NApunkts2"/>
              <w:numPr>
                <w:ilvl w:val="0"/>
                <w:numId w:val="0"/>
              </w:numPr>
              <w:rPr>
                <w:sz w:val="18"/>
                <w:szCs w:val="18"/>
              </w:rPr>
            </w:pPr>
            <w:r w:rsidRPr="003C0D6E">
              <w:rPr>
                <w:sz w:val="18"/>
                <w:szCs w:val="18"/>
              </w:rPr>
              <w:t xml:space="preserve">Jēdziens </w:t>
            </w:r>
            <w:r w:rsidR="00A45C4C">
              <w:rPr>
                <w:sz w:val="18"/>
                <w:szCs w:val="18"/>
              </w:rPr>
              <w:t>"</w:t>
            </w:r>
            <w:r w:rsidRPr="003C0D6E">
              <w:rPr>
                <w:sz w:val="18"/>
                <w:szCs w:val="18"/>
              </w:rPr>
              <w:t>nozaru kritiskā infrastruktūra</w:t>
            </w:r>
            <w:r w:rsidR="00A45C4C">
              <w:rPr>
                <w:sz w:val="18"/>
                <w:szCs w:val="18"/>
              </w:rPr>
              <w:t>"</w:t>
            </w:r>
            <w:r w:rsidRPr="003C0D6E">
              <w:rPr>
                <w:sz w:val="18"/>
                <w:szCs w:val="18"/>
              </w:rPr>
              <w:t xml:space="preserve"> tiek lietots Nacionālās drošības likuma izpratnē un ir attiecināms uz plašu kritiskās infrastruktūras loku, tostarp arī uz D kategorijas kritisko infrastruktūru, kuras iznīcināšana, darbības spēju samazināšana vai kritisko pakalpojumu sniegšanas pārtraukšana izsludināta izņēmuma stāvokļa laikā vai kara laikā būtiski apdraud sabiedrības un valsts drošību.</w:t>
            </w:r>
          </w:p>
          <w:p w14:paraId="511D47E0" w14:textId="77777777" w:rsidR="003C0D6E" w:rsidRPr="003C0D6E" w:rsidRDefault="003C0D6E" w:rsidP="003C0D6E">
            <w:pPr>
              <w:pStyle w:val="NApunkts2"/>
              <w:numPr>
                <w:ilvl w:val="0"/>
                <w:numId w:val="0"/>
              </w:numPr>
              <w:rPr>
                <w:sz w:val="18"/>
                <w:szCs w:val="18"/>
              </w:rPr>
            </w:pPr>
          </w:p>
          <w:p w14:paraId="6B5B3863" w14:textId="259F65DF" w:rsidR="003C0D6E" w:rsidRDefault="003C0D6E" w:rsidP="003C0D6E">
            <w:pPr>
              <w:pStyle w:val="NApunkts2"/>
              <w:numPr>
                <w:ilvl w:val="0"/>
                <w:numId w:val="0"/>
              </w:numPr>
              <w:rPr>
                <w:sz w:val="18"/>
                <w:szCs w:val="18"/>
              </w:rPr>
            </w:pPr>
            <w:r w:rsidRPr="003C0D6E">
              <w:rPr>
                <w:sz w:val="18"/>
                <w:szCs w:val="18"/>
              </w:rPr>
              <w:t xml:space="preserve">Ņemot vērā, ka Noteikumu projektā jau tiek izmantots jēdziens </w:t>
            </w:r>
            <w:r w:rsidR="00A45C4C">
              <w:rPr>
                <w:sz w:val="18"/>
                <w:szCs w:val="18"/>
              </w:rPr>
              <w:t>"</w:t>
            </w:r>
            <w:r w:rsidRPr="003C0D6E">
              <w:rPr>
                <w:sz w:val="18"/>
                <w:szCs w:val="18"/>
              </w:rPr>
              <w:t>kritiskā infrastruktūra</w:t>
            </w:r>
            <w:r w:rsidR="00A45C4C">
              <w:rPr>
                <w:sz w:val="18"/>
                <w:szCs w:val="18"/>
              </w:rPr>
              <w:t>"</w:t>
            </w:r>
            <w:r w:rsidRPr="003C0D6E">
              <w:rPr>
                <w:sz w:val="18"/>
                <w:szCs w:val="18"/>
              </w:rPr>
              <w:t>, kas ir ārpus kritisko finanšu pakalpojumu tvēruma, Asociācija nesaskata iemeslus, kādēļ attiecībā uz Noteikumu projekta 7.3. apakšpunktu nevarētu attiecināt līdzīgu pieejamu. Vienlaikus atgādinām, ka šāda redakcija atbilstu arī kopīgajās diskusijās panāktajai izpratnei starp Asociāciju, pakalpojumu sniedzējiem un Latvijas Banku, ka šāda veida bezsaistes karšu maksājumu risinājums nebūtu nodrošināms pie jebkura mazumtirgotāja, kura preču klāstā citastarp varētu būt pieejamas arī pirmās nepieciešamības preces.</w:t>
            </w:r>
          </w:p>
          <w:p w14:paraId="6D13C942" w14:textId="77777777" w:rsidR="003C0D6E" w:rsidRPr="003C0D6E" w:rsidRDefault="003C0D6E" w:rsidP="003C0D6E">
            <w:pPr>
              <w:pStyle w:val="NApunkts2"/>
              <w:numPr>
                <w:ilvl w:val="0"/>
                <w:numId w:val="0"/>
              </w:numPr>
              <w:rPr>
                <w:sz w:val="18"/>
                <w:szCs w:val="18"/>
              </w:rPr>
            </w:pPr>
          </w:p>
          <w:p w14:paraId="19B7655A" w14:textId="258F20E8" w:rsidR="0072313D" w:rsidRPr="00DA2640" w:rsidRDefault="003C0D6E" w:rsidP="003C0D6E">
            <w:pPr>
              <w:pStyle w:val="NApunkts2"/>
              <w:numPr>
                <w:ilvl w:val="0"/>
                <w:numId w:val="0"/>
              </w:numPr>
              <w:rPr>
                <w:bCs/>
                <w:sz w:val="18"/>
                <w:szCs w:val="18"/>
              </w:rPr>
            </w:pPr>
            <w:r w:rsidRPr="003C0D6E">
              <w:rPr>
                <w:sz w:val="18"/>
                <w:szCs w:val="18"/>
              </w:rPr>
              <w:t>Atbilstoši šādai piedāvātajai redakcijai Asociācija ierosina veikt papildinājumu Noteikumu projekta Anotācijā, skaidrojot, ka ar nozaru kritiskās infrastruktūras pakalpojumu sniedzēju mazumtirdzniecības vietām būtu saprotami tie mazumtirdzniecības pakalpojumi sniedzēji (mazumtirdzniecības pakalpojumu tīkli), kuri par tādiem ir atzīti atbilstoši ārējiem normatīvajiem aktiem, proti, kuriem ir noteikts D kategorijas kritiskās infrastruktūras statuss, kas ir attiecināms arī uz kritisko pakalpojumu nodrošināšanu. Ja risinājums netiek veidots uz šādas bāzes, Asociācijai nav pārliecības, ka Latvijas Bankai šī brīža tiesiskajā ietvarā ir deleģējums individuālā kārtā noteikt šādu mazumtirdzniecības pakalpojumu sniedzēju sarakstu, kuros būtu nodrošināmi bezsaistes karšu maksājumi.</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1A661A69" w14:textId="4DFE2334" w:rsidR="00A45C4C" w:rsidRPr="00DA2640" w:rsidRDefault="00A45C4C" w:rsidP="00A45C4C">
            <w:pPr>
              <w:jc w:val="both"/>
              <w:rPr>
                <w:rFonts w:cs="Times New Roman"/>
                <w:b/>
                <w:iCs/>
                <w:sz w:val="18"/>
                <w:szCs w:val="18"/>
              </w:rPr>
            </w:pPr>
            <w:r>
              <w:rPr>
                <w:rFonts w:cs="Times New Roman"/>
                <w:b/>
                <w:iCs/>
                <w:sz w:val="18"/>
                <w:szCs w:val="18"/>
              </w:rPr>
              <w:lastRenderedPageBreak/>
              <w:t>Daļēji ņ</w:t>
            </w:r>
            <w:r w:rsidRPr="00DA2640">
              <w:rPr>
                <w:rFonts w:cs="Times New Roman"/>
                <w:b/>
                <w:iCs/>
                <w:sz w:val="18"/>
                <w:szCs w:val="18"/>
              </w:rPr>
              <w:t xml:space="preserve">emts vērā. </w:t>
            </w:r>
          </w:p>
          <w:p w14:paraId="1FE39FC1" w14:textId="72CA0254" w:rsidR="001B1089" w:rsidRDefault="00A45C4C" w:rsidP="00A45C4C">
            <w:pPr>
              <w:jc w:val="both"/>
              <w:rPr>
                <w:rFonts w:cs="Times New Roman"/>
                <w:bCs/>
                <w:iCs/>
                <w:sz w:val="18"/>
                <w:szCs w:val="18"/>
              </w:rPr>
            </w:pPr>
            <w:r>
              <w:rPr>
                <w:rFonts w:cs="Times New Roman"/>
                <w:bCs/>
                <w:iCs/>
                <w:sz w:val="18"/>
                <w:szCs w:val="18"/>
              </w:rPr>
              <w:t xml:space="preserve">Latvijas Bankas redzējumā tirgotājus, kuri </w:t>
            </w:r>
            <w:r w:rsidR="00801FB2">
              <w:rPr>
                <w:rFonts w:cs="Times New Roman"/>
                <w:bCs/>
                <w:iCs/>
                <w:sz w:val="18"/>
                <w:szCs w:val="18"/>
              </w:rPr>
              <w:t xml:space="preserve">valsts apdraudējuma gadījumā </w:t>
            </w:r>
            <w:r>
              <w:rPr>
                <w:rFonts w:cs="Times New Roman"/>
                <w:bCs/>
                <w:iCs/>
                <w:sz w:val="18"/>
                <w:szCs w:val="18"/>
              </w:rPr>
              <w:t>nodrošin</w:t>
            </w:r>
            <w:r w:rsidR="00801FB2">
              <w:rPr>
                <w:rFonts w:cs="Times New Roman"/>
                <w:bCs/>
                <w:iCs/>
                <w:sz w:val="18"/>
                <w:szCs w:val="18"/>
              </w:rPr>
              <w:t>ās</w:t>
            </w:r>
            <w:r>
              <w:rPr>
                <w:rFonts w:cs="Times New Roman"/>
                <w:bCs/>
                <w:iCs/>
                <w:sz w:val="18"/>
                <w:szCs w:val="18"/>
              </w:rPr>
              <w:t xml:space="preserve"> pirmās </w:t>
            </w:r>
            <w:r w:rsidRPr="00A316C4">
              <w:rPr>
                <w:rFonts w:cs="Times New Roman"/>
                <w:bCs/>
                <w:iCs/>
                <w:sz w:val="18"/>
                <w:szCs w:val="18"/>
              </w:rPr>
              <w:t>nepieciešamības preču (</w:t>
            </w:r>
            <w:r w:rsidR="00801FB2" w:rsidRPr="00A316C4">
              <w:rPr>
                <w:rFonts w:cs="Times New Roman"/>
                <w:bCs/>
                <w:iCs/>
                <w:sz w:val="18"/>
                <w:szCs w:val="18"/>
              </w:rPr>
              <w:t xml:space="preserve">piemēram, </w:t>
            </w:r>
            <w:r w:rsidRPr="00A316C4">
              <w:rPr>
                <w:rFonts w:cs="Times New Roman"/>
                <w:bCs/>
                <w:iCs/>
                <w:sz w:val="18"/>
                <w:szCs w:val="18"/>
              </w:rPr>
              <w:t>pārtika, degviela un medikamenti)</w:t>
            </w:r>
            <w:r w:rsidR="00801FB2" w:rsidRPr="00A316C4">
              <w:rPr>
                <w:rFonts w:cs="Times New Roman"/>
                <w:bCs/>
                <w:iCs/>
                <w:sz w:val="18"/>
                <w:szCs w:val="18"/>
              </w:rPr>
              <w:t xml:space="preserve"> tirdzniecību</w:t>
            </w:r>
            <w:r>
              <w:rPr>
                <w:rFonts w:cs="Times New Roman"/>
                <w:bCs/>
                <w:iCs/>
                <w:sz w:val="18"/>
                <w:szCs w:val="18"/>
              </w:rPr>
              <w:t>, nevar</w:t>
            </w:r>
            <w:r w:rsidR="00801FB2">
              <w:rPr>
                <w:rFonts w:cs="Times New Roman"/>
                <w:bCs/>
                <w:iCs/>
                <w:sz w:val="18"/>
                <w:szCs w:val="18"/>
              </w:rPr>
              <w:t xml:space="preserve"> Noteikumu </w:t>
            </w:r>
            <w:r w:rsidR="00801FB2">
              <w:rPr>
                <w:rFonts w:cs="Times New Roman"/>
                <w:bCs/>
                <w:iCs/>
                <w:sz w:val="18"/>
                <w:szCs w:val="18"/>
              </w:rPr>
              <w:lastRenderedPageBreak/>
              <w:t xml:space="preserve">projektā dēvēt par nozaru </w:t>
            </w:r>
            <w:r w:rsidR="00801FB2" w:rsidRPr="003C0D6E">
              <w:rPr>
                <w:sz w:val="18"/>
                <w:szCs w:val="18"/>
              </w:rPr>
              <w:t>kritiskās infrastruktūras pakalpojumu sniedzēj</w:t>
            </w:r>
            <w:r w:rsidR="00801FB2">
              <w:rPr>
                <w:sz w:val="18"/>
                <w:szCs w:val="18"/>
              </w:rPr>
              <w:t>iem</w:t>
            </w:r>
            <w:r>
              <w:rPr>
                <w:rFonts w:cs="Times New Roman"/>
                <w:bCs/>
                <w:iCs/>
                <w:sz w:val="18"/>
                <w:szCs w:val="18"/>
              </w:rPr>
              <w:t xml:space="preserve">, jo, ļoti iespējams, uz šiem tirgotājiem nebūs attiecināmas visas prasības, kas ir saistošas </w:t>
            </w:r>
            <w:r w:rsidR="00231109">
              <w:rPr>
                <w:rFonts w:cs="Times New Roman"/>
                <w:bCs/>
                <w:iCs/>
                <w:sz w:val="18"/>
                <w:szCs w:val="18"/>
              </w:rPr>
              <w:t xml:space="preserve">D kategorijas </w:t>
            </w:r>
            <w:r>
              <w:rPr>
                <w:rFonts w:cs="Times New Roman"/>
                <w:bCs/>
                <w:iCs/>
                <w:sz w:val="18"/>
                <w:szCs w:val="18"/>
              </w:rPr>
              <w:t>kritiskajai infrastruktūrai (savulaik šāds apsvērums tika ņemts vērā, atsevišķi izdalot Nacionālās drošības likumā "kritisko</w:t>
            </w:r>
            <w:r w:rsidR="00284197">
              <w:rPr>
                <w:rFonts w:cs="Times New Roman"/>
                <w:bCs/>
                <w:iCs/>
                <w:sz w:val="18"/>
                <w:szCs w:val="18"/>
              </w:rPr>
              <w:t>s</w:t>
            </w:r>
            <w:r>
              <w:rPr>
                <w:rFonts w:cs="Times New Roman"/>
                <w:bCs/>
                <w:iCs/>
                <w:sz w:val="18"/>
                <w:szCs w:val="18"/>
              </w:rPr>
              <w:t xml:space="preserve"> finanšu pakalpojumus")</w:t>
            </w:r>
            <w:r w:rsidR="00231109">
              <w:rPr>
                <w:rFonts w:cs="Times New Roman"/>
                <w:bCs/>
                <w:iCs/>
                <w:sz w:val="18"/>
                <w:szCs w:val="18"/>
              </w:rPr>
              <w:t xml:space="preserve">. </w:t>
            </w:r>
          </w:p>
          <w:p w14:paraId="610AA917" w14:textId="77777777" w:rsidR="00A45C4C" w:rsidRDefault="00A45C4C" w:rsidP="00A45C4C">
            <w:pPr>
              <w:jc w:val="both"/>
              <w:rPr>
                <w:rFonts w:cs="Times New Roman"/>
                <w:bCs/>
                <w:iCs/>
                <w:sz w:val="18"/>
                <w:szCs w:val="18"/>
              </w:rPr>
            </w:pPr>
          </w:p>
          <w:p w14:paraId="6ABCE9F9" w14:textId="3521BA5A" w:rsidR="00A45C4C" w:rsidRDefault="00A45C4C" w:rsidP="00A45C4C">
            <w:pPr>
              <w:jc w:val="both"/>
              <w:rPr>
                <w:rFonts w:cs="Times New Roman"/>
                <w:bCs/>
                <w:iCs/>
                <w:sz w:val="18"/>
                <w:szCs w:val="18"/>
              </w:rPr>
            </w:pPr>
            <w:r>
              <w:rPr>
                <w:rFonts w:cs="Times New Roman"/>
                <w:bCs/>
                <w:iCs/>
                <w:sz w:val="18"/>
                <w:szCs w:val="18"/>
              </w:rPr>
              <w:t xml:space="preserve">Vienlaikus, </w:t>
            </w:r>
            <w:r w:rsidR="005129F8">
              <w:rPr>
                <w:rFonts w:cs="Times New Roman"/>
                <w:bCs/>
                <w:iCs/>
                <w:sz w:val="18"/>
                <w:szCs w:val="18"/>
              </w:rPr>
              <w:t xml:space="preserve">lai </w:t>
            </w:r>
            <w:r>
              <w:rPr>
                <w:rFonts w:cs="Times New Roman"/>
                <w:bCs/>
                <w:iCs/>
                <w:sz w:val="18"/>
                <w:szCs w:val="18"/>
              </w:rPr>
              <w:t>nodrošin</w:t>
            </w:r>
            <w:r w:rsidR="005129F8">
              <w:rPr>
                <w:rFonts w:cs="Times New Roman"/>
                <w:bCs/>
                <w:iCs/>
                <w:sz w:val="18"/>
                <w:szCs w:val="18"/>
              </w:rPr>
              <w:t>ātu, ka</w:t>
            </w:r>
            <w:r>
              <w:rPr>
                <w:rFonts w:cs="Times New Roman"/>
                <w:bCs/>
                <w:iCs/>
                <w:sz w:val="18"/>
                <w:szCs w:val="18"/>
              </w:rPr>
              <w:t xml:space="preserve"> tirgotāji, kas nodrošinās pirmās nepieciešamības preču tirdzniecību, izmantojot bezsaistes risinājumu</w:t>
            </w:r>
            <w:r w:rsidR="003D5C3A">
              <w:rPr>
                <w:rFonts w:cs="Times New Roman"/>
                <w:bCs/>
                <w:iCs/>
                <w:sz w:val="18"/>
                <w:szCs w:val="18"/>
              </w:rPr>
              <w:t xml:space="preserve">, </w:t>
            </w:r>
            <w:r w:rsidR="005129F8">
              <w:rPr>
                <w:rFonts w:cs="Times New Roman"/>
                <w:bCs/>
                <w:iCs/>
                <w:sz w:val="18"/>
                <w:szCs w:val="18"/>
              </w:rPr>
              <w:t>būtu gatavi izmantot šādu risinājumu, kā arī nolūka ierobežot riskus, kas saistīti ar šāda risinājuma neatbilstošu izmantošanu,</w:t>
            </w:r>
            <w:r w:rsidR="003D5C3A">
              <w:rPr>
                <w:rFonts w:cs="Times New Roman"/>
                <w:bCs/>
                <w:iCs/>
                <w:sz w:val="18"/>
                <w:szCs w:val="18"/>
              </w:rPr>
              <w:t xml:space="preserve"> </w:t>
            </w:r>
            <w:r w:rsidR="00801FB2">
              <w:rPr>
                <w:rFonts w:cs="Times New Roman"/>
                <w:bCs/>
                <w:iCs/>
                <w:sz w:val="18"/>
                <w:szCs w:val="18"/>
              </w:rPr>
              <w:t xml:space="preserve">sadarbībā ar ministrijām </w:t>
            </w:r>
            <w:r w:rsidR="003D5C3A">
              <w:rPr>
                <w:rFonts w:cs="Times New Roman"/>
                <w:bCs/>
                <w:iCs/>
                <w:sz w:val="18"/>
                <w:szCs w:val="18"/>
              </w:rPr>
              <w:t>plānots izveidot kritisko tirgotāju sarakstu</w:t>
            </w:r>
            <w:r w:rsidR="005129F8">
              <w:rPr>
                <w:rFonts w:cs="Times New Roman"/>
                <w:bCs/>
                <w:iCs/>
                <w:sz w:val="18"/>
                <w:szCs w:val="18"/>
              </w:rPr>
              <w:t>, a</w:t>
            </w:r>
            <w:r w:rsidR="003D5C3A">
              <w:rPr>
                <w:rFonts w:cs="Times New Roman"/>
                <w:bCs/>
                <w:iCs/>
                <w:sz w:val="18"/>
                <w:szCs w:val="18"/>
              </w:rPr>
              <w:t>ttiecīg</w:t>
            </w:r>
            <w:r w:rsidR="005129F8">
              <w:rPr>
                <w:rFonts w:cs="Times New Roman"/>
                <w:bCs/>
                <w:iCs/>
                <w:sz w:val="18"/>
                <w:szCs w:val="18"/>
              </w:rPr>
              <w:t>o</w:t>
            </w:r>
            <w:r w:rsidR="003D5C3A">
              <w:rPr>
                <w:rFonts w:cs="Times New Roman"/>
                <w:bCs/>
                <w:iCs/>
                <w:sz w:val="18"/>
                <w:szCs w:val="18"/>
              </w:rPr>
              <w:t xml:space="preserve"> nosacījum</w:t>
            </w:r>
            <w:r w:rsidR="005129F8">
              <w:rPr>
                <w:rFonts w:cs="Times New Roman"/>
                <w:bCs/>
                <w:iCs/>
                <w:sz w:val="18"/>
                <w:szCs w:val="18"/>
              </w:rPr>
              <w:t>u</w:t>
            </w:r>
            <w:r w:rsidR="003D5C3A">
              <w:rPr>
                <w:rFonts w:cs="Times New Roman"/>
                <w:bCs/>
                <w:iCs/>
                <w:sz w:val="18"/>
                <w:szCs w:val="18"/>
              </w:rPr>
              <w:t xml:space="preserve"> </w:t>
            </w:r>
            <w:r w:rsidR="00F3474C">
              <w:rPr>
                <w:rFonts w:cs="Times New Roman"/>
                <w:bCs/>
                <w:iCs/>
                <w:sz w:val="18"/>
                <w:szCs w:val="18"/>
              </w:rPr>
              <w:t>paskaidrojot arī</w:t>
            </w:r>
            <w:r w:rsidR="003D5C3A">
              <w:rPr>
                <w:rFonts w:cs="Times New Roman"/>
                <w:bCs/>
                <w:iCs/>
                <w:sz w:val="18"/>
                <w:szCs w:val="18"/>
              </w:rPr>
              <w:t xml:space="preserve"> </w:t>
            </w:r>
            <w:r w:rsidR="00F3474C">
              <w:rPr>
                <w:rFonts w:cs="Times New Roman"/>
                <w:bCs/>
                <w:iCs/>
                <w:sz w:val="18"/>
                <w:szCs w:val="18"/>
              </w:rPr>
              <w:t>N</w:t>
            </w:r>
            <w:r w:rsidR="00973619">
              <w:rPr>
                <w:rFonts w:cs="Times New Roman"/>
                <w:bCs/>
                <w:iCs/>
                <w:sz w:val="18"/>
                <w:szCs w:val="18"/>
              </w:rPr>
              <w:t xml:space="preserve">oteikumu </w:t>
            </w:r>
            <w:r w:rsidR="00F3474C">
              <w:rPr>
                <w:rFonts w:cs="Times New Roman"/>
                <w:bCs/>
                <w:iCs/>
                <w:sz w:val="18"/>
                <w:szCs w:val="18"/>
              </w:rPr>
              <w:t xml:space="preserve">projekta </w:t>
            </w:r>
            <w:r w:rsidR="003D5C3A">
              <w:rPr>
                <w:rFonts w:cs="Times New Roman"/>
                <w:bCs/>
                <w:iCs/>
                <w:sz w:val="18"/>
                <w:szCs w:val="18"/>
              </w:rPr>
              <w:t>anotācijā.</w:t>
            </w:r>
          </w:p>
          <w:p w14:paraId="0FAB3CD5" w14:textId="77777777" w:rsidR="00284197" w:rsidRDefault="00284197" w:rsidP="00A45C4C">
            <w:pPr>
              <w:jc w:val="both"/>
              <w:rPr>
                <w:rFonts w:cs="Times New Roman"/>
                <w:bCs/>
                <w:iCs/>
                <w:sz w:val="18"/>
                <w:szCs w:val="18"/>
              </w:rPr>
            </w:pPr>
          </w:p>
          <w:p w14:paraId="2BB7E3F2" w14:textId="69F6DC3E" w:rsidR="00284197" w:rsidRPr="00DA2640" w:rsidRDefault="00284197" w:rsidP="00A45C4C">
            <w:pPr>
              <w:jc w:val="both"/>
              <w:rPr>
                <w:rFonts w:cs="Times New Roman"/>
                <w:bCs/>
                <w:iCs/>
                <w:sz w:val="18"/>
                <w:szCs w:val="18"/>
              </w:rPr>
            </w:pPr>
            <w:r>
              <w:rPr>
                <w:rFonts w:cs="Times New Roman"/>
                <w:bCs/>
                <w:iCs/>
                <w:sz w:val="18"/>
                <w:szCs w:val="18"/>
              </w:rPr>
              <w:t xml:space="preserve">Šogad </w:t>
            </w:r>
            <w:r w:rsidR="00CD1B13">
              <w:rPr>
                <w:rFonts w:cs="Times New Roman"/>
                <w:bCs/>
                <w:iCs/>
                <w:sz w:val="18"/>
                <w:szCs w:val="18"/>
              </w:rPr>
              <w:t xml:space="preserve">septembrī, </w:t>
            </w:r>
            <w:r>
              <w:rPr>
                <w:rFonts w:cs="Times New Roman"/>
                <w:bCs/>
                <w:iCs/>
                <w:sz w:val="18"/>
                <w:szCs w:val="18"/>
              </w:rPr>
              <w:t xml:space="preserve">visaptverošas valsts </w:t>
            </w:r>
            <w:r w:rsidR="00CD1B13">
              <w:rPr>
                <w:rFonts w:cs="Times New Roman"/>
                <w:bCs/>
                <w:iCs/>
                <w:sz w:val="18"/>
                <w:szCs w:val="18"/>
              </w:rPr>
              <w:t>aizsardzības sistēmas mācību ietvaros, tika secināts, ka kopumā ir apzinā</w:t>
            </w:r>
            <w:r w:rsidR="00231109">
              <w:rPr>
                <w:rFonts w:cs="Times New Roman"/>
                <w:bCs/>
                <w:iCs/>
                <w:sz w:val="18"/>
                <w:szCs w:val="18"/>
              </w:rPr>
              <w:t>ts</w:t>
            </w:r>
            <w:r w:rsidR="00CD1B13">
              <w:rPr>
                <w:rFonts w:cs="Times New Roman"/>
                <w:bCs/>
                <w:iCs/>
                <w:sz w:val="18"/>
                <w:szCs w:val="18"/>
              </w:rPr>
              <w:t xml:space="preserve"> kritisko tirgotāju sarakst</w:t>
            </w:r>
            <w:r w:rsidR="00231109">
              <w:rPr>
                <w:rFonts w:cs="Times New Roman"/>
                <w:bCs/>
                <w:iCs/>
                <w:sz w:val="18"/>
                <w:szCs w:val="18"/>
              </w:rPr>
              <w:t>s</w:t>
            </w:r>
            <w:r w:rsidR="00CD1B13">
              <w:rPr>
                <w:rFonts w:cs="Times New Roman"/>
                <w:bCs/>
                <w:iCs/>
                <w:sz w:val="18"/>
                <w:szCs w:val="18"/>
              </w:rPr>
              <w:t xml:space="preserve"> un pašlaik nav pamata uzskatīt, ka šāds saraksts netiks noteikts līdz 2025. gada 1. janvārim, kad ir jāievieš </w:t>
            </w:r>
            <w:r w:rsidR="00CD1B13" w:rsidRPr="00397BEB">
              <w:rPr>
                <w:rFonts w:cs="Times New Roman"/>
                <w:bCs/>
                <w:iCs/>
                <w:sz w:val="18"/>
                <w:szCs w:val="18"/>
              </w:rPr>
              <w:t>bezsaistes risinājums maksājumu kart</w:t>
            </w:r>
            <w:r w:rsidR="00DA1E8F">
              <w:rPr>
                <w:rFonts w:cs="Times New Roman"/>
                <w:bCs/>
                <w:iCs/>
                <w:sz w:val="18"/>
                <w:szCs w:val="18"/>
              </w:rPr>
              <w:t>es pieņemšana</w:t>
            </w:r>
            <w:r w:rsidR="00CD1B13" w:rsidRPr="00397BEB">
              <w:rPr>
                <w:rFonts w:cs="Times New Roman"/>
                <w:bCs/>
                <w:iCs/>
                <w:sz w:val="18"/>
                <w:szCs w:val="18"/>
              </w:rPr>
              <w:t>i</w:t>
            </w:r>
            <w:r w:rsidR="00CD1B13">
              <w:rPr>
                <w:rFonts w:cs="Times New Roman"/>
                <w:bCs/>
                <w:iCs/>
                <w:sz w:val="18"/>
                <w:szCs w:val="18"/>
              </w:rPr>
              <w:t>.</w:t>
            </w:r>
            <w:r w:rsidR="00231109">
              <w:rPr>
                <w:rFonts w:cs="Times New Roman"/>
                <w:bCs/>
                <w:iCs/>
                <w:sz w:val="18"/>
                <w:szCs w:val="18"/>
              </w:rPr>
              <w:t xml:space="preserve"> </w:t>
            </w:r>
            <w:r w:rsidR="00FC740B">
              <w:rPr>
                <w:rFonts w:cs="Times New Roman"/>
                <w:bCs/>
                <w:iCs/>
                <w:sz w:val="18"/>
                <w:szCs w:val="18"/>
              </w:rPr>
              <w:t>Juridiskā forma (</w:t>
            </w:r>
            <w:r w:rsidR="008C1126">
              <w:rPr>
                <w:rFonts w:cs="Times New Roman"/>
                <w:bCs/>
                <w:iCs/>
                <w:sz w:val="18"/>
                <w:szCs w:val="18"/>
              </w:rPr>
              <w:t xml:space="preserve">piemēram, </w:t>
            </w:r>
            <w:r w:rsidR="00FC740B">
              <w:rPr>
                <w:rFonts w:cs="Times New Roman"/>
                <w:bCs/>
                <w:iCs/>
                <w:sz w:val="18"/>
                <w:szCs w:val="18"/>
              </w:rPr>
              <w:t>normatīvais regulējums vai sadarbības mehānisms)</w:t>
            </w:r>
            <w:r w:rsidR="00231109">
              <w:rPr>
                <w:rFonts w:cs="Times New Roman"/>
                <w:bCs/>
                <w:iCs/>
                <w:sz w:val="18"/>
                <w:szCs w:val="18"/>
              </w:rPr>
              <w:t xml:space="preserve">, ar kādu kritisko tirgotāju saraksts tiks </w:t>
            </w:r>
            <w:r w:rsidR="00FC740B">
              <w:rPr>
                <w:rFonts w:cs="Times New Roman"/>
                <w:bCs/>
                <w:iCs/>
                <w:sz w:val="18"/>
                <w:szCs w:val="18"/>
              </w:rPr>
              <w:t>noteikts</w:t>
            </w:r>
            <w:r w:rsidR="00231109">
              <w:rPr>
                <w:rFonts w:cs="Times New Roman"/>
                <w:bCs/>
                <w:iCs/>
                <w:sz w:val="18"/>
                <w:szCs w:val="18"/>
              </w:rPr>
              <w:t xml:space="preserve">, vēl ir </w:t>
            </w:r>
            <w:r w:rsidR="00FC740B">
              <w:rPr>
                <w:rFonts w:cs="Times New Roman"/>
                <w:bCs/>
                <w:iCs/>
                <w:sz w:val="18"/>
                <w:szCs w:val="18"/>
              </w:rPr>
              <w:t>iz</w:t>
            </w:r>
            <w:r w:rsidR="000B2670">
              <w:rPr>
                <w:rFonts w:cs="Times New Roman"/>
                <w:bCs/>
                <w:iCs/>
                <w:sz w:val="18"/>
                <w:szCs w:val="18"/>
              </w:rPr>
              <w:t>strād</w:t>
            </w:r>
            <w:r w:rsidR="00FC740B">
              <w:rPr>
                <w:rFonts w:cs="Times New Roman"/>
                <w:bCs/>
                <w:iCs/>
                <w:sz w:val="18"/>
                <w:szCs w:val="18"/>
              </w:rPr>
              <w:t>es</w:t>
            </w:r>
            <w:r w:rsidR="00231109">
              <w:rPr>
                <w:rFonts w:cs="Times New Roman"/>
                <w:bCs/>
                <w:iCs/>
                <w:sz w:val="18"/>
                <w:szCs w:val="18"/>
              </w:rPr>
              <w:t xml:space="preserve"> stadijā. Jebkurā gadījumā </w:t>
            </w:r>
            <w:r w:rsidR="00231109" w:rsidRPr="00397BEB">
              <w:rPr>
                <w:rFonts w:cs="Times New Roman"/>
                <w:bCs/>
                <w:iCs/>
                <w:sz w:val="18"/>
                <w:szCs w:val="18"/>
              </w:rPr>
              <w:t xml:space="preserve">Latvijas Banka </w:t>
            </w:r>
            <w:r w:rsidR="00103FB9">
              <w:rPr>
                <w:rFonts w:cs="Times New Roman"/>
                <w:bCs/>
                <w:iCs/>
                <w:sz w:val="18"/>
                <w:szCs w:val="18"/>
              </w:rPr>
              <w:t xml:space="preserve">Noteikumu projektā </w:t>
            </w:r>
            <w:r w:rsidR="00231109" w:rsidRPr="00397BEB">
              <w:rPr>
                <w:rFonts w:cs="Times New Roman"/>
                <w:bCs/>
                <w:iCs/>
                <w:sz w:val="18"/>
                <w:szCs w:val="18"/>
              </w:rPr>
              <w:t xml:space="preserve">nenoteiks "kritisko tirgotāju" loku vai pienākumus, jo šādu lēmumu pieņemšana </w:t>
            </w:r>
            <w:r w:rsidR="00397BEB" w:rsidRPr="00397BEB">
              <w:rPr>
                <w:rFonts w:cs="Times New Roman"/>
                <w:bCs/>
                <w:iCs/>
                <w:sz w:val="18"/>
                <w:szCs w:val="18"/>
              </w:rPr>
              <w:t>neatbilst Latvijas Bankas uzdevumiem</w:t>
            </w:r>
            <w:r w:rsidR="00231109" w:rsidRPr="00397BEB">
              <w:rPr>
                <w:rFonts w:cs="Times New Roman"/>
                <w:bCs/>
                <w:iCs/>
                <w:sz w:val="18"/>
                <w:szCs w:val="18"/>
              </w:rPr>
              <w:t xml:space="preserve"> </w:t>
            </w:r>
            <w:r w:rsidR="00397BEB" w:rsidRPr="00397BEB">
              <w:rPr>
                <w:rFonts w:cs="Times New Roman"/>
                <w:bCs/>
                <w:iCs/>
                <w:sz w:val="18"/>
                <w:szCs w:val="18"/>
              </w:rPr>
              <w:t>un ir ārpus</w:t>
            </w:r>
            <w:r w:rsidR="00231109" w:rsidRPr="00397BEB">
              <w:rPr>
                <w:rFonts w:cs="Times New Roman"/>
                <w:bCs/>
                <w:iCs/>
                <w:sz w:val="18"/>
                <w:szCs w:val="18"/>
              </w:rPr>
              <w:t xml:space="preserve"> Nacionālās drošības likum</w:t>
            </w:r>
            <w:r w:rsidR="00397BEB" w:rsidRPr="00397BEB">
              <w:rPr>
                <w:rFonts w:cs="Times New Roman"/>
                <w:bCs/>
                <w:iCs/>
                <w:sz w:val="18"/>
                <w:szCs w:val="18"/>
              </w:rPr>
              <w:t>a 22.</w:t>
            </w:r>
            <w:r w:rsidR="00397BEB" w:rsidRPr="003A7F14">
              <w:rPr>
                <w:rFonts w:cs="Times New Roman"/>
                <w:bCs/>
                <w:iCs/>
                <w:sz w:val="18"/>
                <w:szCs w:val="18"/>
                <w:vertAlign w:val="superscript"/>
              </w:rPr>
              <w:t>3</w:t>
            </w:r>
            <w:r w:rsidR="00397BEB" w:rsidRPr="00397BEB">
              <w:rPr>
                <w:rFonts w:cs="Times New Roman"/>
                <w:bCs/>
                <w:iCs/>
                <w:sz w:val="18"/>
                <w:szCs w:val="18"/>
              </w:rPr>
              <w:t xml:space="preserve"> panta trešajā daļā noteiktā deleģējuma </w:t>
            </w:r>
            <w:r w:rsidR="00231109" w:rsidRPr="00397BEB">
              <w:rPr>
                <w:rFonts w:cs="Times New Roman"/>
                <w:bCs/>
                <w:iCs/>
                <w:sz w:val="18"/>
                <w:szCs w:val="18"/>
              </w:rPr>
              <w:t>Latvijas Bankai</w:t>
            </w:r>
            <w:r w:rsidR="00397BEB" w:rsidRPr="00397BEB">
              <w:rPr>
                <w:rFonts w:cs="Times New Roman"/>
                <w:bCs/>
                <w:iCs/>
                <w:sz w:val="18"/>
                <w:szCs w:val="18"/>
              </w:rPr>
              <w:t>.</w:t>
            </w:r>
          </w:p>
        </w:tc>
      </w:tr>
      <w:tr w:rsidR="00D00698" w:rsidRPr="00DA2640" w14:paraId="2584DCE8" w14:textId="77777777" w:rsidTr="00DA2640">
        <w:tc>
          <w:tcPr>
            <w:tcW w:w="0" w:type="auto"/>
            <w:tcBorders>
              <w:top w:val="single" w:sz="4" w:space="0" w:color="auto"/>
              <w:left w:val="single" w:sz="4" w:space="0" w:color="auto"/>
              <w:bottom w:val="single" w:sz="4" w:space="0" w:color="auto"/>
              <w:right w:val="single" w:sz="4" w:space="0" w:color="auto"/>
            </w:tcBorders>
          </w:tcPr>
          <w:p w14:paraId="12A8C02A" w14:textId="77777777" w:rsidR="00D00698" w:rsidRPr="00DA2640" w:rsidRDefault="00D00698"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D60B762" w14:textId="77777777" w:rsidR="00D00698" w:rsidRPr="00DA2640" w:rsidRDefault="00D00698" w:rsidP="00D00698">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6EE0D356" w14:textId="12681155" w:rsidR="00D00698" w:rsidRPr="00DA2640" w:rsidRDefault="00D00698" w:rsidP="00D00698">
            <w:pPr>
              <w:jc w:val="both"/>
              <w:rPr>
                <w:rFonts w:cs="Times New Roman"/>
                <w:bCs/>
                <w:sz w:val="18"/>
                <w:szCs w:val="18"/>
              </w:rPr>
            </w:pPr>
            <w:r w:rsidRPr="003C0D6E">
              <w:rPr>
                <w:bCs/>
                <w:sz w:val="18"/>
                <w:szCs w:val="18"/>
              </w:rPr>
              <w:t xml:space="preserve">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w:t>
            </w:r>
            <w:r w:rsidRPr="003C0D6E">
              <w:rPr>
                <w:bCs/>
                <w:sz w:val="18"/>
                <w:szCs w:val="18"/>
              </w:rPr>
              <w:lastRenderedPageBreak/>
              <w:t>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B84B21A" w14:textId="77777777" w:rsidR="00D00698" w:rsidRDefault="00D00698" w:rsidP="00D00698">
            <w:pPr>
              <w:pStyle w:val="NApunkts2"/>
              <w:numPr>
                <w:ilvl w:val="0"/>
                <w:numId w:val="0"/>
              </w:numPr>
              <w:rPr>
                <w:sz w:val="18"/>
                <w:szCs w:val="18"/>
              </w:rPr>
            </w:pPr>
            <w:r w:rsidRPr="00A93B81">
              <w:rPr>
                <w:b/>
                <w:bCs/>
                <w:sz w:val="18"/>
                <w:szCs w:val="18"/>
              </w:rPr>
              <w:lastRenderedPageBreak/>
              <w:t>Latvijas Finanšu nozares asociācijas</w:t>
            </w:r>
            <w:r>
              <w:rPr>
                <w:sz w:val="18"/>
                <w:szCs w:val="18"/>
              </w:rPr>
              <w:t xml:space="preserve"> priekšlikums</w:t>
            </w:r>
          </w:p>
          <w:p w14:paraId="42188068" w14:textId="54A53098" w:rsidR="00D00698" w:rsidDel="00976F88" w:rsidRDefault="00D00698" w:rsidP="00D00698">
            <w:pPr>
              <w:pStyle w:val="NApunkts2"/>
              <w:numPr>
                <w:ilvl w:val="0"/>
                <w:numId w:val="0"/>
              </w:numPr>
              <w:rPr>
                <w:sz w:val="18"/>
                <w:szCs w:val="18"/>
              </w:rPr>
            </w:pPr>
            <w:r w:rsidRPr="005129F8">
              <w:rPr>
                <w:sz w:val="18"/>
                <w:szCs w:val="18"/>
              </w:rPr>
              <w:t>Aicinām Latvijas Banku Noteikumu projektā veikt precizējumus, nepārprotami norādot, ka pakalpojumu sniedzējam ir pienākums nodrošināt Noteikuma projekta 7.3. apakšpunktā minēto bezsaistes karšu maksājumu risinājumu tikai fiziskajām personām, izslēdzot no potenciālā risinājuma juridiskajām personām izsniegtās “biznesa kartes”. Uzskatām, ka šāda risinājuma potenciāla attiecināšana arī uz juridiskajām personām neatbilst Noteikuma projektā norādītajam leģitīmajam mērķim un tikai nevajadzīgi paaugstinātu pakalpojumu sniedzēja kā karšu izdevēja uzņemamo kredītrisku, jo mājsaimniecībām vajadzīgo pirmās nepieciešamības preču iegāde tiktu nodrošināta ar fiziskajām personām izsniegtām maksājumu kartēm.</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7F558DD4" w14:textId="0F369A82" w:rsidR="00D00698" w:rsidRDefault="00D00698" w:rsidP="00D00698">
            <w:pPr>
              <w:jc w:val="both"/>
              <w:rPr>
                <w:rFonts w:cs="Times New Roman"/>
                <w:b/>
                <w:iCs/>
                <w:sz w:val="18"/>
                <w:szCs w:val="18"/>
              </w:rPr>
            </w:pPr>
            <w:r>
              <w:rPr>
                <w:rFonts w:cs="Times New Roman"/>
                <w:b/>
                <w:iCs/>
                <w:sz w:val="18"/>
                <w:szCs w:val="18"/>
              </w:rPr>
              <w:t>Ņ</w:t>
            </w:r>
            <w:r w:rsidRPr="00DA2640">
              <w:rPr>
                <w:rFonts w:cs="Times New Roman"/>
                <w:b/>
                <w:iCs/>
                <w:sz w:val="18"/>
                <w:szCs w:val="18"/>
              </w:rPr>
              <w:t xml:space="preserve">emts vērā. </w:t>
            </w:r>
          </w:p>
          <w:p w14:paraId="7B0347A2" w14:textId="3E6C36A7" w:rsidR="00CE0E9C" w:rsidRDefault="00D00698" w:rsidP="00D00698">
            <w:pPr>
              <w:jc w:val="both"/>
              <w:rPr>
                <w:rFonts w:cs="Times New Roman"/>
                <w:bCs/>
                <w:iCs/>
                <w:sz w:val="18"/>
                <w:szCs w:val="18"/>
              </w:rPr>
            </w:pPr>
            <w:r>
              <w:rPr>
                <w:rFonts w:cs="Times New Roman"/>
                <w:bCs/>
                <w:iCs/>
                <w:sz w:val="18"/>
                <w:szCs w:val="18"/>
              </w:rPr>
              <w:t xml:space="preserve">Noteikumu </w:t>
            </w:r>
            <w:r w:rsidR="00844A9A">
              <w:rPr>
                <w:rFonts w:cs="Times New Roman"/>
                <w:bCs/>
                <w:iCs/>
                <w:sz w:val="18"/>
                <w:szCs w:val="18"/>
              </w:rPr>
              <w:t xml:space="preserve">projekta </w:t>
            </w:r>
            <w:r w:rsidRPr="0030291B">
              <w:rPr>
                <w:rFonts w:cs="Times New Roman"/>
                <w:bCs/>
                <w:iCs/>
                <w:sz w:val="18"/>
                <w:szCs w:val="18"/>
              </w:rPr>
              <w:t>7.</w:t>
            </w:r>
            <w:r w:rsidR="00CE0E9C">
              <w:rPr>
                <w:rFonts w:cs="Times New Roman"/>
                <w:bCs/>
                <w:iCs/>
                <w:sz w:val="18"/>
                <w:szCs w:val="18"/>
              </w:rPr>
              <w:t>4</w:t>
            </w:r>
            <w:r w:rsidRPr="0030291B">
              <w:rPr>
                <w:rFonts w:cs="Times New Roman"/>
                <w:bCs/>
                <w:iCs/>
                <w:sz w:val="18"/>
                <w:szCs w:val="18"/>
              </w:rPr>
              <w:t xml:space="preserve">. </w:t>
            </w:r>
            <w:r>
              <w:rPr>
                <w:rFonts w:cs="Times New Roman"/>
                <w:bCs/>
                <w:iCs/>
                <w:sz w:val="18"/>
                <w:szCs w:val="18"/>
              </w:rPr>
              <w:t>apakšpunkts</w:t>
            </w:r>
            <w:r w:rsidR="00CE0E9C">
              <w:rPr>
                <w:rFonts w:cs="Times New Roman"/>
                <w:bCs/>
                <w:iCs/>
                <w:sz w:val="18"/>
                <w:szCs w:val="18"/>
              </w:rPr>
              <w:t xml:space="preserve"> (numerācija mainīta)</w:t>
            </w:r>
            <w:r>
              <w:rPr>
                <w:rFonts w:cs="Times New Roman"/>
                <w:bCs/>
                <w:iCs/>
                <w:sz w:val="18"/>
                <w:szCs w:val="18"/>
              </w:rPr>
              <w:t xml:space="preserve"> </w:t>
            </w:r>
            <w:r w:rsidR="00844A9A">
              <w:rPr>
                <w:rFonts w:cs="Times New Roman"/>
                <w:bCs/>
                <w:iCs/>
                <w:sz w:val="18"/>
                <w:szCs w:val="18"/>
              </w:rPr>
              <w:t xml:space="preserve">izteikts jaunā redakcijā, </w:t>
            </w:r>
            <w:r>
              <w:rPr>
                <w:rFonts w:cs="Times New Roman"/>
                <w:bCs/>
                <w:iCs/>
                <w:sz w:val="18"/>
                <w:szCs w:val="18"/>
              </w:rPr>
              <w:t>papildin</w:t>
            </w:r>
            <w:r w:rsidR="00844A9A">
              <w:rPr>
                <w:rFonts w:cs="Times New Roman"/>
                <w:bCs/>
                <w:iCs/>
                <w:sz w:val="18"/>
                <w:szCs w:val="18"/>
              </w:rPr>
              <w:t>ot arī</w:t>
            </w:r>
            <w:r>
              <w:rPr>
                <w:rFonts w:cs="Times New Roman"/>
                <w:bCs/>
                <w:iCs/>
                <w:sz w:val="18"/>
                <w:szCs w:val="18"/>
              </w:rPr>
              <w:t xml:space="preserve"> ar nosacījumu attiecībā uz fiziskajām personām</w:t>
            </w:r>
            <w:r w:rsidR="008A0EC1">
              <w:rPr>
                <w:rFonts w:cs="Times New Roman"/>
                <w:bCs/>
                <w:iCs/>
                <w:sz w:val="18"/>
                <w:szCs w:val="18"/>
              </w:rPr>
              <w:t xml:space="preserve"> izsniegtajām maksājumu kartēm</w:t>
            </w:r>
            <w:r>
              <w:rPr>
                <w:rFonts w:cs="Times New Roman"/>
                <w:bCs/>
                <w:iCs/>
                <w:sz w:val="18"/>
                <w:szCs w:val="18"/>
              </w:rPr>
              <w:t xml:space="preserve">: </w:t>
            </w:r>
          </w:p>
          <w:p w14:paraId="4102DA7E" w14:textId="43C0F44B" w:rsidR="00D00698" w:rsidRPr="0030291B" w:rsidDel="00976F88" w:rsidRDefault="00D00698" w:rsidP="00D00698">
            <w:pPr>
              <w:jc w:val="both"/>
              <w:rPr>
                <w:rFonts w:cs="Times New Roman"/>
                <w:bCs/>
                <w:iCs/>
                <w:sz w:val="18"/>
                <w:szCs w:val="18"/>
              </w:rPr>
            </w:pPr>
            <w:r>
              <w:rPr>
                <w:rFonts w:cs="Times New Roman"/>
                <w:bCs/>
                <w:iCs/>
                <w:sz w:val="18"/>
                <w:szCs w:val="18"/>
              </w:rPr>
              <w:t>"</w:t>
            </w:r>
            <w:r w:rsidR="00CE0E9C" w:rsidRPr="003807AB">
              <w:rPr>
                <w:rFonts w:cs="Times New Roman"/>
                <w:bCs/>
                <w:iCs/>
                <w:sz w:val="18"/>
                <w:szCs w:val="18"/>
              </w:rPr>
              <w:t xml:space="preserve">7.4. ja maksājumu karšu infrastruktūra nav pieejama, pakalpojuma sniedzējs nodrošina </w:t>
            </w:r>
            <w:r w:rsidR="003807AB">
              <w:rPr>
                <w:rFonts w:cs="Times New Roman"/>
                <w:bCs/>
                <w:iCs/>
                <w:sz w:val="18"/>
                <w:szCs w:val="18"/>
              </w:rPr>
              <w:t xml:space="preserve">vismaz tādu </w:t>
            </w:r>
            <w:r w:rsidR="00CE0E9C" w:rsidRPr="003807AB">
              <w:rPr>
                <w:rFonts w:cs="Times New Roman"/>
                <w:bCs/>
                <w:iCs/>
                <w:sz w:val="18"/>
                <w:szCs w:val="18"/>
              </w:rPr>
              <w:t>maksājumu kar</w:t>
            </w:r>
            <w:r w:rsidR="003807AB">
              <w:rPr>
                <w:rFonts w:cs="Times New Roman"/>
                <w:bCs/>
                <w:iCs/>
                <w:sz w:val="18"/>
                <w:szCs w:val="18"/>
              </w:rPr>
              <w:t>šu</w:t>
            </w:r>
            <w:r w:rsidR="00CE0E9C" w:rsidRPr="003807AB">
              <w:rPr>
                <w:rFonts w:cs="Times New Roman"/>
                <w:bCs/>
                <w:iCs/>
                <w:sz w:val="18"/>
                <w:szCs w:val="18"/>
              </w:rPr>
              <w:t xml:space="preserve">, </w:t>
            </w:r>
            <w:r w:rsidR="00CE0E9C" w:rsidRPr="003807AB">
              <w:rPr>
                <w:rFonts w:cs="Times New Roman"/>
                <w:bCs/>
                <w:iCs/>
                <w:sz w:val="18"/>
                <w:szCs w:val="18"/>
                <w:u w:val="single"/>
              </w:rPr>
              <w:t>kas izsniegta</w:t>
            </w:r>
            <w:r w:rsidR="003807AB">
              <w:rPr>
                <w:rFonts w:cs="Times New Roman"/>
                <w:bCs/>
                <w:iCs/>
                <w:sz w:val="18"/>
                <w:szCs w:val="18"/>
                <w:u w:val="single"/>
              </w:rPr>
              <w:t>s</w:t>
            </w:r>
            <w:r w:rsidR="00CE0E9C" w:rsidRPr="003807AB">
              <w:rPr>
                <w:rFonts w:cs="Times New Roman"/>
                <w:bCs/>
                <w:iCs/>
                <w:sz w:val="18"/>
                <w:szCs w:val="18"/>
                <w:u w:val="single"/>
              </w:rPr>
              <w:t xml:space="preserve"> fizisk</w:t>
            </w:r>
            <w:r w:rsidR="003807AB">
              <w:rPr>
                <w:rFonts w:cs="Times New Roman"/>
                <w:bCs/>
                <w:iCs/>
                <w:sz w:val="18"/>
                <w:szCs w:val="18"/>
                <w:u w:val="single"/>
              </w:rPr>
              <w:t>ām</w:t>
            </w:r>
            <w:r w:rsidR="00CE0E9C" w:rsidRPr="003807AB">
              <w:rPr>
                <w:rFonts w:cs="Times New Roman"/>
                <w:bCs/>
                <w:iCs/>
                <w:sz w:val="18"/>
                <w:szCs w:val="18"/>
                <w:u w:val="single"/>
              </w:rPr>
              <w:t xml:space="preserve"> person</w:t>
            </w:r>
            <w:r w:rsidR="003807AB">
              <w:rPr>
                <w:rFonts w:cs="Times New Roman"/>
                <w:bCs/>
                <w:iCs/>
                <w:sz w:val="18"/>
                <w:szCs w:val="18"/>
                <w:u w:val="single"/>
              </w:rPr>
              <w:t xml:space="preserve">ām </w:t>
            </w:r>
            <w:r w:rsidR="003807AB" w:rsidRPr="006408EC">
              <w:rPr>
                <w:rFonts w:cs="Times New Roman"/>
                <w:bCs/>
                <w:iCs/>
                <w:sz w:val="18"/>
                <w:szCs w:val="18"/>
              </w:rPr>
              <w:t>un aprīkotas ar kontakta mikroshēmām</w:t>
            </w:r>
            <w:r w:rsidR="00CE0E9C" w:rsidRPr="006408EC">
              <w:rPr>
                <w:rFonts w:cs="Times New Roman"/>
                <w:bCs/>
                <w:iCs/>
                <w:sz w:val="18"/>
                <w:szCs w:val="18"/>
              </w:rPr>
              <w:t xml:space="preserve">, </w:t>
            </w:r>
            <w:r w:rsidR="00CE0E9C" w:rsidRPr="003807AB">
              <w:rPr>
                <w:rFonts w:cs="Times New Roman"/>
                <w:bCs/>
                <w:iCs/>
                <w:sz w:val="18"/>
                <w:szCs w:val="18"/>
              </w:rPr>
              <w:t>pieņemšanu Latvijā, izmantojot bezsaistes risinājumu, kurš saskaņots ar Latvijas Banku</w:t>
            </w:r>
            <w:r w:rsidR="003807AB">
              <w:rPr>
                <w:rFonts w:cs="Times New Roman"/>
                <w:bCs/>
                <w:iCs/>
                <w:sz w:val="18"/>
                <w:szCs w:val="18"/>
              </w:rPr>
              <w:t xml:space="preserve"> un </w:t>
            </w:r>
            <w:r w:rsidR="003807AB" w:rsidRPr="003807AB">
              <w:rPr>
                <w:rFonts w:cs="Times New Roman"/>
                <w:bCs/>
                <w:iCs/>
                <w:sz w:val="18"/>
                <w:szCs w:val="18"/>
              </w:rPr>
              <w:t>paredz maksātāja pienākumu izmantot maksājumu kartē iestrādātu autentifikācijas elementu</w:t>
            </w:r>
            <w:r w:rsidR="00CE0E9C" w:rsidRPr="003807AB">
              <w:rPr>
                <w:rFonts w:cs="Times New Roman"/>
                <w:bCs/>
                <w:iCs/>
                <w:sz w:val="18"/>
                <w:szCs w:val="18"/>
              </w:rPr>
              <w:t xml:space="preserve">. Izmantojot bezsaistes risinājumu, pakalpojumu </w:t>
            </w:r>
            <w:r w:rsidR="00CE0E9C" w:rsidRPr="003807AB">
              <w:rPr>
                <w:rFonts w:cs="Times New Roman"/>
                <w:bCs/>
                <w:iCs/>
                <w:sz w:val="18"/>
                <w:szCs w:val="18"/>
              </w:rPr>
              <w:lastRenderedPageBreak/>
              <w:t>sniedzējs nodrošina iespēju iegādāties pirmās nepieciešamības preces par kopējo summu, kas nepārsniedz 200 </w:t>
            </w:r>
            <w:r w:rsidR="00CE0E9C" w:rsidRPr="003807AB">
              <w:rPr>
                <w:rFonts w:cs="Times New Roman"/>
                <w:bCs/>
                <w:i/>
                <w:sz w:val="18"/>
                <w:szCs w:val="18"/>
              </w:rPr>
              <w:t>euro</w:t>
            </w:r>
            <w:r>
              <w:rPr>
                <w:rFonts w:cs="Times New Roman"/>
                <w:bCs/>
                <w:iCs/>
                <w:sz w:val="18"/>
                <w:szCs w:val="18"/>
              </w:rPr>
              <w:t>".</w:t>
            </w:r>
          </w:p>
        </w:tc>
      </w:tr>
      <w:tr w:rsidR="00D00698" w:rsidRPr="00DA2640" w14:paraId="0FA77409" w14:textId="77777777" w:rsidTr="00DA2640">
        <w:tc>
          <w:tcPr>
            <w:tcW w:w="0" w:type="auto"/>
            <w:tcBorders>
              <w:top w:val="single" w:sz="4" w:space="0" w:color="auto"/>
              <w:left w:val="single" w:sz="4" w:space="0" w:color="auto"/>
              <w:bottom w:val="single" w:sz="4" w:space="0" w:color="auto"/>
              <w:right w:val="single" w:sz="4" w:space="0" w:color="auto"/>
            </w:tcBorders>
          </w:tcPr>
          <w:p w14:paraId="2D47BA5E" w14:textId="77777777" w:rsidR="00D00698" w:rsidRPr="00DA2640" w:rsidRDefault="00D00698"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7AB05D2" w14:textId="77777777" w:rsidR="00D00698" w:rsidRPr="00DA2640" w:rsidRDefault="00D00698" w:rsidP="00D00698">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33C58463" w14:textId="070B2E85" w:rsidR="00D00698" w:rsidRPr="00DA2640" w:rsidRDefault="00D00698" w:rsidP="00D00698">
            <w:pPr>
              <w:jc w:val="both"/>
              <w:rPr>
                <w:rFonts w:cs="Times New Roman"/>
                <w:bCs/>
                <w:sz w:val="18"/>
                <w:szCs w:val="18"/>
              </w:rPr>
            </w:pPr>
            <w:r w:rsidRPr="003C0D6E">
              <w:rPr>
                <w:bCs/>
                <w:sz w:val="18"/>
                <w:szCs w:val="18"/>
              </w:rPr>
              <w:t>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2DED05A" w14:textId="77777777" w:rsidR="00D00698" w:rsidRDefault="00D00698" w:rsidP="00D00698">
            <w:pPr>
              <w:pStyle w:val="NApunkts2"/>
              <w:numPr>
                <w:ilvl w:val="0"/>
                <w:numId w:val="0"/>
              </w:numPr>
              <w:rPr>
                <w:sz w:val="18"/>
                <w:szCs w:val="18"/>
              </w:rPr>
            </w:pPr>
            <w:r w:rsidRPr="00A93B81">
              <w:rPr>
                <w:b/>
                <w:bCs/>
                <w:sz w:val="18"/>
                <w:szCs w:val="18"/>
              </w:rPr>
              <w:t>Latvijas Finanšu nozares asociācijas</w:t>
            </w:r>
            <w:r>
              <w:rPr>
                <w:sz w:val="18"/>
                <w:szCs w:val="18"/>
              </w:rPr>
              <w:t xml:space="preserve"> priekšlikums</w:t>
            </w:r>
          </w:p>
          <w:p w14:paraId="041565ED" w14:textId="77777777" w:rsidR="00D00698" w:rsidRDefault="00D00698" w:rsidP="00D00698">
            <w:pPr>
              <w:pStyle w:val="NApunkts2"/>
              <w:numPr>
                <w:ilvl w:val="0"/>
                <w:numId w:val="0"/>
              </w:numPr>
              <w:rPr>
                <w:sz w:val="18"/>
                <w:szCs w:val="18"/>
              </w:rPr>
            </w:pPr>
          </w:p>
          <w:p w14:paraId="3B749472" w14:textId="037A40D2" w:rsidR="00D00698" w:rsidDel="00976F88" w:rsidRDefault="00D00698" w:rsidP="00D00698">
            <w:pPr>
              <w:pStyle w:val="NApunkts2"/>
              <w:numPr>
                <w:ilvl w:val="0"/>
                <w:numId w:val="0"/>
              </w:numPr>
              <w:rPr>
                <w:sz w:val="18"/>
                <w:szCs w:val="18"/>
              </w:rPr>
            </w:pPr>
            <w:r w:rsidRPr="00197E9E">
              <w:rPr>
                <w:sz w:val="18"/>
                <w:szCs w:val="18"/>
              </w:rPr>
              <w:t>Aicinām Latvijas Banku Noteikumu projektā veikt precizējumus, nepārprotami norādot, ka pakalpojumu sniedzējam ir pienākums nodrošināt Noteikuma projekta 7.3. apakšpunktā minēto bezsaistes karšu maksājumu risinājumu tikai pilngadīgajām fiziskajām personām, izslēdzot no potenciālā risinājuma nepilngadīgajām personām izsniegtās maksājumu kartes. Asociācija kopā ar pakalpojumu sniedzējiem ir vērtējusi attiecīgo apsvērumu un nonākusi pie secinājuma, ka Noteikuma projekta leģitīmais mērķis tiktu sasniegts arī nosakot attiecīgo ierobežojumu. Proti, nepilngadīgajām personām pirmās nepieciešamības preces tiktu nodrošinātas mājsaimniecības ietvaros – ar nepilngadīgās personas vecāku vai aizbildņu starpniecību (pilngadīgas personas). Vienlaikus Asociācija norāda uz bažām, ka bezsaistes karšu maksājumu limita piemērošana maksājumu kartēm, kas izsniegtas nepilngadīgajām personām, varētu neatbilst bērna vislabāko interešu principam, ņemot vērā, ka bezsaistes karšu maksājuma risinājuma ietvaros nepilngadīga persona var kļūt par parādnieku pret kuru pakalpojumu sniedzējam būtu prasījuma tiesības.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77D02A65" w14:textId="77777777" w:rsidR="00D00698" w:rsidRPr="009A68F9" w:rsidRDefault="00D00698" w:rsidP="009A68F9">
            <w:pPr>
              <w:pStyle w:val="NApunkts2"/>
              <w:numPr>
                <w:ilvl w:val="0"/>
                <w:numId w:val="0"/>
              </w:numPr>
              <w:rPr>
                <w:sz w:val="18"/>
                <w:szCs w:val="18"/>
              </w:rPr>
            </w:pPr>
            <w:r w:rsidRPr="00A92C7B">
              <w:rPr>
                <w:b/>
                <w:bCs/>
                <w:sz w:val="18"/>
                <w:szCs w:val="18"/>
              </w:rPr>
              <w:t>Nav ņemts vērā</w:t>
            </w:r>
            <w:r w:rsidRPr="009A68F9">
              <w:rPr>
                <w:sz w:val="18"/>
                <w:szCs w:val="18"/>
              </w:rPr>
              <w:t>.</w:t>
            </w:r>
          </w:p>
          <w:p w14:paraId="6F6E08AE" w14:textId="6504A525" w:rsidR="004F0F1E" w:rsidRPr="00E247EA" w:rsidRDefault="004F0F1E" w:rsidP="00E247EA">
            <w:pPr>
              <w:pStyle w:val="NApunkts2"/>
              <w:numPr>
                <w:ilvl w:val="0"/>
                <w:numId w:val="0"/>
              </w:numPr>
              <w:rPr>
                <w:sz w:val="18"/>
                <w:szCs w:val="18"/>
              </w:rPr>
            </w:pPr>
            <w:r>
              <w:rPr>
                <w:sz w:val="18"/>
                <w:szCs w:val="18"/>
              </w:rPr>
              <w:t>Latvijas Banka i</w:t>
            </w:r>
            <w:r w:rsidRPr="004F0F1E">
              <w:rPr>
                <w:sz w:val="18"/>
                <w:szCs w:val="18"/>
              </w:rPr>
              <w:t>zvērtēj</w:t>
            </w:r>
            <w:r>
              <w:rPr>
                <w:sz w:val="18"/>
                <w:szCs w:val="18"/>
              </w:rPr>
              <w:t>a</w:t>
            </w:r>
            <w:r w:rsidRPr="004F0F1E">
              <w:rPr>
                <w:sz w:val="18"/>
                <w:szCs w:val="18"/>
              </w:rPr>
              <w:t xml:space="preserve"> Latvijas Finanšu nozares asociācijas</w:t>
            </w:r>
            <w:r>
              <w:rPr>
                <w:sz w:val="18"/>
                <w:szCs w:val="18"/>
              </w:rPr>
              <w:t xml:space="preserve"> priekšlikumu un secināja, ka nebūtu pamatoti Noteikumos iekļaut nosacījumu, kas no pakalpojuma sniedzēja nodrošināmā minimālā kritisko finanšu pakalpojumu apjoma izslēgtu </w:t>
            </w:r>
            <w:r w:rsidR="00F8384E">
              <w:rPr>
                <w:sz w:val="18"/>
                <w:szCs w:val="18"/>
              </w:rPr>
              <w:t>maksājumu</w:t>
            </w:r>
            <w:r w:rsidR="00A92C7B">
              <w:rPr>
                <w:sz w:val="18"/>
                <w:szCs w:val="18"/>
              </w:rPr>
              <w:t xml:space="preserve"> karšu pieņemšanas</w:t>
            </w:r>
            <w:r w:rsidR="00F8384E">
              <w:rPr>
                <w:sz w:val="18"/>
                <w:szCs w:val="18"/>
              </w:rPr>
              <w:t xml:space="preserve"> </w:t>
            </w:r>
            <w:r w:rsidRPr="00E247EA">
              <w:rPr>
                <w:sz w:val="18"/>
                <w:szCs w:val="18"/>
              </w:rPr>
              <w:t>bezsaistes risinājuma izmantošanu nepilngadīgu personu apkalpošanai.</w:t>
            </w:r>
          </w:p>
          <w:p w14:paraId="1D0AE75A" w14:textId="42259BED" w:rsidR="004F0F1E" w:rsidRPr="00E247EA" w:rsidRDefault="004F0F1E" w:rsidP="00E247EA">
            <w:pPr>
              <w:pStyle w:val="NApunkts2"/>
              <w:numPr>
                <w:ilvl w:val="0"/>
                <w:numId w:val="0"/>
              </w:numPr>
              <w:rPr>
                <w:sz w:val="18"/>
                <w:szCs w:val="18"/>
              </w:rPr>
            </w:pPr>
            <w:r w:rsidRPr="00E247EA">
              <w:rPr>
                <w:sz w:val="18"/>
                <w:szCs w:val="18"/>
              </w:rPr>
              <w:t xml:space="preserve">Pirmkārt, šāds nosacījums </w:t>
            </w:r>
            <w:r w:rsidR="00E959B5" w:rsidRPr="00E247EA">
              <w:rPr>
                <w:sz w:val="18"/>
                <w:szCs w:val="18"/>
              </w:rPr>
              <w:t>neatbilstu "bērna vislabāko interešu principam", jo mazinātu</w:t>
            </w:r>
            <w:r w:rsidRPr="00E247EA">
              <w:rPr>
                <w:sz w:val="18"/>
                <w:szCs w:val="18"/>
              </w:rPr>
              <w:t xml:space="preserve"> nepilngadīg</w:t>
            </w:r>
            <w:r w:rsidR="00E959B5" w:rsidRPr="00E247EA">
              <w:rPr>
                <w:sz w:val="18"/>
                <w:szCs w:val="18"/>
              </w:rPr>
              <w:t>o</w:t>
            </w:r>
            <w:r w:rsidRPr="00E247EA">
              <w:rPr>
                <w:sz w:val="18"/>
                <w:szCs w:val="18"/>
              </w:rPr>
              <w:t xml:space="preserve"> person</w:t>
            </w:r>
            <w:r w:rsidR="00E959B5" w:rsidRPr="00E247EA">
              <w:rPr>
                <w:sz w:val="18"/>
                <w:szCs w:val="18"/>
              </w:rPr>
              <w:t>u</w:t>
            </w:r>
            <w:r w:rsidRPr="00E247EA">
              <w:rPr>
                <w:sz w:val="18"/>
                <w:szCs w:val="18"/>
              </w:rPr>
              <w:t xml:space="preserve">, kurām izsniegtas maksājumu kartes, </w:t>
            </w:r>
            <w:r w:rsidR="00E959B5" w:rsidRPr="00E247EA">
              <w:rPr>
                <w:sz w:val="18"/>
                <w:szCs w:val="18"/>
              </w:rPr>
              <w:t>iespējas patstāvīgi</w:t>
            </w:r>
            <w:r w:rsidR="00A92C7B">
              <w:rPr>
                <w:sz w:val="18"/>
                <w:szCs w:val="18"/>
              </w:rPr>
              <w:t xml:space="preserve"> (vai īslaicīgā prombūtnē esoša vecāka (aizbildņa) uzdevumā)</w:t>
            </w:r>
            <w:r w:rsidR="00E959B5" w:rsidRPr="00E247EA">
              <w:rPr>
                <w:sz w:val="18"/>
                <w:szCs w:val="18"/>
              </w:rPr>
              <w:t xml:space="preserve"> iegādāties </w:t>
            </w:r>
            <w:r w:rsidRPr="00E247EA">
              <w:rPr>
                <w:sz w:val="18"/>
                <w:szCs w:val="18"/>
              </w:rPr>
              <w:t xml:space="preserve">pirmās nepieciešamības </w:t>
            </w:r>
            <w:r w:rsidR="00E959B5" w:rsidRPr="00E247EA">
              <w:rPr>
                <w:sz w:val="18"/>
                <w:szCs w:val="18"/>
              </w:rPr>
              <w:t xml:space="preserve">precēm valsts apdraudējuma gadījumā. Latvijas Bankas redzējumā nevar izslēgt situācijas, kad arī nepilngadīgajai personai valsts apdraudējuma gadījumā var būt nepieciešams patstāvīgi (bez vecāku vai aizbildņu palīdzības) iegādāties pirmās nepieciešamības preces, piemēram, gadījumos, kad nepilngadīgā persona atrodas ārpus savas dzīves vietas un kādu iemeslu dēļ tā nevar atgriezties savā dzīves vietā, kā arī gadījumos, kad </w:t>
            </w:r>
            <w:r w:rsidR="00F8384E" w:rsidRPr="00E247EA">
              <w:rPr>
                <w:sz w:val="18"/>
                <w:szCs w:val="18"/>
              </w:rPr>
              <w:t xml:space="preserve">kādu objektīvu iemeslu dēļ </w:t>
            </w:r>
            <w:r w:rsidR="00E959B5" w:rsidRPr="00E247EA">
              <w:rPr>
                <w:sz w:val="18"/>
                <w:szCs w:val="18"/>
              </w:rPr>
              <w:t xml:space="preserve">vecāki vai aizbildņi </w:t>
            </w:r>
            <w:r w:rsidR="00A92C7B">
              <w:rPr>
                <w:sz w:val="18"/>
                <w:szCs w:val="18"/>
              </w:rPr>
              <w:t>atrodas īslaicīgā prombūtnē un tāpēc</w:t>
            </w:r>
            <w:r w:rsidR="00E959B5" w:rsidRPr="00E247EA">
              <w:rPr>
                <w:sz w:val="18"/>
                <w:szCs w:val="18"/>
              </w:rPr>
              <w:t xml:space="preserve"> nevar izpildīt bērna aprūpes pienākumus.</w:t>
            </w:r>
          </w:p>
          <w:p w14:paraId="6B78F4F5" w14:textId="4F72CE72" w:rsidR="00F8384E" w:rsidRPr="00E247EA" w:rsidRDefault="00F8384E" w:rsidP="00E247EA">
            <w:pPr>
              <w:pStyle w:val="NApunkts2"/>
              <w:numPr>
                <w:ilvl w:val="0"/>
                <w:numId w:val="0"/>
              </w:numPr>
              <w:rPr>
                <w:sz w:val="18"/>
                <w:szCs w:val="18"/>
              </w:rPr>
            </w:pPr>
            <w:r w:rsidRPr="00E247EA">
              <w:rPr>
                <w:sz w:val="18"/>
                <w:szCs w:val="18"/>
              </w:rPr>
              <w:lastRenderedPageBreak/>
              <w:t xml:space="preserve">Otrkārt, </w:t>
            </w:r>
            <w:r w:rsidR="00E247EA">
              <w:rPr>
                <w:sz w:val="18"/>
                <w:szCs w:val="18"/>
              </w:rPr>
              <w:t>risks</w:t>
            </w:r>
            <w:r w:rsidRPr="00E247EA">
              <w:rPr>
                <w:sz w:val="18"/>
                <w:szCs w:val="18"/>
              </w:rPr>
              <w:t xml:space="preserve">, </w:t>
            </w:r>
            <w:r w:rsidR="005668B9" w:rsidRPr="00E247EA">
              <w:rPr>
                <w:sz w:val="18"/>
                <w:szCs w:val="18"/>
              </w:rPr>
              <w:t>ka</w:t>
            </w:r>
            <w:r w:rsidRPr="00E247EA">
              <w:rPr>
                <w:sz w:val="18"/>
                <w:szCs w:val="18"/>
              </w:rPr>
              <w:t xml:space="preserve"> </w:t>
            </w:r>
            <w:r w:rsidRPr="00A92C7B">
              <w:rPr>
                <w:sz w:val="18"/>
                <w:szCs w:val="18"/>
              </w:rPr>
              <w:t>maksājum</w:t>
            </w:r>
            <w:r w:rsidR="00A92C7B" w:rsidRPr="00A92C7B">
              <w:rPr>
                <w:sz w:val="18"/>
                <w:szCs w:val="18"/>
              </w:rPr>
              <w:t>u</w:t>
            </w:r>
            <w:r w:rsidR="00A92C7B">
              <w:rPr>
                <w:sz w:val="18"/>
                <w:szCs w:val="18"/>
              </w:rPr>
              <w:t xml:space="preserve"> karšu</w:t>
            </w:r>
            <w:r w:rsidRPr="00E247EA">
              <w:rPr>
                <w:sz w:val="18"/>
                <w:szCs w:val="18"/>
              </w:rPr>
              <w:t xml:space="preserve"> </w:t>
            </w:r>
            <w:r w:rsidR="00A92C7B">
              <w:rPr>
                <w:sz w:val="18"/>
                <w:szCs w:val="18"/>
              </w:rPr>
              <w:t xml:space="preserve">pieņemšanas </w:t>
            </w:r>
            <w:r w:rsidRPr="00197E9E">
              <w:rPr>
                <w:sz w:val="18"/>
                <w:szCs w:val="18"/>
              </w:rPr>
              <w:t>bezsaistes risinājuma ietvaros nepilngadīga persona var kļūt par parādnieku pret kuru pakalpojumu sniedzējam būtu prasījuma tiesības</w:t>
            </w:r>
            <w:r>
              <w:rPr>
                <w:sz w:val="18"/>
                <w:szCs w:val="18"/>
              </w:rPr>
              <w:t>,</w:t>
            </w:r>
            <w:r w:rsidR="00E247EA">
              <w:rPr>
                <w:sz w:val="18"/>
                <w:szCs w:val="18"/>
              </w:rPr>
              <w:t xml:space="preserve"> </w:t>
            </w:r>
            <w:r w:rsidR="00FD68EC">
              <w:rPr>
                <w:sz w:val="18"/>
                <w:szCs w:val="18"/>
              </w:rPr>
              <w:t>nav augsts</w:t>
            </w:r>
            <w:r w:rsidR="00E247EA">
              <w:rPr>
                <w:sz w:val="18"/>
                <w:szCs w:val="18"/>
              </w:rPr>
              <w:t xml:space="preserve"> un </w:t>
            </w:r>
            <w:r w:rsidR="00FD68EC">
              <w:rPr>
                <w:sz w:val="18"/>
                <w:szCs w:val="18"/>
              </w:rPr>
              <w:t>tā faktiskā ietekme uz nepilngadīgās personas</w:t>
            </w:r>
            <w:r w:rsidR="00E247EA">
              <w:rPr>
                <w:sz w:val="18"/>
                <w:szCs w:val="18"/>
              </w:rPr>
              <w:t xml:space="preserve"> </w:t>
            </w:r>
            <w:r w:rsidR="00FD68EC">
              <w:rPr>
                <w:sz w:val="18"/>
                <w:szCs w:val="18"/>
              </w:rPr>
              <w:t xml:space="preserve">mantisko stāvokli būtu </w:t>
            </w:r>
            <w:r w:rsidR="005668B9">
              <w:rPr>
                <w:sz w:val="18"/>
                <w:szCs w:val="18"/>
              </w:rPr>
              <w:t>vērtējam</w:t>
            </w:r>
            <w:r w:rsidR="00FD68EC">
              <w:rPr>
                <w:sz w:val="18"/>
                <w:szCs w:val="18"/>
              </w:rPr>
              <w:t>a</w:t>
            </w:r>
            <w:r w:rsidR="005668B9">
              <w:rPr>
                <w:sz w:val="18"/>
                <w:szCs w:val="18"/>
              </w:rPr>
              <w:t xml:space="preserve"> katrā gadījumā atsevišķi</w:t>
            </w:r>
            <w:r>
              <w:rPr>
                <w:sz w:val="18"/>
                <w:szCs w:val="18"/>
              </w:rPr>
              <w:t xml:space="preserve">. </w:t>
            </w:r>
            <w:r w:rsidR="000C6361" w:rsidRPr="009A68F9">
              <w:rPr>
                <w:sz w:val="18"/>
                <w:szCs w:val="18"/>
              </w:rPr>
              <w:t>Saskaņā ar Civillikuma </w:t>
            </w:r>
            <w:hyperlink r:id="rId11" w:anchor="p-40587" w:tgtFrame="_top" w:history="1">
              <w:r w:rsidR="000C6361" w:rsidRPr="009A68F9">
                <w:rPr>
                  <w:sz w:val="18"/>
                  <w:szCs w:val="18"/>
                </w:rPr>
                <w:t>177.</w:t>
              </w:r>
              <w:r w:rsidR="000C6361">
                <w:rPr>
                  <w:sz w:val="18"/>
                  <w:szCs w:val="18"/>
                </w:rPr>
                <w:t> </w:t>
              </w:r>
              <w:r w:rsidR="000C6361" w:rsidRPr="009A68F9">
                <w:rPr>
                  <w:sz w:val="18"/>
                  <w:szCs w:val="18"/>
                </w:rPr>
                <w:t>pantu</w:t>
              </w:r>
            </w:hyperlink>
            <w:r w:rsidR="000C6361">
              <w:rPr>
                <w:sz w:val="18"/>
                <w:szCs w:val="18"/>
              </w:rPr>
              <w:t xml:space="preserve"> </w:t>
            </w:r>
            <w:r w:rsidR="000C6361" w:rsidRPr="009A68F9">
              <w:rPr>
                <w:sz w:val="18"/>
                <w:szCs w:val="18"/>
              </w:rPr>
              <w:t xml:space="preserve">nepilngadīgs bērns atrodas vecāku aizgādnībā līdz pilngadības sasniegšanai. Līdz ar to mantiskā atbildība par bērna </w:t>
            </w:r>
            <w:r w:rsidR="000C6361">
              <w:rPr>
                <w:sz w:val="18"/>
                <w:szCs w:val="18"/>
              </w:rPr>
              <w:t>veiktajiem pirkumiem un maksājumiem</w:t>
            </w:r>
            <w:r w:rsidR="000C6361" w:rsidRPr="009A68F9">
              <w:rPr>
                <w:sz w:val="18"/>
                <w:szCs w:val="18"/>
              </w:rPr>
              <w:t xml:space="preserve"> gulstas uz tā vecākiem</w:t>
            </w:r>
            <w:r w:rsidR="000C6361">
              <w:rPr>
                <w:sz w:val="18"/>
                <w:szCs w:val="18"/>
              </w:rPr>
              <w:t>. Atbilstoši Civillikuma 197. pantam v</w:t>
            </w:r>
            <w:r w:rsidR="005668B9" w:rsidRPr="009A68F9">
              <w:rPr>
                <w:sz w:val="18"/>
                <w:szCs w:val="18"/>
              </w:rPr>
              <w:t>ecāki neatbild tikai par tādām saistībām, ko noslēguši vecāku aizgādībā esošie nepilngadīgie bez vecāku ziņas un piekrišanas, un, ja vecāki paši nav no tā ieguvuši kādu labumu.</w:t>
            </w:r>
            <w:r w:rsidR="000C6361">
              <w:rPr>
                <w:sz w:val="18"/>
                <w:szCs w:val="18"/>
              </w:rPr>
              <w:t xml:space="preserve"> Maksājumu kartes izsniegšana nepilngadīgai personai bez vecāka (aizbildņa) ziņas un piekrišanas ir mazticama.</w:t>
            </w:r>
            <w:r w:rsidR="00A92C7B">
              <w:rPr>
                <w:sz w:val="18"/>
                <w:szCs w:val="18"/>
              </w:rPr>
              <w:t xml:space="preserve"> Pakalpojumu sniedzējam, i</w:t>
            </w:r>
            <w:r w:rsidR="00A92C7B" w:rsidRPr="00E247EA">
              <w:rPr>
                <w:sz w:val="18"/>
                <w:szCs w:val="18"/>
              </w:rPr>
              <w:t>zsniedzot maksājumu karti nepilngadīgai personai, jebkurā gadījumā būtu jāņem vērā apstāklis, ka nepilngadīgām personām nav rīcībspējas civiltiesisku darījumu noslēgšanai.</w:t>
            </w:r>
            <w:r w:rsidR="00A92C7B">
              <w:rPr>
                <w:sz w:val="18"/>
                <w:szCs w:val="18"/>
              </w:rPr>
              <w:t xml:space="preserve"> Tāpēc l</w:t>
            </w:r>
            <w:r w:rsidR="000C6361">
              <w:rPr>
                <w:sz w:val="18"/>
                <w:szCs w:val="18"/>
              </w:rPr>
              <w:t>ielā daļā gadījumu nepilngadīgie ir pievienoti tikai kā papildu lietotāji vecāka vai aizbildņa maksājumu kontam</w:t>
            </w:r>
            <w:r w:rsidR="000C6361" w:rsidRPr="009E330C">
              <w:rPr>
                <w:sz w:val="18"/>
                <w:szCs w:val="18"/>
              </w:rPr>
              <w:t>, noformējot papildu maksājumu karti uz nepilngadīgā vārda.</w:t>
            </w:r>
            <w:r w:rsidR="00E6434C" w:rsidRPr="00E247EA">
              <w:rPr>
                <w:sz w:val="18"/>
                <w:szCs w:val="18"/>
              </w:rPr>
              <w:t xml:space="preserve"> </w:t>
            </w:r>
          </w:p>
          <w:p w14:paraId="026FA206" w14:textId="2C495356" w:rsidR="00D00698" w:rsidRPr="00E247EA" w:rsidDel="00976F88" w:rsidRDefault="00F8384E" w:rsidP="009A68F9">
            <w:pPr>
              <w:pStyle w:val="NApunkts2"/>
              <w:numPr>
                <w:ilvl w:val="0"/>
                <w:numId w:val="0"/>
              </w:numPr>
              <w:rPr>
                <w:sz w:val="18"/>
                <w:szCs w:val="18"/>
              </w:rPr>
            </w:pPr>
            <w:r>
              <w:rPr>
                <w:sz w:val="18"/>
                <w:szCs w:val="18"/>
              </w:rPr>
              <w:t xml:space="preserve">Treškārt, nav konstatējams, ka nepilngadīgo personu neizslēgšana no Noteikumu projektā paredzētā </w:t>
            </w:r>
            <w:r w:rsidR="00FD68EC">
              <w:rPr>
                <w:sz w:val="18"/>
                <w:szCs w:val="18"/>
              </w:rPr>
              <w:t>maksājumu karšu</w:t>
            </w:r>
            <w:r w:rsidR="00CE05F0">
              <w:rPr>
                <w:sz w:val="18"/>
                <w:szCs w:val="18"/>
              </w:rPr>
              <w:t xml:space="preserve"> pieņemšanas</w:t>
            </w:r>
            <w:r w:rsidR="00FD68EC">
              <w:rPr>
                <w:sz w:val="18"/>
                <w:szCs w:val="18"/>
              </w:rPr>
              <w:t xml:space="preserve"> </w:t>
            </w:r>
            <w:r>
              <w:rPr>
                <w:sz w:val="18"/>
                <w:szCs w:val="18"/>
              </w:rPr>
              <w:t xml:space="preserve">bezsaistes risinājuma radītu pakalpojumu sniedzējam nesamērīgu </w:t>
            </w:r>
            <w:r w:rsidRPr="00E247EA">
              <w:rPr>
                <w:sz w:val="18"/>
                <w:szCs w:val="18"/>
              </w:rPr>
              <w:t xml:space="preserve">tiesību </w:t>
            </w:r>
            <w:r w:rsidR="00FD68EC">
              <w:rPr>
                <w:sz w:val="18"/>
                <w:szCs w:val="18"/>
              </w:rPr>
              <w:t xml:space="preserve">aizskārumu, salīdzinot ar citām fizisko personu kategorijām, kurām </w:t>
            </w:r>
            <w:r w:rsidR="00A92C7B">
              <w:rPr>
                <w:sz w:val="18"/>
                <w:szCs w:val="18"/>
              </w:rPr>
              <w:t xml:space="preserve">pakalpojumu </w:t>
            </w:r>
            <w:r w:rsidR="00A92C7B" w:rsidRPr="00CE05F0">
              <w:rPr>
                <w:sz w:val="18"/>
                <w:szCs w:val="18"/>
              </w:rPr>
              <w:t>sniedzējam būs jā</w:t>
            </w:r>
            <w:r w:rsidR="00FD68EC" w:rsidRPr="00CE05F0">
              <w:rPr>
                <w:sz w:val="18"/>
                <w:szCs w:val="18"/>
              </w:rPr>
              <w:t>nodrošin</w:t>
            </w:r>
            <w:r w:rsidR="00A92C7B" w:rsidRPr="00CE05F0">
              <w:rPr>
                <w:sz w:val="18"/>
                <w:szCs w:val="18"/>
              </w:rPr>
              <w:t>a</w:t>
            </w:r>
            <w:r w:rsidR="00FD68EC" w:rsidRPr="00CE05F0">
              <w:rPr>
                <w:sz w:val="18"/>
                <w:szCs w:val="18"/>
              </w:rPr>
              <w:t xml:space="preserve"> maksājumu karšu </w:t>
            </w:r>
            <w:r w:rsidR="00CE05F0" w:rsidRPr="009A68F9">
              <w:rPr>
                <w:sz w:val="18"/>
                <w:szCs w:val="18"/>
              </w:rPr>
              <w:t xml:space="preserve">pieņemšanas </w:t>
            </w:r>
            <w:r w:rsidR="00FD68EC" w:rsidRPr="00CE05F0">
              <w:rPr>
                <w:sz w:val="18"/>
                <w:szCs w:val="18"/>
              </w:rPr>
              <w:t xml:space="preserve">bezsaistes </w:t>
            </w:r>
            <w:r w:rsidR="00CE05F0" w:rsidRPr="00CE05F0">
              <w:rPr>
                <w:sz w:val="18"/>
                <w:szCs w:val="18"/>
              </w:rPr>
              <w:t>risinājums</w:t>
            </w:r>
            <w:r>
              <w:rPr>
                <w:sz w:val="18"/>
                <w:szCs w:val="18"/>
              </w:rPr>
              <w:t>.</w:t>
            </w:r>
            <w:r w:rsidR="00FD68EC" w:rsidRPr="00E247EA">
              <w:rPr>
                <w:sz w:val="18"/>
                <w:szCs w:val="18"/>
              </w:rPr>
              <w:t xml:space="preserve"> </w:t>
            </w:r>
            <w:r w:rsidR="00FD68EC">
              <w:rPr>
                <w:sz w:val="18"/>
                <w:szCs w:val="18"/>
              </w:rPr>
              <w:t>Ī</w:t>
            </w:r>
            <w:r w:rsidR="00FD68EC" w:rsidRPr="00E247EA">
              <w:rPr>
                <w:sz w:val="18"/>
                <w:szCs w:val="18"/>
              </w:rPr>
              <w:t>patnības, kas kredītiestādēm jāņem vērā, sniedzot finanšu pakalpojumus nepilngadīgajiem, ir skaidrojusi arī Latvijas Finanšu nozares asociācija (</w:t>
            </w:r>
            <w:hyperlink r:id="rId12" w:history="1">
              <w:r w:rsidR="00FD68EC" w:rsidRPr="009E330C">
                <w:rPr>
                  <w:sz w:val="18"/>
                  <w:szCs w:val="18"/>
                </w:rPr>
                <w:t>Banku finanšu pakalpojumu sniegšanas īpatnības nepilngadīgajiem (financelatvia.eu)</w:t>
              </w:r>
            </w:hyperlink>
            <w:r w:rsidR="00FD68EC" w:rsidRPr="00E247EA">
              <w:rPr>
                <w:sz w:val="18"/>
                <w:szCs w:val="18"/>
              </w:rPr>
              <w:t xml:space="preserve">). Latvijas Banka piekrīt Latvijas Finanšu nozares asociācijas skaidrojumā paustajam, ka katrā kredītiestādē nepilngadīgajiem pieejamie pakalpojumi un to saņemšanas kārtība var būt atšķirīga un atbilstoša katras kredītiestādes izvēlētajam biznesa modelim un konkrēto risku izvērtējumam. Ņemot vērā </w:t>
            </w:r>
            <w:r w:rsidR="00FD68EC" w:rsidRPr="00CE05F0">
              <w:rPr>
                <w:sz w:val="18"/>
                <w:szCs w:val="18"/>
              </w:rPr>
              <w:t>minēto, pakalpojumu sniedzēji jau šobrīd ir noteikuši risku ierobežošanas pasākumus, kas saistīti ar maksājumu karšu iz</w:t>
            </w:r>
            <w:r w:rsidR="00A92C7B" w:rsidRPr="009A68F9">
              <w:rPr>
                <w:sz w:val="18"/>
                <w:szCs w:val="18"/>
              </w:rPr>
              <w:t>snieg</w:t>
            </w:r>
            <w:r w:rsidR="00FD68EC" w:rsidRPr="00CE05F0">
              <w:rPr>
                <w:sz w:val="18"/>
                <w:szCs w:val="18"/>
              </w:rPr>
              <w:t>šanu nepilngadīgām</w:t>
            </w:r>
            <w:r w:rsidR="00FD68EC" w:rsidRPr="00E247EA">
              <w:rPr>
                <w:sz w:val="18"/>
                <w:szCs w:val="18"/>
              </w:rPr>
              <w:t xml:space="preserve"> personām, kas nepieciešamības gadījumā var tikt pilnveidoti atbilstoši katras kredītiestādes izvēlētajam biznesa modelim un konkrēto risku izvērtējumam</w:t>
            </w:r>
            <w:r w:rsidR="009A68F9">
              <w:rPr>
                <w:sz w:val="18"/>
                <w:szCs w:val="18"/>
              </w:rPr>
              <w:t>, ņemot vērā arī Noteikumu projektā paredzēto pienākumu nodrošināt maksājumu karšu pieņemšanas bezsaistes risinājumu</w:t>
            </w:r>
            <w:r w:rsidR="00FD68EC" w:rsidRPr="00E247EA">
              <w:rPr>
                <w:sz w:val="18"/>
                <w:szCs w:val="18"/>
              </w:rPr>
              <w:t>.</w:t>
            </w:r>
          </w:p>
        </w:tc>
      </w:tr>
      <w:tr w:rsidR="00D00698" w:rsidRPr="00DA2640" w14:paraId="70CA1ABA" w14:textId="77777777" w:rsidTr="00DA2640">
        <w:tc>
          <w:tcPr>
            <w:tcW w:w="0" w:type="auto"/>
            <w:tcBorders>
              <w:top w:val="single" w:sz="4" w:space="0" w:color="auto"/>
              <w:left w:val="single" w:sz="4" w:space="0" w:color="auto"/>
              <w:bottom w:val="single" w:sz="4" w:space="0" w:color="auto"/>
              <w:right w:val="single" w:sz="4" w:space="0" w:color="auto"/>
            </w:tcBorders>
          </w:tcPr>
          <w:p w14:paraId="1441A3AC" w14:textId="77777777" w:rsidR="00D00698" w:rsidRPr="00DA2640" w:rsidRDefault="00D00698"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7BBF6DF1" w14:textId="77777777" w:rsidR="00D00698" w:rsidRPr="00DA2640" w:rsidRDefault="00D00698" w:rsidP="00D00698">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3530AEDD" w14:textId="79E9BDDE" w:rsidR="00D00698" w:rsidRPr="00DA2640" w:rsidRDefault="00D00698" w:rsidP="00D00698">
            <w:pPr>
              <w:jc w:val="both"/>
              <w:rPr>
                <w:rFonts w:cs="Times New Roman"/>
                <w:bCs/>
                <w:sz w:val="18"/>
                <w:szCs w:val="18"/>
              </w:rPr>
            </w:pPr>
            <w:r w:rsidRPr="003C0D6E">
              <w:rPr>
                <w:bCs/>
                <w:sz w:val="18"/>
                <w:szCs w:val="18"/>
              </w:rPr>
              <w:t xml:space="preserve">7.3. pakalpojuma sniedzējs nodrošina maksājumu veikšanu ar maksājumu </w:t>
            </w:r>
            <w:r w:rsidRPr="003C0D6E">
              <w:rPr>
                <w:bCs/>
                <w:sz w:val="18"/>
                <w:szCs w:val="18"/>
              </w:rPr>
              <w:lastRenderedPageBreak/>
              <w:t>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7E11079" w14:textId="77777777" w:rsidR="00D00698" w:rsidRPr="00D01B80" w:rsidRDefault="00D00698" w:rsidP="00D00698">
            <w:pPr>
              <w:pStyle w:val="NApunkts2"/>
              <w:numPr>
                <w:ilvl w:val="0"/>
                <w:numId w:val="0"/>
              </w:numPr>
              <w:rPr>
                <w:sz w:val="18"/>
                <w:szCs w:val="18"/>
              </w:rPr>
            </w:pPr>
            <w:r w:rsidRPr="00D01B80">
              <w:rPr>
                <w:b/>
                <w:bCs/>
                <w:sz w:val="18"/>
                <w:szCs w:val="18"/>
              </w:rPr>
              <w:lastRenderedPageBreak/>
              <w:t>Latvijas Finanšu nozares asociācijas</w:t>
            </w:r>
            <w:r w:rsidRPr="00D01B80">
              <w:rPr>
                <w:sz w:val="18"/>
                <w:szCs w:val="18"/>
              </w:rPr>
              <w:t xml:space="preserve"> priekšlikums</w:t>
            </w:r>
          </w:p>
          <w:p w14:paraId="27B122A9" w14:textId="2EC3C81F" w:rsidR="00D00698" w:rsidRPr="00D01B80" w:rsidDel="00976F88" w:rsidRDefault="00D00698" w:rsidP="00D00698">
            <w:pPr>
              <w:pStyle w:val="Default"/>
              <w:jc w:val="both"/>
              <w:rPr>
                <w:rFonts w:ascii="Times New Roman" w:hAnsi="Times New Roman" w:cs="Times New Roman"/>
                <w:sz w:val="18"/>
                <w:szCs w:val="18"/>
              </w:rPr>
            </w:pPr>
            <w:r w:rsidRPr="00D01B80">
              <w:rPr>
                <w:rFonts w:ascii="Times New Roman" w:hAnsi="Times New Roman" w:cs="Times New Roman"/>
                <w:bCs/>
                <w:sz w:val="18"/>
                <w:szCs w:val="18"/>
              </w:rPr>
              <w:t xml:space="preserve">Neatkarīgi no </w:t>
            </w:r>
            <w:r w:rsidRPr="004C5D20">
              <w:rPr>
                <w:rFonts w:ascii="Times New Roman" w:hAnsi="Times New Roman" w:cs="Times New Roman"/>
                <w:sz w:val="18"/>
                <w:szCs w:val="18"/>
              </w:rPr>
              <w:t>augstākminētajiem</w:t>
            </w:r>
            <w:r w:rsidRPr="00D01B80">
              <w:rPr>
                <w:rFonts w:ascii="Times New Roman" w:hAnsi="Times New Roman" w:cs="Times New Roman"/>
                <w:bCs/>
                <w:sz w:val="18"/>
                <w:szCs w:val="18"/>
              </w:rPr>
              <w:t xml:space="preserve"> ieteikumiem, Asociācija aicina Latvijas Banku apsvērt jautājumu un sniegt savu viedokli  par bezsaistes karšu maksājuma risinājuma piemērošanu un pakalpojuma sniedzēja rīcību tādos </w:t>
            </w:r>
            <w:r w:rsidRPr="00D01B80">
              <w:rPr>
                <w:rFonts w:ascii="Times New Roman" w:hAnsi="Times New Roman" w:cs="Times New Roman"/>
                <w:bCs/>
                <w:sz w:val="18"/>
                <w:szCs w:val="18"/>
              </w:rPr>
              <w:lastRenderedPageBreak/>
              <w:t>gadījumos, kad maksājumu kontam, kuram ir piesaistīta maksājumu karte ar iespējotu bezsaistes maksājumu iespēju, ir uzlikti trešo pušu (zvērinātu tiesu izpildītāju vai tiesībsargājošo iestāžu) apķīlājumi, aresti vai ierobežojumi uz finanšu līdzekļu izmantošanu attiecīgajā maksājumu kontā (turpmāk – finanšu līdzekļu izmantošanas ierobežojumi). Proti, valsts apdraudējuma situācijās, kad būtu nepieciešams izmantot bezsaistes karšu maksājumu funkcionalitāti, var rasties situācijas, kad bankas klients, kuram ar trešo pušu lēmumu ir piemēroti finanšu līdzekļu izmantošanas ierobežojumi, būtu spējīgs veikt bezsaistes karšu maksājumus, kad valstī ir ierobežota vai traucēta pieeja interneta sakariem. Brīdī, kad interneta sakari tiktu atjaunoti bezsaistes karšu maksājumu darījumi tiktu apstrādāti, pakalpojumu sniedzējam var nākties debetēt finanšu līdzekļus no maksājuma konta, kurā pieejamiem līdzekļiem var būt piemēroti ierobežojumi, piemēram, finanšu līdzekļu arests, kas būtu kategoriski aizliegta darbība un var radīt pakalpojumu sniedzējam ne tikai kredītrisku, bet arī citas sankcijas.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2D1AE150" w14:textId="77777777" w:rsidR="00D00698" w:rsidRPr="00DA2640" w:rsidRDefault="00D00698" w:rsidP="00D00698">
            <w:pPr>
              <w:rPr>
                <w:b/>
                <w:bCs/>
                <w:sz w:val="18"/>
                <w:szCs w:val="18"/>
              </w:rPr>
            </w:pPr>
            <w:r w:rsidRPr="00DA2640">
              <w:rPr>
                <w:b/>
                <w:bCs/>
                <w:sz w:val="18"/>
                <w:szCs w:val="18"/>
              </w:rPr>
              <w:lastRenderedPageBreak/>
              <w:t>Nav ņemts vērā.</w:t>
            </w:r>
          </w:p>
          <w:p w14:paraId="7B4291BA" w14:textId="6BACB2AB" w:rsidR="00D00698" w:rsidRDefault="00D00698" w:rsidP="00D00698">
            <w:pPr>
              <w:jc w:val="both"/>
              <w:rPr>
                <w:rFonts w:cs="Times New Roman"/>
                <w:bCs/>
                <w:iCs/>
                <w:sz w:val="18"/>
                <w:szCs w:val="18"/>
              </w:rPr>
            </w:pPr>
            <w:r>
              <w:rPr>
                <w:rFonts w:cs="Times New Roman"/>
                <w:bCs/>
                <w:iCs/>
                <w:sz w:val="18"/>
                <w:szCs w:val="18"/>
              </w:rPr>
              <w:t>Latvijas Banka piekrīt Asociācijas redzējumam, ka, izmantojot bezsaistes</w:t>
            </w:r>
            <w:r w:rsidR="00402489">
              <w:rPr>
                <w:rFonts w:cs="Times New Roman"/>
                <w:bCs/>
                <w:iCs/>
                <w:sz w:val="18"/>
                <w:szCs w:val="18"/>
              </w:rPr>
              <w:t xml:space="preserve"> risinājumu</w:t>
            </w:r>
            <w:r>
              <w:rPr>
                <w:rFonts w:cs="Times New Roman"/>
                <w:bCs/>
                <w:iCs/>
                <w:sz w:val="18"/>
                <w:szCs w:val="18"/>
              </w:rPr>
              <w:t xml:space="preserve"> maksājum</w:t>
            </w:r>
            <w:r w:rsidR="00402489">
              <w:rPr>
                <w:rFonts w:cs="Times New Roman"/>
                <w:bCs/>
                <w:iCs/>
                <w:sz w:val="18"/>
                <w:szCs w:val="18"/>
              </w:rPr>
              <w:t>u karšu pieņemšanai</w:t>
            </w:r>
            <w:r>
              <w:rPr>
                <w:rFonts w:cs="Times New Roman"/>
                <w:bCs/>
                <w:iCs/>
                <w:sz w:val="18"/>
                <w:szCs w:val="18"/>
              </w:rPr>
              <w:t xml:space="preserve">, pastāv riski, kas saistīti ar maksājumu kontiem, kuriem var būt noteikti dažādi </w:t>
            </w:r>
            <w:r>
              <w:rPr>
                <w:rFonts w:cs="Times New Roman"/>
                <w:bCs/>
                <w:iCs/>
                <w:sz w:val="18"/>
                <w:szCs w:val="18"/>
              </w:rPr>
              <w:lastRenderedPageBreak/>
              <w:t xml:space="preserve">ierobežojumi. </w:t>
            </w:r>
            <w:r w:rsidRPr="00FE2F89">
              <w:rPr>
                <w:rFonts w:cs="Times New Roman"/>
                <w:bCs/>
                <w:iCs/>
                <w:sz w:val="18"/>
                <w:szCs w:val="18"/>
              </w:rPr>
              <w:t>Latvijas Banka uzsver</w:t>
            </w:r>
            <w:r>
              <w:rPr>
                <w:rFonts w:cs="Times New Roman"/>
                <w:bCs/>
                <w:iCs/>
                <w:sz w:val="18"/>
                <w:szCs w:val="18"/>
              </w:rPr>
              <w:t>,</w:t>
            </w:r>
            <w:r w:rsidRPr="00FE2F89">
              <w:rPr>
                <w:rFonts w:cs="Times New Roman"/>
                <w:bCs/>
                <w:iCs/>
                <w:sz w:val="18"/>
                <w:szCs w:val="18"/>
              </w:rPr>
              <w:t xml:space="preserve"> ka Noteikumi neatceļ citu normatīvo aktu prasības, proti, pakalpojumu sniedzējam ir jānodrošina attiecīgo regulējumu prasību izpilde </w:t>
            </w:r>
            <w:r>
              <w:rPr>
                <w:rFonts w:cs="Times New Roman"/>
                <w:bCs/>
                <w:iCs/>
                <w:sz w:val="18"/>
                <w:szCs w:val="18"/>
              </w:rPr>
              <w:t xml:space="preserve">arī </w:t>
            </w:r>
            <w:r w:rsidRPr="00FE2F89">
              <w:rPr>
                <w:rFonts w:cs="Times New Roman"/>
                <w:bCs/>
                <w:iCs/>
                <w:sz w:val="18"/>
                <w:szCs w:val="18"/>
              </w:rPr>
              <w:t>attiecībā uz trešo pušu lēmumiem, k</w:t>
            </w:r>
            <w:r w:rsidR="006E355B">
              <w:rPr>
                <w:rFonts w:cs="Times New Roman"/>
                <w:bCs/>
                <w:iCs/>
                <w:sz w:val="18"/>
                <w:szCs w:val="18"/>
              </w:rPr>
              <w:t>uru</w:t>
            </w:r>
            <w:r w:rsidRPr="00FE2F89">
              <w:rPr>
                <w:rFonts w:cs="Times New Roman"/>
                <w:bCs/>
                <w:iCs/>
                <w:sz w:val="18"/>
                <w:szCs w:val="18"/>
              </w:rPr>
              <w:t xml:space="preserve"> rezultātā </w:t>
            </w:r>
            <w:r w:rsidR="00983B59">
              <w:rPr>
                <w:rFonts w:cs="Times New Roman"/>
                <w:bCs/>
                <w:iCs/>
                <w:sz w:val="18"/>
                <w:szCs w:val="18"/>
              </w:rPr>
              <w:t xml:space="preserve">pakalpojumu sniedzēja klientiem </w:t>
            </w:r>
            <w:r w:rsidRPr="00FE2F89">
              <w:rPr>
                <w:rFonts w:cs="Times New Roman"/>
                <w:bCs/>
                <w:iCs/>
                <w:sz w:val="18"/>
                <w:szCs w:val="18"/>
              </w:rPr>
              <w:t xml:space="preserve">ir piemēroti </w:t>
            </w:r>
            <w:r w:rsidR="00983B59" w:rsidRPr="00D01B80">
              <w:rPr>
                <w:rFonts w:cs="Times New Roman"/>
                <w:bCs/>
                <w:sz w:val="18"/>
                <w:szCs w:val="18"/>
              </w:rPr>
              <w:t xml:space="preserve">apķīlājumi, aresti vai ierobežojumi </w:t>
            </w:r>
            <w:r w:rsidR="00983B59">
              <w:rPr>
                <w:rFonts w:cs="Times New Roman"/>
                <w:bCs/>
                <w:sz w:val="18"/>
                <w:szCs w:val="18"/>
              </w:rPr>
              <w:t xml:space="preserve">uz </w:t>
            </w:r>
            <w:r w:rsidRPr="00FE2F89">
              <w:rPr>
                <w:rFonts w:cs="Times New Roman"/>
                <w:bCs/>
                <w:iCs/>
                <w:sz w:val="18"/>
                <w:szCs w:val="18"/>
              </w:rPr>
              <w:t>finanšu līdzekļu izmantošan</w:t>
            </w:r>
            <w:r w:rsidR="00983B59">
              <w:rPr>
                <w:rFonts w:cs="Times New Roman"/>
                <w:bCs/>
                <w:iCs/>
                <w:sz w:val="18"/>
                <w:szCs w:val="18"/>
              </w:rPr>
              <w:t>u attiecīgajā maksājumu kontā</w:t>
            </w:r>
            <w:r>
              <w:rPr>
                <w:rFonts w:cs="Times New Roman"/>
                <w:bCs/>
                <w:iCs/>
                <w:sz w:val="18"/>
                <w:szCs w:val="18"/>
              </w:rPr>
              <w:t xml:space="preserve">. </w:t>
            </w:r>
          </w:p>
          <w:p w14:paraId="43DD7A57" w14:textId="77777777" w:rsidR="00D00698" w:rsidRDefault="00D00698" w:rsidP="00D00698">
            <w:pPr>
              <w:jc w:val="both"/>
              <w:rPr>
                <w:rFonts w:cs="Times New Roman"/>
                <w:bCs/>
                <w:iCs/>
                <w:sz w:val="18"/>
                <w:szCs w:val="18"/>
              </w:rPr>
            </w:pPr>
          </w:p>
          <w:p w14:paraId="22AB397E" w14:textId="5B4F4899" w:rsidR="00D00698" w:rsidRDefault="00D00698" w:rsidP="00D00698">
            <w:pPr>
              <w:jc w:val="both"/>
              <w:rPr>
                <w:rFonts w:cs="Times New Roman"/>
                <w:bCs/>
                <w:iCs/>
                <w:sz w:val="18"/>
                <w:szCs w:val="18"/>
              </w:rPr>
            </w:pPr>
            <w:r>
              <w:rPr>
                <w:rFonts w:cs="Times New Roman"/>
                <w:bCs/>
                <w:iCs/>
                <w:sz w:val="18"/>
                <w:szCs w:val="18"/>
              </w:rPr>
              <w:t xml:space="preserve">Vienlaikus Latvijas Bankas redzējumā šo risku lielums ir samērojams ar kopējiem </w:t>
            </w:r>
            <w:r w:rsidR="00983B59">
              <w:rPr>
                <w:rFonts w:cs="Times New Roman"/>
                <w:bCs/>
                <w:iCs/>
                <w:sz w:val="18"/>
                <w:szCs w:val="18"/>
              </w:rPr>
              <w:t xml:space="preserve">sabiedrības </w:t>
            </w:r>
            <w:r>
              <w:rPr>
                <w:rFonts w:cs="Times New Roman"/>
                <w:bCs/>
                <w:iCs/>
                <w:sz w:val="18"/>
                <w:szCs w:val="18"/>
              </w:rPr>
              <w:t xml:space="preserve">ieguvumiem, kurus sniedz bezsaistes </w:t>
            </w:r>
            <w:r w:rsidR="00402489">
              <w:rPr>
                <w:rFonts w:cs="Times New Roman"/>
                <w:bCs/>
                <w:iCs/>
                <w:sz w:val="18"/>
                <w:szCs w:val="18"/>
              </w:rPr>
              <w:t xml:space="preserve">risinājums maksājumu </w:t>
            </w:r>
            <w:r>
              <w:rPr>
                <w:rFonts w:cs="Times New Roman"/>
                <w:bCs/>
                <w:iCs/>
                <w:sz w:val="18"/>
                <w:szCs w:val="18"/>
              </w:rPr>
              <w:t xml:space="preserve">karšu </w:t>
            </w:r>
            <w:r w:rsidR="00402489">
              <w:rPr>
                <w:rFonts w:cs="Times New Roman"/>
                <w:bCs/>
                <w:iCs/>
                <w:sz w:val="18"/>
                <w:szCs w:val="18"/>
              </w:rPr>
              <w:t>pieņemšanai</w:t>
            </w:r>
            <w:r>
              <w:rPr>
                <w:rFonts w:cs="Times New Roman"/>
                <w:bCs/>
                <w:iCs/>
                <w:sz w:val="18"/>
                <w:szCs w:val="18"/>
              </w:rPr>
              <w:t xml:space="preserve"> valsts apdraudējuma gadījumā visiem iedzīvotājiem. </w:t>
            </w:r>
            <w:r w:rsidR="00983B59">
              <w:rPr>
                <w:rFonts w:cs="Times New Roman"/>
                <w:bCs/>
                <w:iCs/>
                <w:sz w:val="18"/>
                <w:szCs w:val="18"/>
              </w:rPr>
              <w:t>Atbilstoši</w:t>
            </w:r>
            <w:r>
              <w:rPr>
                <w:rFonts w:cs="Times New Roman"/>
                <w:bCs/>
                <w:iCs/>
                <w:sz w:val="18"/>
                <w:szCs w:val="18"/>
              </w:rPr>
              <w:t xml:space="preserve"> Latvijas Bankas pieņēmum</w:t>
            </w:r>
            <w:r w:rsidR="00983B59">
              <w:rPr>
                <w:rFonts w:cs="Times New Roman"/>
                <w:bCs/>
                <w:iCs/>
                <w:sz w:val="18"/>
                <w:szCs w:val="18"/>
              </w:rPr>
              <w:t>am</w:t>
            </w:r>
            <w:r>
              <w:rPr>
                <w:rFonts w:cs="Times New Roman"/>
                <w:bCs/>
                <w:iCs/>
                <w:sz w:val="18"/>
                <w:szCs w:val="18"/>
              </w:rPr>
              <w:t xml:space="preserve"> jau pašlaik </w:t>
            </w:r>
            <w:r w:rsidR="00983B59">
              <w:rPr>
                <w:rFonts w:cs="Times New Roman"/>
                <w:bCs/>
                <w:iCs/>
                <w:sz w:val="18"/>
                <w:szCs w:val="18"/>
              </w:rPr>
              <w:t xml:space="preserve">pakalpojumu sniedzējam būtu jāīsteno pasākumus </w:t>
            </w:r>
            <w:r>
              <w:rPr>
                <w:rFonts w:cs="Times New Roman"/>
                <w:bCs/>
                <w:iCs/>
                <w:sz w:val="18"/>
                <w:szCs w:val="18"/>
              </w:rPr>
              <w:t>risku, kas saistīti ar šād</w:t>
            </w:r>
            <w:r w:rsidR="00983B59">
              <w:rPr>
                <w:rFonts w:cs="Times New Roman"/>
                <w:bCs/>
                <w:iCs/>
                <w:sz w:val="18"/>
                <w:szCs w:val="18"/>
              </w:rPr>
              <w:t>iem</w:t>
            </w:r>
            <w:r>
              <w:rPr>
                <w:rFonts w:cs="Times New Roman"/>
                <w:bCs/>
                <w:iCs/>
                <w:sz w:val="18"/>
                <w:szCs w:val="18"/>
              </w:rPr>
              <w:t xml:space="preserve"> </w:t>
            </w:r>
            <w:r w:rsidR="00983B59">
              <w:rPr>
                <w:rFonts w:cs="Times New Roman"/>
                <w:bCs/>
                <w:iCs/>
                <w:sz w:val="18"/>
                <w:szCs w:val="18"/>
              </w:rPr>
              <w:t xml:space="preserve">klientiem izsniegto maksājumu </w:t>
            </w:r>
            <w:r>
              <w:rPr>
                <w:rFonts w:cs="Times New Roman"/>
                <w:bCs/>
                <w:iCs/>
                <w:sz w:val="18"/>
                <w:szCs w:val="18"/>
              </w:rPr>
              <w:t xml:space="preserve">karšu izmantošanu, </w:t>
            </w:r>
            <w:r w:rsidR="00983B59">
              <w:rPr>
                <w:rFonts w:cs="Times New Roman"/>
                <w:bCs/>
                <w:iCs/>
                <w:sz w:val="18"/>
                <w:szCs w:val="18"/>
              </w:rPr>
              <w:t>ierobežošanai</w:t>
            </w:r>
            <w:r>
              <w:rPr>
                <w:rFonts w:cs="Times New Roman"/>
                <w:bCs/>
                <w:iCs/>
                <w:sz w:val="18"/>
                <w:szCs w:val="18"/>
              </w:rPr>
              <w:t xml:space="preserve">, kas nepieciešamības gadījumā var tikt pilnveidoti.  </w:t>
            </w:r>
          </w:p>
          <w:p w14:paraId="518B8715" w14:textId="77777777" w:rsidR="00D00698" w:rsidRPr="0030291B" w:rsidDel="00976F88" w:rsidRDefault="00D00698" w:rsidP="00D00698">
            <w:pPr>
              <w:jc w:val="both"/>
              <w:rPr>
                <w:rFonts w:cs="Times New Roman"/>
                <w:bCs/>
                <w:iCs/>
                <w:sz w:val="18"/>
                <w:szCs w:val="18"/>
              </w:rPr>
            </w:pPr>
          </w:p>
        </w:tc>
      </w:tr>
      <w:tr w:rsidR="00D00698" w:rsidRPr="00DA2640" w14:paraId="34337ABC" w14:textId="77777777" w:rsidTr="00DA2640">
        <w:tc>
          <w:tcPr>
            <w:tcW w:w="0" w:type="auto"/>
            <w:tcBorders>
              <w:top w:val="single" w:sz="4" w:space="0" w:color="auto"/>
              <w:left w:val="single" w:sz="4" w:space="0" w:color="auto"/>
              <w:bottom w:val="single" w:sz="4" w:space="0" w:color="auto"/>
              <w:right w:val="single" w:sz="4" w:space="0" w:color="auto"/>
            </w:tcBorders>
          </w:tcPr>
          <w:p w14:paraId="576D5704" w14:textId="56C1A1F0" w:rsidR="00D00698" w:rsidRPr="00DA2640" w:rsidRDefault="00D00698"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3817891B" w14:textId="77777777" w:rsidR="00D00698" w:rsidRPr="00DA2640" w:rsidRDefault="00D00698" w:rsidP="00D00698">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18B025D3" w14:textId="79F3ACD1" w:rsidR="00D00698" w:rsidRDefault="00D00698" w:rsidP="00D00698">
            <w:pPr>
              <w:jc w:val="both"/>
              <w:rPr>
                <w:rFonts w:cs="Times New Roman"/>
                <w:bCs/>
                <w:sz w:val="18"/>
                <w:szCs w:val="18"/>
              </w:rPr>
            </w:pPr>
            <w:r w:rsidRPr="003C0D6E">
              <w:rPr>
                <w:bCs/>
                <w:sz w:val="18"/>
                <w:szCs w:val="18"/>
              </w:rPr>
              <w:t>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57E4D00" w14:textId="6885D08E" w:rsidR="00D00698" w:rsidRPr="00D01B80" w:rsidRDefault="00D00698" w:rsidP="00D00698">
            <w:pPr>
              <w:pStyle w:val="Default"/>
              <w:jc w:val="both"/>
              <w:rPr>
                <w:rFonts w:ascii="Times New Roman" w:hAnsi="Times New Roman" w:cs="Times New Roman"/>
                <w:sz w:val="18"/>
                <w:szCs w:val="18"/>
              </w:rPr>
            </w:pPr>
            <w:r w:rsidRPr="00D01B80">
              <w:rPr>
                <w:rFonts w:ascii="Times New Roman" w:hAnsi="Times New Roman" w:cs="Times New Roman"/>
                <w:b/>
                <w:bCs/>
                <w:sz w:val="18"/>
                <w:szCs w:val="18"/>
              </w:rPr>
              <w:t>VISA</w:t>
            </w:r>
            <w:r w:rsidRPr="00D01B80">
              <w:rPr>
                <w:rFonts w:ascii="Times New Roman" w:hAnsi="Times New Roman" w:cs="Times New Roman"/>
                <w:sz w:val="18"/>
                <w:szCs w:val="18"/>
              </w:rPr>
              <w:t xml:space="preserve"> priekšlikums</w:t>
            </w:r>
          </w:p>
          <w:p w14:paraId="1BC56029" w14:textId="77777777" w:rsidR="00D01B80" w:rsidRPr="00D01B80" w:rsidRDefault="00D01B80" w:rsidP="00D01B80">
            <w:pPr>
              <w:autoSpaceDE w:val="0"/>
              <w:autoSpaceDN w:val="0"/>
              <w:adjustRightInd w:val="0"/>
              <w:jc w:val="both"/>
              <w:rPr>
                <w:rFonts w:eastAsiaTheme="minorHAnsi" w:cs="Times New Roman"/>
                <w:color w:val="000000"/>
                <w:sz w:val="18"/>
                <w:szCs w:val="18"/>
                <w:lang w:val="en-GB" w:eastAsia="en-US"/>
              </w:rPr>
            </w:pPr>
            <w:r w:rsidRPr="00D01B80">
              <w:rPr>
                <w:rFonts w:eastAsiaTheme="minorHAnsi" w:cs="Times New Roman"/>
                <w:color w:val="000000"/>
                <w:sz w:val="18"/>
                <w:szCs w:val="18"/>
                <w:lang w:val="en-GB" w:eastAsia="en-US"/>
              </w:rPr>
              <w:t xml:space="preserve">An offline solution agreed with the central bank must be based on a basic premise that offline payments are not carried out when payment systems are operating normally and there is an opportunity to carry out the payment online. </w:t>
            </w:r>
            <w:r w:rsidRPr="00CB6752">
              <w:rPr>
                <w:rFonts w:eastAsiaTheme="minorHAnsi" w:cs="Times New Roman"/>
                <w:color w:val="000000"/>
                <w:sz w:val="18"/>
                <w:szCs w:val="18"/>
                <w:u w:val="single"/>
                <w:lang w:val="en-GB" w:eastAsia="en-US"/>
              </w:rPr>
              <w:t>We consider it necessary to emphasize more clearly in the regulation that payment transactions with cards must take place online when possible</w:t>
            </w:r>
            <w:r w:rsidRPr="00D01B80">
              <w:rPr>
                <w:rFonts w:eastAsiaTheme="minorHAnsi" w:cs="Times New Roman"/>
                <w:color w:val="000000"/>
                <w:sz w:val="18"/>
                <w:szCs w:val="18"/>
                <w:lang w:val="en-GB" w:eastAsia="en-US"/>
              </w:rPr>
              <w:t xml:space="preserve">. This is to protect the safety of consumers, merchants, and financial institutions as much as possible, and to reduce the risks of offline payments being misused. </w:t>
            </w:r>
          </w:p>
          <w:p w14:paraId="7E06D357" w14:textId="77777777" w:rsidR="00D01B80" w:rsidRPr="00D01B80" w:rsidRDefault="00D01B80" w:rsidP="00D01B80">
            <w:pPr>
              <w:autoSpaceDE w:val="0"/>
              <w:autoSpaceDN w:val="0"/>
              <w:adjustRightInd w:val="0"/>
              <w:jc w:val="both"/>
              <w:rPr>
                <w:rFonts w:eastAsiaTheme="minorHAnsi" w:cs="Times New Roman"/>
                <w:color w:val="000000"/>
                <w:sz w:val="18"/>
                <w:szCs w:val="18"/>
                <w:lang w:val="en-GB" w:eastAsia="en-US"/>
              </w:rPr>
            </w:pPr>
            <w:r w:rsidRPr="00CB6752">
              <w:rPr>
                <w:rFonts w:eastAsiaTheme="minorHAnsi" w:cs="Times New Roman"/>
                <w:color w:val="000000"/>
                <w:sz w:val="18"/>
                <w:szCs w:val="18"/>
                <w:u w:val="single"/>
                <w:lang w:val="en-GB" w:eastAsia="en-US"/>
              </w:rPr>
              <w:t>We also want to emphasize that it is of the utmost importance that the scope of the regulation includes the merchants that are intended to sell the “basic goods”, both in terms of category of merchants and in terms of proportionality</w:t>
            </w:r>
            <w:r w:rsidRPr="00D01B80">
              <w:rPr>
                <w:rFonts w:eastAsiaTheme="minorHAnsi" w:cs="Times New Roman"/>
                <w:color w:val="000000"/>
                <w:sz w:val="18"/>
                <w:szCs w:val="18"/>
                <w:lang w:val="en-GB" w:eastAsia="en-US"/>
              </w:rPr>
              <w:t xml:space="preserve">. </w:t>
            </w:r>
          </w:p>
          <w:p w14:paraId="66E6B7A0" w14:textId="77777777" w:rsidR="00D01B80" w:rsidRPr="00D01B80" w:rsidRDefault="00D01B80" w:rsidP="00D01B80">
            <w:pPr>
              <w:autoSpaceDE w:val="0"/>
              <w:autoSpaceDN w:val="0"/>
              <w:adjustRightInd w:val="0"/>
              <w:jc w:val="both"/>
              <w:rPr>
                <w:rFonts w:eastAsiaTheme="minorHAnsi" w:cs="Times New Roman"/>
                <w:color w:val="000000"/>
                <w:sz w:val="18"/>
                <w:szCs w:val="18"/>
                <w:lang w:val="en-GB" w:eastAsia="en-US"/>
              </w:rPr>
            </w:pPr>
            <w:r w:rsidRPr="00D01B80">
              <w:rPr>
                <w:rFonts w:eastAsiaTheme="minorHAnsi" w:cs="Times New Roman"/>
                <w:color w:val="000000"/>
                <w:sz w:val="18"/>
                <w:szCs w:val="18"/>
                <w:lang w:val="en-GB" w:eastAsia="en-US"/>
              </w:rPr>
              <w:t xml:space="preserve">The categories of merchants identified in the regulation are the ones selling food, </w:t>
            </w:r>
            <w:proofErr w:type="gramStart"/>
            <w:r w:rsidRPr="00D01B80">
              <w:rPr>
                <w:rFonts w:eastAsiaTheme="minorHAnsi" w:cs="Times New Roman"/>
                <w:color w:val="000000"/>
                <w:sz w:val="18"/>
                <w:szCs w:val="18"/>
                <w:lang w:val="en-GB" w:eastAsia="en-US"/>
              </w:rPr>
              <w:t>pharmaceuticals</w:t>
            </w:r>
            <w:proofErr w:type="gramEnd"/>
            <w:r w:rsidRPr="00D01B80">
              <w:rPr>
                <w:rFonts w:eastAsiaTheme="minorHAnsi" w:cs="Times New Roman"/>
                <w:color w:val="000000"/>
                <w:sz w:val="18"/>
                <w:szCs w:val="18"/>
                <w:lang w:val="en-GB" w:eastAsia="en-US"/>
              </w:rPr>
              <w:t xml:space="preserve"> and fuel – described as “basic goods”. It must be clear that the regulation applies to 'critical' merchants within these sectors. In addition, a list of whom these designated critical merchants are needs to be drawn up and monitored by the central bank and acquirers, and the proposed regulation must be limited to apply to these merchants only. </w:t>
            </w:r>
          </w:p>
          <w:p w14:paraId="761F09D4" w14:textId="32AF8FF3" w:rsidR="00D01B80" w:rsidRPr="00D01B80" w:rsidRDefault="00D01B80" w:rsidP="00D01B80">
            <w:pPr>
              <w:pStyle w:val="Default"/>
              <w:jc w:val="both"/>
              <w:rPr>
                <w:rFonts w:ascii="Times New Roman" w:hAnsi="Times New Roman" w:cs="Times New Roman"/>
                <w:sz w:val="18"/>
                <w:szCs w:val="18"/>
                <w:lang w:val="en-GB"/>
              </w:rPr>
            </w:pPr>
            <w:r w:rsidRPr="00D01B80">
              <w:rPr>
                <w:rFonts w:ascii="Times New Roman" w:hAnsi="Times New Roman" w:cs="Times New Roman"/>
                <w:sz w:val="18"/>
                <w:szCs w:val="18"/>
                <w:lang w:val="en-GB"/>
                <w14:ligatures w14:val="none"/>
              </w:rPr>
              <w:t xml:space="preserve">In the market, there can be </w:t>
            </w:r>
            <w:proofErr w:type="gramStart"/>
            <w:r w:rsidRPr="00D01B80">
              <w:rPr>
                <w:rFonts w:ascii="Times New Roman" w:hAnsi="Times New Roman" w:cs="Times New Roman"/>
                <w:sz w:val="18"/>
                <w:szCs w:val="18"/>
                <w:lang w:val="en-GB"/>
                <w14:ligatures w14:val="none"/>
              </w:rPr>
              <w:t>a large number of</w:t>
            </w:r>
            <w:proofErr w:type="gramEnd"/>
            <w:r w:rsidRPr="00D01B80">
              <w:rPr>
                <w:rFonts w:ascii="Times New Roman" w:hAnsi="Times New Roman" w:cs="Times New Roman"/>
                <w:sz w:val="18"/>
                <w:szCs w:val="18"/>
                <w:lang w:val="en-GB"/>
                <w14:ligatures w14:val="none"/>
              </w:rPr>
              <w:t xml:space="preserve"> smaller merchants that risk being covered by the definition without being considered as essential to provide critical goods during a crisis. There may also be smaller merchants that do not have the requested technical equipment needed for the proposed offline solution. We recommend that these merchants should be excluded from the scope of the regulation. It is important to achieve a balance between ensuring there is sufficient availability of basic goods i</w:t>
            </w:r>
            <w:r w:rsidR="001E638B">
              <w:rPr>
                <w:rFonts w:ascii="Times New Roman" w:hAnsi="Times New Roman" w:cs="Times New Roman"/>
                <w:sz w:val="18"/>
                <w:szCs w:val="18"/>
                <w:lang w:val="en-GB"/>
                <w14:ligatures w14:val="none"/>
              </w:rPr>
              <w:t xml:space="preserve">n </w:t>
            </w:r>
            <w:r w:rsidRPr="00D01B80">
              <w:rPr>
                <w:rFonts w:ascii="Times New Roman" w:hAnsi="Times New Roman" w:cs="Times New Roman"/>
                <w:sz w:val="18"/>
                <w:szCs w:val="18"/>
                <w:lang w:val="en-GB"/>
              </w:rPr>
              <w:t xml:space="preserve">times of crisis, and not imposing disproportionate burdens or costs on merchants. </w:t>
            </w:r>
          </w:p>
          <w:p w14:paraId="1FC8F970" w14:textId="77777777" w:rsidR="00D01B80" w:rsidRPr="00D01B80" w:rsidRDefault="00D01B80" w:rsidP="00D01B80">
            <w:pPr>
              <w:autoSpaceDE w:val="0"/>
              <w:autoSpaceDN w:val="0"/>
              <w:adjustRightInd w:val="0"/>
              <w:jc w:val="both"/>
              <w:rPr>
                <w:rFonts w:eastAsiaTheme="minorHAnsi" w:cs="Times New Roman"/>
                <w:color w:val="000000"/>
                <w:sz w:val="18"/>
                <w:szCs w:val="18"/>
                <w:lang w:val="en-GB" w:eastAsia="en-US"/>
              </w:rPr>
            </w:pPr>
            <w:r w:rsidRPr="00CB6752">
              <w:rPr>
                <w:rFonts w:eastAsiaTheme="minorHAnsi" w:cs="Times New Roman"/>
                <w:color w:val="000000"/>
                <w:sz w:val="18"/>
                <w:szCs w:val="18"/>
                <w:u w:val="single"/>
                <w:lang w:val="en-GB" w:eastAsia="en-US"/>
              </w:rPr>
              <w:t xml:space="preserve">We recommend making it clear that the proposed solution only applies to contact chip (which will generally mean with offline PIN in the market in </w:t>
            </w:r>
            <w:r w:rsidRPr="00CB6752">
              <w:rPr>
                <w:rFonts w:eastAsiaTheme="minorHAnsi" w:cs="Times New Roman"/>
                <w:color w:val="000000"/>
                <w:sz w:val="18"/>
                <w:szCs w:val="18"/>
                <w:u w:val="single"/>
                <w:lang w:val="en-GB" w:eastAsia="en-US"/>
              </w:rPr>
              <w:lastRenderedPageBreak/>
              <w:t>question) transactions and personal cards, not contactless or mobile payments or with cards issued for business use</w:t>
            </w:r>
            <w:r w:rsidRPr="00D01B80">
              <w:rPr>
                <w:rFonts w:eastAsiaTheme="minorHAnsi" w:cs="Times New Roman"/>
                <w:color w:val="000000"/>
                <w:sz w:val="18"/>
                <w:szCs w:val="18"/>
                <w:lang w:val="en-GB" w:eastAsia="en-US"/>
              </w:rPr>
              <w:t xml:space="preserve">. </w:t>
            </w:r>
          </w:p>
          <w:p w14:paraId="7C15F50E" w14:textId="77777777" w:rsidR="00D01B80" w:rsidRPr="00D01B80" w:rsidRDefault="00D01B80" w:rsidP="00D01B80">
            <w:pPr>
              <w:autoSpaceDE w:val="0"/>
              <w:autoSpaceDN w:val="0"/>
              <w:adjustRightInd w:val="0"/>
              <w:jc w:val="both"/>
              <w:rPr>
                <w:rFonts w:eastAsiaTheme="minorHAnsi" w:cs="Times New Roman"/>
                <w:color w:val="000000"/>
                <w:sz w:val="18"/>
                <w:szCs w:val="18"/>
                <w:lang w:val="en-GB" w:eastAsia="en-US"/>
              </w:rPr>
            </w:pPr>
            <w:r w:rsidRPr="00D01B80">
              <w:rPr>
                <w:rFonts w:eastAsiaTheme="minorHAnsi" w:cs="Times New Roman"/>
                <w:color w:val="000000"/>
                <w:sz w:val="18"/>
                <w:szCs w:val="18"/>
                <w:lang w:val="en-GB" w:eastAsia="en-US"/>
              </w:rPr>
              <w:t xml:space="preserve">Monitoring the use of offline payments will be highly critical for Visa, issuers, acquirers and Latvijas Banka. </w:t>
            </w:r>
            <w:r w:rsidRPr="00CB6752">
              <w:rPr>
                <w:rFonts w:eastAsiaTheme="minorHAnsi" w:cs="Times New Roman"/>
                <w:color w:val="000000"/>
                <w:sz w:val="18"/>
                <w:szCs w:val="18"/>
                <w:u w:val="single"/>
                <w:lang w:val="en-GB" w:eastAsia="en-US"/>
              </w:rPr>
              <w:t>It is of importance that a regulation on offline payments must prohibit the abuse of offline payments when online payments are possible, with appropriate penalties for those who violate the regulation</w:t>
            </w:r>
            <w:r w:rsidRPr="00D01B80">
              <w:rPr>
                <w:rFonts w:eastAsiaTheme="minorHAnsi" w:cs="Times New Roman"/>
                <w:color w:val="000000"/>
                <w:sz w:val="18"/>
                <w:szCs w:val="18"/>
                <w:lang w:val="en-GB" w:eastAsia="en-US"/>
              </w:rPr>
              <w:t xml:space="preserve">. </w:t>
            </w:r>
          </w:p>
          <w:p w14:paraId="71672334" w14:textId="77777777" w:rsidR="00D01B80" w:rsidRPr="00D01B80" w:rsidRDefault="00D01B80" w:rsidP="00D01B80">
            <w:pPr>
              <w:autoSpaceDE w:val="0"/>
              <w:autoSpaceDN w:val="0"/>
              <w:adjustRightInd w:val="0"/>
              <w:jc w:val="both"/>
              <w:rPr>
                <w:rFonts w:eastAsiaTheme="minorHAnsi" w:cs="Times New Roman"/>
                <w:color w:val="000000"/>
                <w:sz w:val="18"/>
                <w:szCs w:val="18"/>
                <w:lang w:val="en-GB" w:eastAsia="en-US"/>
              </w:rPr>
            </w:pPr>
            <w:r w:rsidRPr="00D01B80">
              <w:rPr>
                <w:rFonts w:eastAsiaTheme="minorHAnsi" w:cs="Times New Roman"/>
                <w:color w:val="000000"/>
                <w:sz w:val="18"/>
                <w:szCs w:val="18"/>
                <w:lang w:val="en-GB" w:eastAsia="en-US"/>
              </w:rPr>
              <w:t xml:space="preserve">Should there be misuse of offline authorisations for more than emergency and genuine disruptions targeted by the regulation, then Visa may penalise those acts as deemed necessary, for the benefit of all parties. </w:t>
            </w:r>
          </w:p>
          <w:p w14:paraId="492B0E8A" w14:textId="213D2535" w:rsidR="00D01B80" w:rsidRPr="00D01B80" w:rsidRDefault="00D01B80" w:rsidP="00D01B80">
            <w:pPr>
              <w:pStyle w:val="Default"/>
              <w:jc w:val="both"/>
              <w:rPr>
                <w:rFonts w:ascii="Times New Roman" w:hAnsi="Times New Roman" w:cs="Times New Roman"/>
                <w:sz w:val="18"/>
                <w:szCs w:val="18"/>
                <w:lang w:val="en-GB"/>
              </w:rPr>
            </w:pPr>
            <w:r w:rsidRPr="00D01B80">
              <w:rPr>
                <w:rFonts w:ascii="Times New Roman" w:hAnsi="Times New Roman" w:cs="Times New Roman"/>
                <w:sz w:val="18"/>
                <w:szCs w:val="18"/>
                <w:lang w:val="en-GB"/>
                <w14:ligatures w14:val="none"/>
              </w:rPr>
              <w:t>Below we have proposed alternative wording to reflect these recommendations:</w:t>
            </w:r>
          </w:p>
          <w:p w14:paraId="349AEDEE" w14:textId="7AB9E614" w:rsidR="00D00698" w:rsidRPr="00D01B80" w:rsidRDefault="00D00698" w:rsidP="00D00698">
            <w:pPr>
              <w:pStyle w:val="Default"/>
              <w:jc w:val="both"/>
              <w:rPr>
                <w:rFonts w:ascii="Times New Roman" w:hAnsi="Times New Roman" w:cs="Times New Roman"/>
                <w:sz w:val="18"/>
                <w:szCs w:val="18"/>
                <w:lang w:val="en-GB"/>
              </w:rPr>
            </w:pPr>
            <w:r w:rsidRPr="00D01B80">
              <w:rPr>
                <w:rFonts w:ascii="Times New Roman" w:hAnsi="Times New Roman" w:cs="Times New Roman"/>
                <w:sz w:val="18"/>
                <w:szCs w:val="18"/>
                <w:lang w:val="en-GB"/>
              </w:rPr>
              <w:t>"7.3 the service providers and relevant merchants shall ensure the execution of online payments by payment cards in full unless the access to the infrastructure of card payments or settlement intermediaries is disrupted. If the card payment infrastructure is not available, the service provider shall ensure that personal payment cards are accepted via contact chip (and offline PIN, biometric-on-</w:t>
            </w:r>
            <w:proofErr w:type="gramStart"/>
            <w:r w:rsidRPr="00D01B80">
              <w:rPr>
                <w:rFonts w:ascii="Times New Roman" w:hAnsi="Times New Roman" w:cs="Times New Roman"/>
                <w:sz w:val="18"/>
                <w:szCs w:val="18"/>
                <w:lang w:val="en-GB"/>
              </w:rPr>
              <w:t>card</w:t>
            </w:r>
            <w:proofErr w:type="gramEnd"/>
            <w:r w:rsidRPr="00D01B80">
              <w:rPr>
                <w:rFonts w:ascii="Times New Roman" w:hAnsi="Times New Roman" w:cs="Times New Roman"/>
                <w:sz w:val="18"/>
                <w:szCs w:val="18"/>
                <w:lang w:val="en-GB"/>
              </w:rPr>
              <w:t xml:space="preserve"> or alternative cardholder verification method wherever possible) authorisation at designated critical merchants providing basic goods of food, pharmaceuticals, and fuel in Latvia through an offline solution agreed with Latvijas Banka. Via the offline solution, the service provider shall guarantee an opportunity to purchase basic goods at designated critical merchants for a maximum total of 200 euro. Any misuse of the offline payment solution is prohibited and will be followed by appropriate measures."</w:t>
            </w:r>
          </w:p>
          <w:p w14:paraId="38A7BC4F" w14:textId="77777777" w:rsidR="00D00698" w:rsidRPr="00D01B80" w:rsidRDefault="00D00698" w:rsidP="00D00698">
            <w:pPr>
              <w:pStyle w:val="NApunkts2"/>
              <w:numPr>
                <w:ilvl w:val="0"/>
                <w:numId w:val="0"/>
              </w:numPr>
              <w:rPr>
                <w:sz w:val="18"/>
                <w:szCs w:val="18"/>
              </w:rPr>
            </w:pP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0EF8BD2D" w14:textId="1EAB0A72" w:rsidR="00D00698" w:rsidRDefault="00D00698" w:rsidP="00D00698">
            <w:pPr>
              <w:jc w:val="both"/>
              <w:rPr>
                <w:rFonts w:cs="Times New Roman"/>
                <w:b/>
                <w:iCs/>
                <w:sz w:val="18"/>
                <w:szCs w:val="18"/>
              </w:rPr>
            </w:pPr>
            <w:r>
              <w:rPr>
                <w:rFonts w:cs="Times New Roman"/>
                <w:b/>
                <w:iCs/>
                <w:sz w:val="18"/>
                <w:szCs w:val="18"/>
              </w:rPr>
              <w:lastRenderedPageBreak/>
              <w:t>Daļēji ņ</w:t>
            </w:r>
            <w:r w:rsidRPr="00DA2640">
              <w:rPr>
                <w:rFonts w:cs="Times New Roman"/>
                <w:b/>
                <w:iCs/>
                <w:sz w:val="18"/>
                <w:szCs w:val="18"/>
              </w:rPr>
              <w:t>emts vērā</w:t>
            </w:r>
          </w:p>
          <w:p w14:paraId="5D1B3731" w14:textId="259FA9E4" w:rsidR="00D00698" w:rsidRDefault="00D00698" w:rsidP="00D00698">
            <w:pPr>
              <w:jc w:val="both"/>
              <w:rPr>
                <w:rFonts w:cs="Times New Roman"/>
                <w:bCs/>
                <w:iCs/>
                <w:sz w:val="18"/>
                <w:szCs w:val="18"/>
              </w:rPr>
            </w:pPr>
            <w:r>
              <w:rPr>
                <w:rFonts w:cs="Times New Roman"/>
                <w:bCs/>
                <w:iCs/>
                <w:sz w:val="18"/>
                <w:szCs w:val="18"/>
              </w:rPr>
              <w:t>Noteikumu</w:t>
            </w:r>
            <w:r w:rsidR="00556A51">
              <w:rPr>
                <w:rFonts w:cs="Times New Roman"/>
                <w:bCs/>
                <w:iCs/>
                <w:sz w:val="18"/>
                <w:szCs w:val="18"/>
              </w:rPr>
              <w:t xml:space="preserve"> projekta</w:t>
            </w:r>
            <w:r>
              <w:rPr>
                <w:rFonts w:cs="Times New Roman"/>
                <w:bCs/>
                <w:iCs/>
                <w:sz w:val="18"/>
                <w:szCs w:val="18"/>
              </w:rPr>
              <w:t xml:space="preserve"> </w:t>
            </w:r>
            <w:r w:rsidRPr="0030291B">
              <w:rPr>
                <w:rFonts w:cs="Times New Roman"/>
                <w:bCs/>
                <w:iCs/>
                <w:sz w:val="18"/>
                <w:szCs w:val="18"/>
              </w:rPr>
              <w:t>7.</w:t>
            </w:r>
            <w:r w:rsidR="00556A51">
              <w:rPr>
                <w:rFonts w:cs="Times New Roman"/>
                <w:bCs/>
                <w:iCs/>
                <w:sz w:val="18"/>
                <w:szCs w:val="18"/>
              </w:rPr>
              <w:t>4</w:t>
            </w:r>
            <w:r w:rsidRPr="0030291B">
              <w:rPr>
                <w:rFonts w:cs="Times New Roman"/>
                <w:bCs/>
                <w:iCs/>
                <w:sz w:val="18"/>
                <w:szCs w:val="18"/>
              </w:rPr>
              <w:t xml:space="preserve">. </w:t>
            </w:r>
            <w:r>
              <w:rPr>
                <w:rFonts w:cs="Times New Roman"/>
                <w:bCs/>
                <w:iCs/>
                <w:sz w:val="18"/>
                <w:szCs w:val="18"/>
              </w:rPr>
              <w:t>apakšpunkts</w:t>
            </w:r>
            <w:r w:rsidR="00556A51">
              <w:rPr>
                <w:rFonts w:cs="Times New Roman"/>
                <w:bCs/>
                <w:iCs/>
                <w:sz w:val="18"/>
                <w:szCs w:val="18"/>
              </w:rPr>
              <w:t xml:space="preserve"> (numerācija mainīta)</w:t>
            </w:r>
            <w:r>
              <w:rPr>
                <w:rFonts w:cs="Times New Roman"/>
                <w:bCs/>
                <w:iCs/>
                <w:sz w:val="18"/>
                <w:szCs w:val="18"/>
              </w:rPr>
              <w:t xml:space="preserve"> papildināts ar prasībām </w:t>
            </w:r>
            <w:r w:rsidR="00556A51">
              <w:rPr>
                <w:rFonts w:cs="Times New Roman"/>
                <w:bCs/>
                <w:iCs/>
                <w:sz w:val="18"/>
                <w:szCs w:val="18"/>
              </w:rPr>
              <w:t xml:space="preserve">maksājumu </w:t>
            </w:r>
            <w:r>
              <w:rPr>
                <w:rFonts w:cs="Times New Roman"/>
                <w:bCs/>
                <w:iCs/>
                <w:sz w:val="18"/>
                <w:szCs w:val="18"/>
              </w:rPr>
              <w:t xml:space="preserve">kartēm, kurām jānodrošina bezsaistes risinājums </w:t>
            </w:r>
            <w:r w:rsidR="00556A51">
              <w:rPr>
                <w:rFonts w:cs="Times New Roman"/>
                <w:bCs/>
                <w:iCs/>
                <w:sz w:val="18"/>
                <w:szCs w:val="18"/>
              </w:rPr>
              <w:t>(</w:t>
            </w:r>
            <w:r>
              <w:rPr>
                <w:rFonts w:cs="Times New Roman"/>
                <w:bCs/>
                <w:iCs/>
                <w:sz w:val="18"/>
                <w:szCs w:val="18"/>
              </w:rPr>
              <w:t>"</w:t>
            </w:r>
            <w:r w:rsidR="006408EC" w:rsidRPr="003807AB">
              <w:rPr>
                <w:rFonts w:cs="Times New Roman"/>
                <w:bCs/>
                <w:iCs/>
                <w:sz w:val="18"/>
                <w:szCs w:val="18"/>
              </w:rPr>
              <w:t xml:space="preserve">ja maksājumu karšu infrastruktūra nav pieejama, pakalpojuma sniedzējs nodrošina </w:t>
            </w:r>
            <w:r w:rsidR="006408EC">
              <w:rPr>
                <w:rFonts w:cs="Times New Roman"/>
                <w:bCs/>
                <w:iCs/>
                <w:sz w:val="18"/>
                <w:szCs w:val="18"/>
              </w:rPr>
              <w:t xml:space="preserve">vismaz tādu </w:t>
            </w:r>
            <w:r w:rsidR="006408EC" w:rsidRPr="003807AB">
              <w:rPr>
                <w:rFonts w:cs="Times New Roman"/>
                <w:bCs/>
                <w:iCs/>
                <w:sz w:val="18"/>
                <w:szCs w:val="18"/>
              </w:rPr>
              <w:t>maksājumu kar</w:t>
            </w:r>
            <w:r w:rsidR="006408EC">
              <w:rPr>
                <w:rFonts w:cs="Times New Roman"/>
                <w:bCs/>
                <w:iCs/>
                <w:sz w:val="18"/>
                <w:szCs w:val="18"/>
              </w:rPr>
              <w:t>šu</w:t>
            </w:r>
            <w:r w:rsidR="006408EC" w:rsidRPr="003807AB">
              <w:rPr>
                <w:rFonts w:cs="Times New Roman"/>
                <w:bCs/>
                <w:iCs/>
                <w:sz w:val="18"/>
                <w:szCs w:val="18"/>
              </w:rPr>
              <w:t xml:space="preserve">, </w:t>
            </w:r>
            <w:r w:rsidR="006408EC" w:rsidRPr="003807AB">
              <w:rPr>
                <w:rFonts w:cs="Times New Roman"/>
                <w:bCs/>
                <w:iCs/>
                <w:sz w:val="18"/>
                <w:szCs w:val="18"/>
                <w:u w:val="single"/>
              </w:rPr>
              <w:t>kas izsniegta</w:t>
            </w:r>
            <w:r w:rsidR="006408EC">
              <w:rPr>
                <w:rFonts w:cs="Times New Roman"/>
                <w:bCs/>
                <w:iCs/>
                <w:sz w:val="18"/>
                <w:szCs w:val="18"/>
                <w:u w:val="single"/>
              </w:rPr>
              <w:t>s</w:t>
            </w:r>
            <w:r w:rsidR="006408EC" w:rsidRPr="003807AB">
              <w:rPr>
                <w:rFonts w:cs="Times New Roman"/>
                <w:bCs/>
                <w:iCs/>
                <w:sz w:val="18"/>
                <w:szCs w:val="18"/>
                <w:u w:val="single"/>
              </w:rPr>
              <w:t xml:space="preserve"> fizisk</w:t>
            </w:r>
            <w:r w:rsidR="006408EC">
              <w:rPr>
                <w:rFonts w:cs="Times New Roman"/>
                <w:bCs/>
                <w:iCs/>
                <w:sz w:val="18"/>
                <w:szCs w:val="18"/>
                <w:u w:val="single"/>
              </w:rPr>
              <w:t>ām</w:t>
            </w:r>
            <w:r w:rsidR="006408EC" w:rsidRPr="003807AB">
              <w:rPr>
                <w:rFonts w:cs="Times New Roman"/>
                <w:bCs/>
                <w:iCs/>
                <w:sz w:val="18"/>
                <w:szCs w:val="18"/>
                <w:u w:val="single"/>
              </w:rPr>
              <w:t xml:space="preserve"> person</w:t>
            </w:r>
            <w:r w:rsidR="006408EC">
              <w:rPr>
                <w:rFonts w:cs="Times New Roman"/>
                <w:bCs/>
                <w:iCs/>
                <w:sz w:val="18"/>
                <w:szCs w:val="18"/>
                <w:u w:val="single"/>
              </w:rPr>
              <w:t xml:space="preserve">ām </w:t>
            </w:r>
            <w:r w:rsidR="006408EC" w:rsidRPr="006408EC">
              <w:rPr>
                <w:rFonts w:cs="Times New Roman"/>
                <w:bCs/>
                <w:iCs/>
                <w:sz w:val="18"/>
                <w:szCs w:val="18"/>
              </w:rPr>
              <w:t xml:space="preserve">un aprīkotas ar kontakta mikroshēmām, </w:t>
            </w:r>
            <w:r w:rsidR="006408EC" w:rsidRPr="003807AB">
              <w:rPr>
                <w:rFonts w:cs="Times New Roman"/>
                <w:bCs/>
                <w:iCs/>
                <w:sz w:val="18"/>
                <w:szCs w:val="18"/>
              </w:rPr>
              <w:t>pieņemšanu Latvijā, izmantojot bezsaistes risinājumu, kurš saskaņots ar Latvijas Banku</w:t>
            </w:r>
            <w:r w:rsidR="006408EC">
              <w:rPr>
                <w:rFonts w:cs="Times New Roman"/>
                <w:bCs/>
                <w:iCs/>
                <w:sz w:val="18"/>
                <w:szCs w:val="18"/>
              </w:rPr>
              <w:t xml:space="preserve"> un </w:t>
            </w:r>
            <w:r w:rsidR="006408EC" w:rsidRPr="003807AB">
              <w:rPr>
                <w:rFonts w:cs="Times New Roman"/>
                <w:bCs/>
                <w:iCs/>
                <w:sz w:val="18"/>
                <w:szCs w:val="18"/>
              </w:rPr>
              <w:t>paredz maksātāja pienākumu izmantot maksājumu kartē iestrādātu autentifikācijas elementu.</w:t>
            </w:r>
            <w:r>
              <w:rPr>
                <w:rFonts w:cs="Times New Roman"/>
                <w:bCs/>
                <w:iCs/>
                <w:sz w:val="18"/>
                <w:szCs w:val="18"/>
              </w:rPr>
              <w:t>"</w:t>
            </w:r>
            <w:r w:rsidR="00556A51">
              <w:rPr>
                <w:rFonts w:cs="Times New Roman"/>
                <w:bCs/>
                <w:iCs/>
                <w:sz w:val="18"/>
                <w:szCs w:val="18"/>
              </w:rPr>
              <w:t>)</w:t>
            </w:r>
            <w:r>
              <w:rPr>
                <w:rFonts w:cs="Times New Roman"/>
                <w:bCs/>
                <w:iCs/>
                <w:sz w:val="18"/>
                <w:szCs w:val="18"/>
              </w:rPr>
              <w:t>. Papildus t</w:t>
            </w:r>
            <w:r w:rsidR="00BE2232">
              <w:rPr>
                <w:rFonts w:cs="Times New Roman"/>
                <w:bCs/>
                <w:iCs/>
                <w:sz w:val="18"/>
                <w:szCs w:val="18"/>
              </w:rPr>
              <w:t>a</w:t>
            </w:r>
            <w:r>
              <w:rPr>
                <w:rFonts w:cs="Times New Roman"/>
                <w:bCs/>
                <w:iCs/>
                <w:sz w:val="18"/>
                <w:szCs w:val="18"/>
              </w:rPr>
              <w:t xml:space="preserve">m anotācijā ir iekļauts nosacījums par kritisko tirgotāju sarakstu izveidošanu.  </w:t>
            </w:r>
          </w:p>
          <w:p w14:paraId="5BD2D0B3" w14:textId="4558C0A8" w:rsidR="00323007" w:rsidRDefault="00556A51" w:rsidP="00556A51">
            <w:pPr>
              <w:jc w:val="both"/>
              <w:rPr>
                <w:rFonts w:cs="Times New Roman"/>
                <w:bCs/>
                <w:iCs/>
                <w:sz w:val="18"/>
                <w:szCs w:val="18"/>
              </w:rPr>
            </w:pPr>
            <w:r w:rsidRPr="00556A51">
              <w:rPr>
                <w:rFonts w:cs="Times New Roman"/>
                <w:bCs/>
                <w:iCs/>
                <w:sz w:val="18"/>
                <w:szCs w:val="18"/>
              </w:rPr>
              <w:t>Anotācija papildināta ar skaidrojumu, ka bezsaistes risinājums tiks izmantots tikai gadījumos, kad maksājum</w:t>
            </w:r>
            <w:r w:rsidR="00323007">
              <w:rPr>
                <w:rFonts w:cs="Times New Roman"/>
                <w:bCs/>
                <w:iCs/>
                <w:sz w:val="18"/>
                <w:szCs w:val="18"/>
              </w:rPr>
              <w:t>u karšu infrastruktūras tiešsaistes režīms</w:t>
            </w:r>
            <w:r w:rsidRPr="00556A51">
              <w:rPr>
                <w:rFonts w:cs="Times New Roman"/>
                <w:bCs/>
                <w:iCs/>
                <w:sz w:val="18"/>
                <w:szCs w:val="18"/>
              </w:rPr>
              <w:t xml:space="preserve"> nav pieejam</w:t>
            </w:r>
            <w:r w:rsidR="00323007">
              <w:rPr>
                <w:rFonts w:cs="Times New Roman"/>
                <w:bCs/>
                <w:iCs/>
                <w:sz w:val="18"/>
                <w:szCs w:val="18"/>
              </w:rPr>
              <w:t>s</w:t>
            </w:r>
            <w:r w:rsidRPr="00556A51">
              <w:rPr>
                <w:rFonts w:cs="Times New Roman"/>
                <w:bCs/>
                <w:iCs/>
                <w:sz w:val="18"/>
                <w:szCs w:val="18"/>
              </w:rPr>
              <w:t>.</w:t>
            </w:r>
            <w:r w:rsidR="00323007">
              <w:rPr>
                <w:rFonts w:cs="Times New Roman"/>
                <w:bCs/>
                <w:iCs/>
                <w:sz w:val="18"/>
                <w:szCs w:val="18"/>
              </w:rPr>
              <w:t xml:space="preserve"> </w:t>
            </w:r>
          </w:p>
          <w:p w14:paraId="76A2D790" w14:textId="006776F1" w:rsidR="001E638B" w:rsidRDefault="001E638B" w:rsidP="001E638B">
            <w:pPr>
              <w:jc w:val="both"/>
              <w:rPr>
                <w:rFonts w:cs="Times New Roman"/>
                <w:bCs/>
                <w:iCs/>
                <w:sz w:val="18"/>
                <w:szCs w:val="18"/>
              </w:rPr>
            </w:pPr>
            <w:r>
              <w:rPr>
                <w:rFonts w:cs="Times New Roman"/>
                <w:bCs/>
                <w:iCs/>
                <w:sz w:val="18"/>
                <w:szCs w:val="18"/>
              </w:rPr>
              <w:t xml:space="preserve">Attiecībā uz priekšlikumu Noteikumu projektā noteikt "kritisko tirgotāju" loku un pienākumus paskaidrojam, ka tas nav iespējams, jo </w:t>
            </w:r>
            <w:r w:rsidRPr="00397BEB">
              <w:rPr>
                <w:rFonts w:cs="Times New Roman"/>
                <w:bCs/>
                <w:iCs/>
                <w:sz w:val="18"/>
                <w:szCs w:val="18"/>
              </w:rPr>
              <w:t>šādu lēmumu pieņemšana neatbilst Latvijas Bankas uzdevumiem un ir ārpus Nacionālās drošības likuma 22.</w:t>
            </w:r>
            <w:r w:rsidRPr="003A7F14">
              <w:rPr>
                <w:rFonts w:cs="Times New Roman"/>
                <w:bCs/>
                <w:iCs/>
                <w:sz w:val="18"/>
                <w:szCs w:val="18"/>
                <w:vertAlign w:val="superscript"/>
              </w:rPr>
              <w:t>3</w:t>
            </w:r>
            <w:r w:rsidRPr="00397BEB">
              <w:rPr>
                <w:rFonts w:cs="Times New Roman"/>
                <w:bCs/>
                <w:iCs/>
                <w:sz w:val="18"/>
                <w:szCs w:val="18"/>
              </w:rPr>
              <w:t xml:space="preserve"> panta trešajā daļā noteiktā deleģējuma Latvijas Bankai</w:t>
            </w:r>
            <w:r>
              <w:rPr>
                <w:rFonts w:cs="Times New Roman"/>
                <w:bCs/>
                <w:iCs/>
                <w:sz w:val="18"/>
                <w:szCs w:val="18"/>
              </w:rPr>
              <w:t xml:space="preserve">. </w:t>
            </w:r>
          </w:p>
          <w:p w14:paraId="7D9FCDB0" w14:textId="571D15FE" w:rsidR="001E638B" w:rsidRDefault="001E638B" w:rsidP="001E638B">
            <w:pPr>
              <w:jc w:val="both"/>
              <w:rPr>
                <w:rFonts w:cs="Times New Roman"/>
                <w:bCs/>
                <w:iCs/>
                <w:sz w:val="18"/>
                <w:szCs w:val="18"/>
              </w:rPr>
            </w:pPr>
            <w:r>
              <w:rPr>
                <w:rFonts w:cs="Times New Roman"/>
                <w:bCs/>
                <w:iCs/>
                <w:sz w:val="18"/>
                <w:szCs w:val="18"/>
              </w:rPr>
              <w:t xml:space="preserve">Vienlaikus, lai nodrošinātu, ka tirgotāji, kas nodrošinās pirmās nepieciešamības preču tirdzniecību, izmantojot bezsaistes risinājumu, būtu gatavi izmantot šādu risinājumu, kā arī nolūka ierobežot riskus, kas saistīti ar šāda risinājuma neatbilstošu izmantošanu, sadarbībā ar ministrijām plānots izveidot kritisko tirgotāju sarakstu,  attiecīgo nosacījumu paskaidrojot arī Noteikumu projekta anotācijā. </w:t>
            </w:r>
            <w:r w:rsidRPr="006B34FD">
              <w:rPr>
                <w:rFonts w:cs="Times New Roman"/>
                <w:bCs/>
                <w:iCs/>
                <w:sz w:val="18"/>
                <w:szCs w:val="18"/>
              </w:rPr>
              <w:t>Sk. ar</w:t>
            </w:r>
            <w:r>
              <w:rPr>
                <w:rFonts w:cs="Times New Roman"/>
                <w:bCs/>
                <w:iCs/>
                <w:sz w:val="18"/>
                <w:szCs w:val="18"/>
              </w:rPr>
              <w:t>ī</w:t>
            </w:r>
            <w:r w:rsidRPr="006B34FD">
              <w:rPr>
                <w:rFonts w:cs="Times New Roman"/>
                <w:bCs/>
                <w:iCs/>
                <w:sz w:val="18"/>
                <w:szCs w:val="18"/>
              </w:rPr>
              <w:t xml:space="preserve"> </w:t>
            </w:r>
            <w:r>
              <w:rPr>
                <w:rFonts w:cs="Times New Roman"/>
                <w:bCs/>
                <w:iCs/>
                <w:sz w:val="18"/>
                <w:szCs w:val="18"/>
              </w:rPr>
              <w:t xml:space="preserve">skaidrojumu </w:t>
            </w:r>
            <w:r w:rsidRPr="006B34FD">
              <w:rPr>
                <w:rFonts w:cs="Times New Roman"/>
                <w:bCs/>
                <w:iCs/>
                <w:sz w:val="18"/>
                <w:szCs w:val="18"/>
              </w:rPr>
              <w:t xml:space="preserve">šīs tabulas 3. </w:t>
            </w:r>
            <w:r w:rsidR="00844A9A">
              <w:rPr>
                <w:rFonts w:cs="Times New Roman"/>
                <w:bCs/>
                <w:iCs/>
                <w:sz w:val="18"/>
                <w:szCs w:val="18"/>
              </w:rPr>
              <w:t>punktā</w:t>
            </w:r>
            <w:r w:rsidRPr="006B34FD">
              <w:rPr>
                <w:rFonts w:cs="Times New Roman"/>
                <w:bCs/>
                <w:iCs/>
                <w:sz w:val="18"/>
                <w:szCs w:val="18"/>
              </w:rPr>
              <w:t>.</w:t>
            </w:r>
          </w:p>
          <w:p w14:paraId="2BB1C1A4" w14:textId="0070EE0C" w:rsidR="00D00698" w:rsidRDefault="001E638B" w:rsidP="00D00698">
            <w:pPr>
              <w:jc w:val="both"/>
              <w:rPr>
                <w:rFonts w:cs="Times New Roman"/>
                <w:bCs/>
                <w:iCs/>
                <w:sz w:val="18"/>
                <w:szCs w:val="18"/>
              </w:rPr>
            </w:pPr>
            <w:r>
              <w:rPr>
                <w:rFonts w:cs="Times New Roman"/>
                <w:bCs/>
                <w:iCs/>
                <w:sz w:val="18"/>
                <w:szCs w:val="18"/>
              </w:rPr>
              <w:t xml:space="preserve">Attiecībā uz </w:t>
            </w:r>
            <w:r w:rsidR="008402A5">
              <w:rPr>
                <w:rFonts w:cs="Times New Roman"/>
                <w:bCs/>
                <w:iCs/>
                <w:sz w:val="18"/>
                <w:szCs w:val="18"/>
              </w:rPr>
              <w:t>komentāru par nepieciešamību paredzēt</w:t>
            </w:r>
            <w:r>
              <w:rPr>
                <w:rFonts w:cs="Times New Roman"/>
                <w:bCs/>
                <w:iCs/>
                <w:sz w:val="18"/>
                <w:szCs w:val="18"/>
              </w:rPr>
              <w:t xml:space="preserve"> līgumsodus, ja bezsaistes risinājums izmantots </w:t>
            </w:r>
            <w:r w:rsidR="008402A5">
              <w:rPr>
                <w:rFonts w:cs="Times New Roman"/>
                <w:bCs/>
                <w:iCs/>
                <w:sz w:val="18"/>
                <w:szCs w:val="18"/>
              </w:rPr>
              <w:t>Noteikumos neparedzētos gadījumos,</w:t>
            </w:r>
            <w:r w:rsidR="00556A51">
              <w:rPr>
                <w:rFonts w:cs="Times New Roman"/>
                <w:bCs/>
                <w:iCs/>
                <w:sz w:val="18"/>
                <w:szCs w:val="18"/>
              </w:rPr>
              <w:t xml:space="preserve"> Latvijas Bankas redzējumā prasības </w:t>
            </w:r>
            <w:r w:rsidR="000C53FE">
              <w:rPr>
                <w:rFonts w:cs="Times New Roman"/>
                <w:bCs/>
                <w:iCs/>
                <w:sz w:val="18"/>
                <w:szCs w:val="18"/>
              </w:rPr>
              <w:t xml:space="preserve">tirgotājiem un </w:t>
            </w:r>
            <w:r w:rsidR="008402A5">
              <w:rPr>
                <w:rFonts w:cs="Times New Roman"/>
                <w:bCs/>
                <w:iCs/>
                <w:sz w:val="18"/>
                <w:szCs w:val="18"/>
              </w:rPr>
              <w:lastRenderedPageBreak/>
              <w:t xml:space="preserve">maksājumu </w:t>
            </w:r>
            <w:r w:rsidR="00556A51">
              <w:rPr>
                <w:rFonts w:cs="Times New Roman"/>
                <w:bCs/>
                <w:iCs/>
                <w:sz w:val="18"/>
                <w:szCs w:val="18"/>
              </w:rPr>
              <w:t>karšu pieņēmējiem attiecībā uz bezsaistes risinājuma izmantošanu, viņu pienākumiem un atbildību būtu iekļaujam</w:t>
            </w:r>
            <w:r w:rsidR="008402A5">
              <w:rPr>
                <w:rFonts w:cs="Times New Roman"/>
                <w:bCs/>
                <w:iCs/>
                <w:sz w:val="18"/>
                <w:szCs w:val="18"/>
              </w:rPr>
              <w:t>as</w:t>
            </w:r>
            <w:r w:rsidR="00556A51">
              <w:rPr>
                <w:rFonts w:cs="Times New Roman"/>
                <w:bCs/>
                <w:iCs/>
                <w:sz w:val="18"/>
                <w:szCs w:val="18"/>
              </w:rPr>
              <w:t xml:space="preserve"> </w:t>
            </w:r>
            <w:r w:rsidR="00C6398E">
              <w:rPr>
                <w:rFonts w:cs="Times New Roman"/>
                <w:bCs/>
                <w:iCs/>
                <w:sz w:val="18"/>
                <w:szCs w:val="18"/>
              </w:rPr>
              <w:t xml:space="preserve">savstarpēji noslēgto līgumu, kuri nosaka </w:t>
            </w:r>
            <w:r w:rsidR="00556A51">
              <w:rPr>
                <w:rFonts w:cs="Times New Roman"/>
                <w:bCs/>
                <w:iCs/>
                <w:sz w:val="18"/>
                <w:szCs w:val="18"/>
              </w:rPr>
              <w:t xml:space="preserve">maksājumu </w:t>
            </w:r>
            <w:r w:rsidR="008402A5">
              <w:rPr>
                <w:rFonts w:cs="Times New Roman"/>
                <w:bCs/>
                <w:iCs/>
                <w:sz w:val="18"/>
                <w:szCs w:val="18"/>
              </w:rPr>
              <w:t xml:space="preserve">karšu </w:t>
            </w:r>
            <w:r w:rsidR="00556A51">
              <w:rPr>
                <w:rFonts w:cs="Times New Roman"/>
                <w:bCs/>
                <w:iCs/>
                <w:sz w:val="18"/>
                <w:szCs w:val="18"/>
              </w:rPr>
              <w:t xml:space="preserve">sistēmas </w:t>
            </w:r>
            <w:r w:rsidR="00C6398E">
              <w:rPr>
                <w:rFonts w:cs="Times New Roman"/>
                <w:bCs/>
                <w:iCs/>
                <w:sz w:val="18"/>
                <w:szCs w:val="18"/>
              </w:rPr>
              <w:t>izmantošanu, tipveida</w:t>
            </w:r>
            <w:r w:rsidR="00556A51">
              <w:rPr>
                <w:rFonts w:cs="Times New Roman"/>
                <w:bCs/>
                <w:iCs/>
                <w:sz w:val="18"/>
                <w:szCs w:val="18"/>
              </w:rPr>
              <w:t xml:space="preserve"> noteikumos.</w:t>
            </w:r>
          </w:p>
          <w:p w14:paraId="0AFD2A12" w14:textId="77777777" w:rsidR="00D00698" w:rsidRDefault="00D00698" w:rsidP="00D00698">
            <w:pPr>
              <w:jc w:val="both"/>
              <w:rPr>
                <w:rFonts w:cs="Times New Roman"/>
                <w:bCs/>
                <w:iCs/>
                <w:sz w:val="18"/>
                <w:szCs w:val="18"/>
              </w:rPr>
            </w:pPr>
          </w:p>
          <w:p w14:paraId="166C4052" w14:textId="77777777" w:rsidR="00D00698" w:rsidRDefault="00D00698" w:rsidP="00D00698">
            <w:pPr>
              <w:jc w:val="both"/>
              <w:rPr>
                <w:rFonts w:cs="Times New Roman"/>
                <w:bCs/>
                <w:iCs/>
                <w:sz w:val="18"/>
                <w:szCs w:val="18"/>
              </w:rPr>
            </w:pPr>
          </w:p>
          <w:p w14:paraId="6EA6AEFE" w14:textId="77777777" w:rsidR="00D00698" w:rsidRDefault="00D00698" w:rsidP="00D00698">
            <w:pPr>
              <w:jc w:val="both"/>
              <w:rPr>
                <w:rFonts w:cs="Times New Roman"/>
                <w:bCs/>
                <w:iCs/>
                <w:sz w:val="18"/>
                <w:szCs w:val="18"/>
              </w:rPr>
            </w:pPr>
          </w:p>
          <w:p w14:paraId="525AC853" w14:textId="77777777" w:rsidR="00D00698" w:rsidRDefault="00D00698" w:rsidP="00D00698">
            <w:pPr>
              <w:jc w:val="both"/>
              <w:rPr>
                <w:rFonts w:cs="Times New Roman"/>
                <w:bCs/>
                <w:iCs/>
                <w:sz w:val="18"/>
                <w:szCs w:val="18"/>
              </w:rPr>
            </w:pPr>
          </w:p>
          <w:p w14:paraId="1D5DB578" w14:textId="77777777" w:rsidR="00D00698" w:rsidRDefault="00D00698" w:rsidP="00D00698">
            <w:pPr>
              <w:jc w:val="both"/>
              <w:rPr>
                <w:rFonts w:cs="Times New Roman"/>
                <w:bCs/>
                <w:iCs/>
                <w:sz w:val="18"/>
                <w:szCs w:val="18"/>
              </w:rPr>
            </w:pPr>
          </w:p>
          <w:p w14:paraId="5025FD60" w14:textId="77777777" w:rsidR="00D00698" w:rsidRDefault="00D00698" w:rsidP="00D00698">
            <w:pPr>
              <w:jc w:val="both"/>
              <w:rPr>
                <w:rFonts w:cs="Times New Roman"/>
                <w:bCs/>
                <w:iCs/>
                <w:sz w:val="18"/>
                <w:szCs w:val="18"/>
              </w:rPr>
            </w:pPr>
          </w:p>
          <w:p w14:paraId="3E1B51ED" w14:textId="77777777" w:rsidR="00D00698" w:rsidRDefault="00D00698" w:rsidP="00D00698">
            <w:pPr>
              <w:jc w:val="both"/>
              <w:rPr>
                <w:rFonts w:cs="Times New Roman"/>
                <w:bCs/>
                <w:iCs/>
                <w:sz w:val="18"/>
                <w:szCs w:val="18"/>
              </w:rPr>
            </w:pPr>
          </w:p>
          <w:p w14:paraId="0526BE01" w14:textId="77777777" w:rsidR="00D00698" w:rsidRDefault="00D00698" w:rsidP="00D00698">
            <w:pPr>
              <w:jc w:val="both"/>
              <w:rPr>
                <w:rFonts w:cs="Times New Roman"/>
                <w:bCs/>
                <w:iCs/>
                <w:sz w:val="18"/>
                <w:szCs w:val="18"/>
              </w:rPr>
            </w:pPr>
          </w:p>
          <w:p w14:paraId="3E185447" w14:textId="77777777" w:rsidR="00D00698" w:rsidRDefault="00D00698" w:rsidP="00D00698">
            <w:pPr>
              <w:jc w:val="both"/>
              <w:rPr>
                <w:rFonts w:cs="Times New Roman"/>
                <w:bCs/>
                <w:iCs/>
                <w:sz w:val="18"/>
                <w:szCs w:val="18"/>
              </w:rPr>
            </w:pPr>
          </w:p>
          <w:p w14:paraId="15F0066F" w14:textId="31086FCE" w:rsidR="00D00698" w:rsidRPr="0030291B" w:rsidRDefault="00D00698" w:rsidP="00D00698">
            <w:pPr>
              <w:jc w:val="both"/>
              <w:rPr>
                <w:rFonts w:cs="Times New Roman"/>
                <w:bCs/>
                <w:iCs/>
                <w:sz w:val="18"/>
                <w:szCs w:val="18"/>
              </w:rPr>
            </w:pPr>
          </w:p>
        </w:tc>
      </w:tr>
      <w:tr w:rsidR="00D00698" w:rsidRPr="00DA2640" w14:paraId="5F3D768B" w14:textId="77777777" w:rsidTr="00DA2640">
        <w:tc>
          <w:tcPr>
            <w:tcW w:w="0" w:type="auto"/>
            <w:tcBorders>
              <w:top w:val="single" w:sz="4" w:space="0" w:color="auto"/>
              <w:left w:val="single" w:sz="4" w:space="0" w:color="auto"/>
              <w:bottom w:val="single" w:sz="4" w:space="0" w:color="auto"/>
              <w:right w:val="single" w:sz="4" w:space="0" w:color="auto"/>
            </w:tcBorders>
          </w:tcPr>
          <w:p w14:paraId="73B53F48" w14:textId="77777777" w:rsidR="00D00698" w:rsidDel="002353D5" w:rsidRDefault="00D00698"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58DF9ACC" w14:textId="77777777" w:rsidR="00D00698" w:rsidRPr="00DA2640" w:rsidRDefault="00D00698" w:rsidP="00D00698">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0B49916A" w14:textId="15426F42" w:rsidR="00D00698" w:rsidRPr="003C0D6E" w:rsidRDefault="00D00698" w:rsidP="00D00698">
            <w:pPr>
              <w:pStyle w:val="NApunkts2"/>
              <w:numPr>
                <w:ilvl w:val="0"/>
                <w:numId w:val="0"/>
              </w:numPr>
              <w:rPr>
                <w:rFonts w:eastAsia="'Times New Roman'"/>
                <w:color w:val="000000"/>
                <w:sz w:val="18"/>
                <w:szCs w:val="18"/>
              </w:rPr>
            </w:pPr>
            <w:r w:rsidRPr="003C0D6E">
              <w:rPr>
                <w:bCs/>
                <w:sz w:val="18"/>
                <w:szCs w:val="18"/>
              </w:rPr>
              <w:t>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B547EBB" w14:textId="77777777" w:rsidR="00D00698" w:rsidRPr="00CB6752" w:rsidRDefault="00D00698" w:rsidP="00D00698">
            <w:pPr>
              <w:pStyle w:val="Default"/>
              <w:jc w:val="both"/>
              <w:rPr>
                <w:rFonts w:ascii="Times New Roman" w:hAnsi="Times New Roman" w:cs="Times New Roman"/>
                <w:sz w:val="18"/>
                <w:szCs w:val="18"/>
                <w:lang w:val="en-GB"/>
              </w:rPr>
            </w:pPr>
            <w:r w:rsidRPr="00CB6752">
              <w:rPr>
                <w:rFonts w:ascii="Times New Roman" w:hAnsi="Times New Roman" w:cs="Times New Roman"/>
                <w:b/>
                <w:bCs/>
                <w:sz w:val="18"/>
                <w:szCs w:val="18"/>
                <w:lang w:val="en-GB"/>
              </w:rPr>
              <w:t>VISA</w:t>
            </w:r>
            <w:r w:rsidRPr="00CB6752">
              <w:rPr>
                <w:rFonts w:ascii="Times New Roman" w:hAnsi="Times New Roman" w:cs="Times New Roman"/>
                <w:sz w:val="18"/>
                <w:szCs w:val="18"/>
                <w:lang w:val="en-GB"/>
              </w:rPr>
              <w:t xml:space="preserve"> priekšlikums</w:t>
            </w:r>
          </w:p>
          <w:p w14:paraId="5DD7900B" w14:textId="3210DCBA" w:rsidR="00D00698" w:rsidRPr="00CB6752" w:rsidRDefault="008C488C" w:rsidP="00D00698">
            <w:pPr>
              <w:pStyle w:val="Default"/>
              <w:jc w:val="both"/>
              <w:rPr>
                <w:rFonts w:ascii="Times New Roman" w:hAnsi="Times New Roman" w:cs="Times New Roman"/>
                <w:sz w:val="18"/>
                <w:szCs w:val="18"/>
                <w:lang w:val="en-GB"/>
              </w:rPr>
            </w:pPr>
            <w:r w:rsidRPr="00CB6752">
              <w:rPr>
                <w:rFonts w:ascii="Times New Roman" w:hAnsi="Times New Roman" w:cs="Times New Roman"/>
                <w:sz w:val="18"/>
                <w:szCs w:val="18"/>
                <w:lang w:val="en-GB"/>
              </w:rPr>
              <w:t>The solution intended by the government requires cooperation and implementation from issuing banks, acquiring banks, and critical merchants. Currently, these paragraphs can be interpreted as saying that only issuing banks are in scope, although it is clear from the regulation that it also intends to apply to acquiring banks as well. We suggest that the regulation captures acquirers more explicitly as these are needed to implement the proposed solutions of the regulation.</w:t>
            </w:r>
          </w:p>
          <w:p w14:paraId="205C447C" w14:textId="77777777" w:rsidR="00D00698" w:rsidRPr="00CB6752" w:rsidRDefault="00D00698" w:rsidP="00D00698">
            <w:pPr>
              <w:pStyle w:val="Default"/>
              <w:jc w:val="both"/>
              <w:rPr>
                <w:rFonts w:ascii="Times New Roman" w:hAnsi="Times New Roman" w:cs="Times New Roman"/>
                <w:sz w:val="18"/>
                <w:szCs w:val="18"/>
                <w:lang w:val="en-GB"/>
              </w:rPr>
            </w:pP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3E6548E1" w14:textId="0768F996" w:rsidR="00D00698" w:rsidRDefault="006B34FD" w:rsidP="00D00698">
            <w:pPr>
              <w:jc w:val="both"/>
              <w:rPr>
                <w:rFonts w:cs="Times New Roman"/>
                <w:b/>
                <w:iCs/>
                <w:sz w:val="18"/>
                <w:szCs w:val="18"/>
              </w:rPr>
            </w:pPr>
            <w:r>
              <w:rPr>
                <w:rFonts w:cs="Times New Roman"/>
                <w:b/>
                <w:iCs/>
                <w:sz w:val="18"/>
                <w:szCs w:val="18"/>
              </w:rPr>
              <w:t>Ņ</w:t>
            </w:r>
            <w:r w:rsidR="00D00698" w:rsidRPr="00DA2640">
              <w:rPr>
                <w:rFonts w:cs="Times New Roman"/>
                <w:b/>
                <w:iCs/>
                <w:sz w:val="18"/>
                <w:szCs w:val="18"/>
              </w:rPr>
              <w:t>emts vērā</w:t>
            </w:r>
          </w:p>
          <w:p w14:paraId="4E3B1B1C" w14:textId="77777777" w:rsidR="00556A51" w:rsidRPr="00CB6752" w:rsidRDefault="00556A51" w:rsidP="00556A51">
            <w:pPr>
              <w:jc w:val="both"/>
              <w:rPr>
                <w:rFonts w:cs="Times New Roman"/>
                <w:bCs/>
                <w:iCs/>
                <w:sz w:val="18"/>
                <w:szCs w:val="18"/>
              </w:rPr>
            </w:pPr>
            <w:r>
              <w:rPr>
                <w:rFonts w:cs="Times New Roman"/>
                <w:bCs/>
                <w:iCs/>
                <w:sz w:val="18"/>
                <w:szCs w:val="18"/>
              </w:rPr>
              <w:t>Izmaiņas</w:t>
            </w:r>
            <w:r w:rsidRPr="00CB6752">
              <w:rPr>
                <w:rFonts w:cs="Times New Roman"/>
                <w:bCs/>
                <w:iCs/>
                <w:sz w:val="18"/>
                <w:szCs w:val="18"/>
              </w:rPr>
              <w:t xml:space="preserve"> Noteikumu projektā nav nepieciešam</w:t>
            </w:r>
            <w:r>
              <w:rPr>
                <w:rFonts w:cs="Times New Roman"/>
                <w:bCs/>
                <w:iCs/>
                <w:sz w:val="18"/>
                <w:szCs w:val="18"/>
              </w:rPr>
              <w:t>as</w:t>
            </w:r>
            <w:r w:rsidRPr="00CB6752">
              <w:rPr>
                <w:rFonts w:cs="Times New Roman"/>
                <w:bCs/>
                <w:iCs/>
                <w:sz w:val="18"/>
                <w:szCs w:val="18"/>
              </w:rPr>
              <w:t>.</w:t>
            </w:r>
          </w:p>
          <w:p w14:paraId="0EBC0CA3" w14:textId="2BC0D294" w:rsidR="00D00698" w:rsidRPr="005C217E" w:rsidRDefault="00556A51" w:rsidP="00556A51">
            <w:pPr>
              <w:jc w:val="both"/>
              <w:rPr>
                <w:rFonts w:cs="Times New Roman"/>
                <w:bCs/>
                <w:iCs/>
                <w:sz w:val="18"/>
                <w:szCs w:val="18"/>
              </w:rPr>
            </w:pPr>
            <w:r w:rsidRPr="00866C37">
              <w:rPr>
                <w:rFonts w:cs="Times New Roman"/>
                <w:bCs/>
                <w:iCs/>
                <w:sz w:val="18"/>
                <w:szCs w:val="18"/>
              </w:rPr>
              <w:t>Lai nodrošinātu bezsaistes risinājuma ieviešanu</w:t>
            </w:r>
            <w:r w:rsidR="00866C37" w:rsidRPr="00F02587">
              <w:rPr>
                <w:rFonts w:cs="Times New Roman"/>
                <w:bCs/>
                <w:iCs/>
                <w:sz w:val="18"/>
                <w:szCs w:val="18"/>
              </w:rPr>
              <w:t>,</w:t>
            </w:r>
            <w:r w:rsidRPr="00866C37">
              <w:rPr>
                <w:rFonts w:cs="Times New Roman"/>
                <w:bCs/>
                <w:iCs/>
                <w:sz w:val="18"/>
                <w:szCs w:val="18"/>
              </w:rPr>
              <w:t xml:space="preserve"> pakalpojuma sniedzējam būs jāveic nepieciešamie pasākumi gan kā maksājumu kartes izsniedzējam, gan kā maksājumu kartes pieņēmējam. </w:t>
            </w:r>
            <w:r w:rsidR="006B34FD" w:rsidRPr="00866C37">
              <w:rPr>
                <w:rFonts w:cs="Times New Roman"/>
                <w:bCs/>
                <w:iCs/>
                <w:sz w:val="18"/>
                <w:szCs w:val="18"/>
              </w:rPr>
              <w:t xml:space="preserve">Vēršam uzmanību uz to, ka Noteikumu projekta 7.4. apakšpunktā lietots formulējums, kas nosaka, ka </w:t>
            </w:r>
            <w:r w:rsidR="006B34FD" w:rsidRPr="004F0F1E">
              <w:rPr>
                <w:rFonts w:cs="Times New Roman"/>
                <w:bCs/>
                <w:iCs/>
                <w:sz w:val="18"/>
                <w:szCs w:val="18"/>
              </w:rPr>
              <w:t xml:space="preserve">"pakalpojuma sniedzējs nodrošina </w:t>
            </w:r>
            <w:r w:rsidR="004F0F1E">
              <w:rPr>
                <w:rFonts w:cs="Times New Roman"/>
                <w:bCs/>
                <w:iCs/>
                <w:sz w:val="18"/>
                <w:szCs w:val="18"/>
              </w:rPr>
              <w:t xml:space="preserve">vismaz tādu </w:t>
            </w:r>
            <w:r w:rsidR="006B34FD" w:rsidRPr="004F0F1E">
              <w:rPr>
                <w:rFonts w:cs="Times New Roman"/>
                <w:bCs/>
                <w:iCs/>
                <w:sz w:val="18"/>
                <w:szCs w:val="18"/>
              </w:rPr>
              <w:t>maksājumu kar</w:t>
            </w:r>
            <w:r w:rsidR="004F0F1E">
              <w:rPr>
                <w:rFonts w:cs="Times New Roman"/>
                <w:bCs/>
                <w:iCs/>
                <w:sz w:val="18"/>
                <w:szCs w:val="18"/>
              </w:rPr>
              <w:t>šu</w:t>
            </w:r>
            <w:r w:rsidR="006B34FD" w:rsidRPr="004F0F1E">
              <w:rPr>
                <w:rFonts w:cs="Times New Roman"/>
                <w:bCs/>
                <w:iCs/>
                <w:sz w:val="18"/>
                <w:szCs w:val="18"/>
              </w:rPr>
              <w:t>, kas izsniegta</w:t>
            </w:r>
            <w:r w:rsidR="004F0F1E">
              <w:rPr>
                <w:rFonts w:cs="Times New Roman"/>
                <w:bCs/>
                <w:iCs/>
                <w:sz w:val="18"/>
                <w:szCs w:val="18"/>
              </w:rPr>
              <w:t>s</w:t>
            </w:r>
            <w:r w:rsidR="006B34FD" w:rsidRPr="004F0F1E">
              <w:rPr>
                <w:rFonts w:cs="Times New Roman"/>
                <w:bCs/>
                <w:iCs/>
                <w:sz w:val="18"/>
                <w:szCs w:val="18"/>
              </w:rPr>
              <w:t xml:space="preserve"> fizisk</w:t>
            </w:r>
            <w:r w:rsidR="004F0F1E">
              <w:rPr>
                <w:rFonts w:cs="Times New Roman"/>
                <w:bCs/>
                <w:iCs/>
                <w:sz w:val="18"/>
                <w:szCs w:val="18"/>
              </w:rPr>
              <w:t>ām</w:t>
            </w:r>
            <w:r w:rsidR="006B34FD" w:rsidRPr="004F0F1E">
              <w:rPr>
                <w:rFonts w:cs="Times New Roman"/>
                <w:bCs/>
                <w:iCs/>
                <w:sz w:val="18"/>
                <w:szCs w:val="18"/>
              </w:rPr>
              <w:t xml:space="preserve"> person</w:t>
            </w:r>
            <w:r w:rsidR="004F0F1E">
              <w:rPr>
                <w:rFonts w:cs="Times New Roman"/>
                <w:bCs/>
                <w:iCs/>
                <w:sz w:val="18"/>
                <w:szCs w:val="18"/>
              </w:rPr>
              <w:t xml:space="preserve">ām un </w:t>
            </w:r>
            <w:r w:rsidR="004F0F1E" w:rsidRPr="006408EC">
              <w:rPr>
                <w:rFonts w:cs="Times New Roman"/>
                <w:bCs/>
                <w:iCs/>
                <w:sz w:val="18"/>
                <w:szCs w:val="18"/>
              </w:rPr>
              <w:t>aprīkotas ar kontakta mikroshēmām</w:t>
            </w:r>
            <w:r w:rsidR="006B34FD" w:rsidRPr="004F0F1E">
              <w:rPr>
                <w:rFonts w:cs="Times New Roman"/>
                <w:bCs/>
                <w:iCs/>
                <w:sz w:val="18"/>
                <w:szCs w:val="18"/>
              </w:rPr>
              <w:t>, pieņemšanu Latvijā</w:t>
            </w:r>
            <w:r w:rsidR="006B34FD" w:rsidRPr="00866C37">
              <w:rPr>
                <w:rFonts w:cs="Times New Roman"/>
                <w:bCs/>
                <w:iCs/>
                <w:sz w:val="18"/>
                <w:szCs w:val="18"/>
              </w:rPr>
              <w:t xml:space="preserve">", tādējādi pēc būtības norādot uz pakalpojuma sniedzēja kā maksājumu karšu pieņēmēja pienākumu veikt nepieciešamos pasākumus </w:t>
            </w:r>
            <w:r w:rsidRPr="00866C37">
              <w:rPr>
                <w:rFonts w:cs="Times New Roman"/>
                <w:bCs/>
                <w:iCs/>
                <w:sz w:val="18"/>
                <w:szCs w:val="18"/>
              </w:rPr>
              <w:t xml:space="preserve">bezsaistes risinājuma ieviešanai </w:t>
            </w:r>
            <w:r w:rsidR="006B34FD" w:rsidRPr="00866C37">
              <w:rPr>
                <w:rFonts w:cs="Times New Roman"/>
                <w:bCs/>
                <w:iCs/>
                <w:sz w:val="18"/>
                <w:szCs w:val="18"/>
              </w:rPr>
              <w:t xml:space="preserve">(t.sk. </w:t>
            </w:r>
            <w:r w:rsidRPr="00866C37">
              <w:rPr>
                <w:rFonts w:cs="Times New Roman"/>
                <w:bCs/>
                <w:iCs/>
                <w:sz w:val="18"/>
                <w:szCs w:val="18"/>
              </w:rPr>
              <w:t xml:space="preserve">atbilstošu </w:t>
            </w:r>
            <w:r w:rsidR="006B34FD" w:rsidRPr="00866C37">
              <w:rPr>
                <w:rFonts w:cs="Times New Roman"/>
                <w:bCs/>
                <w:iCs/>
                <w:sz w:val="18"/>
                <w:szCs w:val="18"/>
              </w:rPr>
              <w:t>POS termin</w:t>
            </w:r>
            <w:r w:rsidRPr="00866C37">
              <w:rPr>
                <w:rFonts w:cs="Times New Roman"/>
                <w:bCs/>
                <w:iCs/>
                <w:sz w:val="18"/>
                <w:szCs w:val="18"/>
              </w:rPr>
              <w:t>ālu sagatavošanu</w:t>
            </w:r>
            <w:r w:rsidR="006B34FD" w:rsidRPr="00866C37">
              <w:rPr>
                <w:rFonts w:cs="Times New Roman"/>
                <w:bCs/>
                <w:iCs/>
                <w:sz w:val="18"/>
                <w:szCs w:val="18"/>
              </w:rPr>
              <w:t>)</w:t>
            </w:r>
            <w:r w:rsidRPr="00866C37">
              <w:rPr>
                <w:rFonts w:cs="Times New Roman"/>
                <w:bCs/>
                <w:iCs/>
                <w:sz w:val="18"/>
                <w:szCs w:val="18"/>
              </w:rPr>
              <w:t>.</w:t>
            </w:r>
          </w:p>
        </w:tc>
      </w:tr>
      <w:tr w:rsidR="00D01B80" w:rsidRPr="00DA2640" w14:paraId="5F4DD843" w14:textId="77777777" w:rsidTr="00DA2640">
        <w:tc>
          <w:tcPr>
            <w:tcW w:w="0" w:type="auto"/>
            <w:tcBorders>
              <w:top w:val="single" w:sz="4" w:space="0" w:color="auto"/>
              <w:left w:val="single" w:sz="4" w:space="0" w:color="auto"/>
              <w:bottom w:val="single" w:sz="4" w:space="0" w:color="auto"/>
              <w:right w:val="single" w:sz="4" w:space="0" w:color="auto"/>
            </w:tcBorders>
          </w:tcPr>
          <w:p w14:paraId="7304126D" w14:textId="77777777" w:rsidR="00D01B80" w:rsidDel="002353D5" w:rsidRDefault="00D01B80"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2C5922F" w14:textId="77777777" w:rsidR="00D01B80" w:rsidRPr="00DA2640" w:rsidRDefault="00D01B80" w:rsidP="00D01B80">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7E43DAA0" w14:textId="3085F163" w:rsidR="00D01B80" w:rsidRPr="003C0D6E" w:rsidRDefault="00D01B80" w:rsidP="00D01B80">
            <w:pPr>
              <w:pStyle w:val="NApunkts2"/>
              <w:numPr>
                <w:ilvl w:val="0"/>
                <w:numId w:val="0"/>
              </w:numPr>
              <w:rPr>
                <w:rFonts w:eastAsia="'Times New Roman'"/>
                <w:color w:val="000000"/>
                <w:sz w:val="18"/>
                <w:szCs w:val="18"/>
              </w:rPr>
            </w:pPr>
            <w:r w:rsidRPr="003C0D6E">
              <w:rPr>
                <w:bCs/>
                <w:sz w:val="18"/>
                <w:szCs w:val="18"/>
              </w:rPr>
              <w:t>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E3AB95F" w14:textId="77777777" w:rsidR="006E2F8E" w:rsidRPr="006E2F8E" w:rsidRDefault="006E2F8E" w:rsidP="006E2F8E">
            <w:pPr>
              <w:pStyle w:val="Default"/>
              <w:jc w:val="both"/>
              <w:rPr>
                <w:rFonts w:ascii="Times New Roman" w:hAnsi="Times New Roman" w:cs="Times New Roman"/>
                <w:sz w:val="18"/>
                <w:szCs w:val="18"/>
              </w:rPr>
            </w:pPr>
            <w:r w:rsidRPr="006E2F8E">
              <w:rPr>
                <w:rFonts w:ascii="Times New Roman" w:hAnsi="Times New Roman" w:cs="Times New Roman"/>
                <w:b/>
                <w:bCs/>
                <w:sz w:val="18"/>
                <w:szCs w:val="18"/>
              </w:rPr>
              <w:t>VISA</w:t>
            </w:r>
            <w:r w:rsidRPr="006E2F8E">
              <w:rPr>
                <w:rFonts w:ascii="Times New Roman" w:hAnsi="Times New Roman" w:cs="Times New Roman"/>
                <w:sz w:val="18"/>
                <w:szCs w:val="18"/>
              </w:rPr>
              <w:t xml:space="preserve"> priekšlikums</w:t>
            </w:r>
          </w:p>
          <w:p w14:paraId="0C273639" w14:textId="4DE63DB7" w:rsidR="00D01B80" w:rsidRPr="006E2F8E" w:rsidRDefault="006E2F8E" w:rsidP="006E2F8E">
            <w:pPr>
              <w:pStyle w:val="Default"/>
              <w:jc w:val="both"/>
              <w:rPr>
                <w:rFonts w:ascii="Times New Roman" w:hAnsi="Times New Roman" w:cs="Times New Roman"/>
                <w:b/>
                <w:bCs/>
                <w:sz w:val="18"/>
                <w:szCs w:val="18"/>
                <w:lang w:val="en-GB"/>
              </w:rPr>
            </w:pPr>
            <w:r w:rsidRPr="006E2F8E">
              <w:rPr>
                <w:rFonts w:ascii="Times New Roman" w:hAnsi="Times New Roman" w:cs="Times New Roman"/>
                <w:sz w:val="18"/>
                <w:szCs w:val="18"/>
                <w:lang w:val="en-GB"/>
              </w:rPr>
              <w:t>We also recommend capturing the critical merchants that will be obligated to offer the offline solution in the regulation so that they become an active party in the central bank's proposed solution. Otherwise, there is a risk that these merchants choose to change acquiring banks that are not covered by the regulation. Issuers do not have direct contractual relationships with merchants and are therefore unable to implement the solution in isolation.</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1DE8A40A" w14:textId="20E00E95" w:rsidR="00D01B80" w:rsidRDefault="006B34FD" w:rsidP="00D00698">
            <w:pPr>
              <w:jc w:val="both"/>
              <w:rPr>
                <w:rFonts w:cs="Times New Roman"/>
                <w:b/>
                <w:iCs/>
                <w:sz w:val="18"/>
                <w:szCs w:val="18"/>
              </w:rPr>
            </w:pPr>
            <w:r>
              <w:rPr>
                <w:rFonts w:cs="Times New Roman"/>
                <w:b/>
                <w:iCs/>
                <w:sz w:val="18"/>
                <w:szCs w:val="18"/>
              </w:rPr>
              <w:t>Nav</w:t>
            </w:r>
            <w:r w:rsidR="000B2670">
              <w:rPr>
                <w:rFonts w:cs="Times New Roman"/>
                <w:b/>
                <w:iCs/>
                <w:sz w:val="18"/>
                <w:szCs w:val="18"/>
              </w:rPr>
              <w:t xml:space="preserve"> ņemts vērā.</w:t>
            </w:r>
          </w:p>
          <w:p w14:paraId="5752BF3A" w14:textId="77777777" w:rsidR="000B2670" w:rsidRDefault="000B2670" w:rsidP="00D00698">
            <w:pPr>
              <w:jc w:val="both"/>
              <w:rPr>
                <w:rFonts w:cs="Times New Roman"/>
                <w:bCs/>
                <w:iCs/>
                <w:sz w:val="18"/>
                <w:szCs w:val="18"/>
              </w:rPr>
            </w:pPr>
            <w:r>
              <w:rPr>
                <w:rFonts w:cs="Times New Roman"/>
                <w:bCs/>
                <w:iCs/>
                <w:sz w:val="18"/>
                <w:szCs w:val="18"/>
              </w:rPr>
              <w:t xml:space="preserve">Noteikumi neregulēs "kritisko tirgotāju" loku un pienākumus, jo </w:t>
            </w:r>
            <w:r w:rsidRPr="00397BEB">
              <w:rPr>
                <w:rFonts w:cs="Times New Roman"/>
                <w:bCs/>
                <w:iCs/>
                <w:sz w:val="18"/>
                <w:szCs w:val="18"/>
              </w:rPr>
              <w:t>šādu lēmumu pieņemšana neatbilst Latvijas Bankas uzdevumiem un ir ārpus Nacionālās drošības likuma 22.</w:t>
            </w:r>
            <w:r w:rsidRPr="003A7F14">
              <w:rPr>
                <w:rFonts w:cs="Times New Roman"/>
                <w:bCs/>
                <w:iCs/>
                <w:sz w:val="18"/>
                <w:szCs w:val="18"/>
                <w:vertAlign w:val="superscript"/>
              </w:rPr>
              <w:t>3</w:t>
            </w:r>
            <w:r w:rsidRPr="00397BEB">
              <w:rPr>
                <w:rFonts w:cs="Times New Roman"/>
                <w:bCs/>
                <w:iCs/>
                <w:sz w:val="18"/>
                <w:szCs w:val="18"/>
              </w:rPr>
              <w:t xml:space="preserve"> panta trešajā daļā noteiktā deleģējuma Latvijas Bankai</w:t>
            </w:r>
            <w:r>
              <w:rPr>
                <w:rFonts w:cs="Times New Roman"/>
                <w:bCs/>
                <w:iCs/>
                <w:sz w:val="18"/>
                <w:szCs w:val="18"/>
              </w:rPr>
              <w:t xml:space="preserve">. </w:t>
            </w:r>
          </w:p>
          <w:p w14:paraId="11425F2D" w14:textId="77777777" w:rsidR="000B2670" w:rsidRDefault="000B2670" w:rsidP="00D00698">
            <w:pPr>
              <w:jc w:val="both"/>
              <w:rPr>
                <w:rFonts w:cs="Times New Roman"/>
                <w:bCs/>
                <w:iCs/>
                <w:sz w:val="18"/>
                <w:szCs w:val="18"/>
              </w:rPr>
            </w:pPr>
            <w:r>
              <w:rPr>
                <w:rFonts w:cs="Times New Roman"/>
                <w:bCs/>
                <w:iCs/>
                <w:sz w:val="18"/>
                <w:szCs w:val="18"/>
              </w:rPr>
              <w:t>Vienlaikus, lai nodrošinātu, ka tirgotāji, kas nodrošinās pirmās nepieciešamības preču tirdzniecību, izmantojot bezsaistes risinājumu, būtu gatavi izmantot šādu risinājumu, kā arī nolūka ierobežot riskus, kas saistīti ar šāda risinājuma neatbilstošu izmantošanu, sadarbībā ar ministrijām plānots izveidot kritisko tirgotāju sarakstu,  attiecīgo nosacījumu paskaidrojot arī Noteikumu projekta anotācijā.</w:t>
            </w:r>
          </w:p>
          <w:p w14:paraId="5757D331" w14:textId="1F5B46E4" w:rsidR="006B34FD" w:rsidRPr="006B34FD" w:rsidRDefault="006B34FD" w:rsidP="00D00698">
            <w:pPr>
              <w:jc w:val="both"/>
              <w:rPr>
                <w:rFonts w:cs="Times New Roman"/>
                <w:bCs/>
                <w:iCs/>
                <w:sz w:val="18"/>
                <w:szCs w:val="18"/>
              </w:rPr>
            </w:pPr>
            <w:r w:rsidRPr="006B34FD">
              <w:rPr>
                <w:rFonts w:cs="Times New Roman"/>
                <w:bCs/>
                <w:iCs/>
                <w:sz w:val="18"/>
                <w:szCs w:val="18"/>
              </w:rPr>
              <w:t>Sk. ar</w:t>
            </w:r>
            <w:r>
              <w:rPr>
                <w:rFonts w:cs="Times New Roman"/>
                <w:bCs/>
                <w:iCs/>
                <w:sz w:val="18"/>
                <w:szCs w:val="18"/>
              </w:rPr>
              <w:t>ī</w:t>
            </w:r>
            <w:r w:rsidRPr="006B34FD">
              <w:rPr>
                <w:rFonts w:cs="Times New Roman"/>
                <w:bCs/>
                <w:iCs/>
                <w:sz w:val="18"/>
                <w:szCs w:val="18"/>
              </w:rPr>
              <w:t xml:space="preserve"> šīs tabulas 3. </w:t>
            </w:r>
            <w:r w:rsidR="00844A9A">
              <w:rPr>
                <w:rFonts w:cs="Times New Roman"/>
                <w:bCs/>
                <w:iCs/>
                <w:sz w:val="18"/>
                <w:szCs w:val="18"/>
              </w:rPr>
              <w:t>punktu</w:t>
            </w:r>
            <w:r w:rsidRPr="006B34FD">
              <w:rPr>
                <w:rFonts w:cs="Times New Roman"/>
                <w:bCs/>
                <w:iCs/>
                <w:sz w:val="18"/>
                <w:szCs w:val="18"/>
              </w:rPr>
              <w:t>.</w:t>
            </w:r>
          </w:p>
        </w:tc>
      </w:tr>
      <w:tr w:rsidR="008C1126" w:rsidRPr="00DA2640" w14:paraId="4D3D1F27" w14:textId="77777777" w:rsidTr="00DA2640">
        <w:tc>
          <w:tcPr>
            <w:tcW w:w="0" w:type="auto"/>
            <w:tcBorders>
              <w:top w:val="single" w:sz="4" w:space="0" w:color="auto"/>
              <w:left w:val="single" w:sz="4" w:space="0" w:color="auto"/>
              <w:bottom w:val="single" w:sz="4" w:space="0" w:color="auto"/>
              <w:right w:val="single" w:sz="4" w:space="0" w:color="auto"/>
            </w:tcBorders>
          </w:tcPr>
          <w:p w14:paraId="4886C1E9" w14:textId="77777777" w:rsidR="008C1126" w:rsidDel="002353D5" w:rsidRDefault="008C1126" w:rsidP="00D00698">
            <w:pPr>
              <w:pStyle w:val="ListParagraph"/>
              <w:numPr>
                <w:ilvl w:val="0"/>
                <w:numId w:val="14"/>
              </w:numPr>
              <w:ind w:left="0" w:firstLine="0"/>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03C6126A" w14:textId="77777777" w:rsidR="00D01B80" w:rsidRPr="00DA2640" w:rsidRDefault="00D01B80" w:rsidP="00D01B80">
            <w:pPr>
              <w:pStyle w:val="NApunkts2"/>
              <w:numPr>
                <w:ilvl w:val="0"/>
                <w:numId w:val="0"/>
              </w:numPr>
              <w:rPr>
                <w:bCs/>
                <w:sz w:val="18"/>
                <w:szCs w:val="18"/>
              </w:rPr>
            </w:pPr>
            <w:r w:rsidRPr="003C0D6E">
              <w:rPr>
                <w:rFonts w:eastAsia="'Times New Roman'"/>
                <w:color w:val="000000"/>
                <w:sz w:val="18"/>
                <w:szCs w:val="18"/>
              </w:rPr>
              <w:t xml:space="preserve">7. Kritisko finanšu pakalpojumu minimālais apjoms ir šāds: </w:t>
            </w:r>
            <w:r w:rsidRPr="00DA2640">
              <w:rPr>
                <w:rFonts w:eastAsia="'Times New Roman'"/>
                <w:color w:val="000000"/>
                <w:sz w:val="18"/>
                <w:szCs w:val="18"/>
              </w:rPr>
              <w:t>(..)</w:t>
            </w:r>
          </w:p>
          <w:p w14:paraId="74C9EBF8" w14:textId="60BD1558" w:rsidR="008C1126" w:rsidRPr="003C0D6E" w:rsidRDefault="00D01B80" w:rsidP="00D01B80">
            <w:pPr>
              <w:pStyle w:val="NApunkts2"/>
              <w:numPr>
                <w:ilvl w:val="0"/>
                <w:numId w:val="0"/>
              </w:numPr>
              <w:rPr>
                <w:rFonts w:eastAsia="'Times New Roman'"/>
                <w:color w:val="000000"/>
                <w:sz w:val="18"/>
                <w:szCs w:val="18"/>
              </w:rPr>
            </w:pPr>
            <w:r w:rsidRPr="003C0D6E">
              <w:rPr>
                <w:bCs/>
                <w:sz w:val="18"/>
                <w:szCs w:val="18"/>
              </w:rPr>
              <w:t>7.3. pakalpojuma sniedzējs nodrošina maksājumu veikšanu ar maksājumu karti, tai skaitā maksājumu veikšanu tiešsaistē, pilnā apjomā, ja nav traucēta piekļuve starptautisko karšu vai norēķinu starpnieku infrastruktūrai. Ja starptautisko karšu infrastruktūra nav pieejama, pakalpojuma sniedzējs nodrošina maksājumu kartes pieņemšanu Latvijā, izmantojot bezsaistes risinājumu, kurš saskaņots ar Latvijas Banku. Izmantojot bezsaistes risinājumu, pakalpojumu sniedzējs nodrošina iespēju iegādāties pirmās nepieciešamības preces par kopējo summu, kas nepārsniedz 200 euro;</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3D82C32" w14:textId="76F69978" w:rsidR="006E2F8E" w:rsidRPr="006E2F8E" w:rsidRDefault="006E2F8E" w:rsidP="006E2F8E">
            <w:pPr>
              <w:pStyle w:val="Default"/>
              <w:jc w:val="both"/>
              <w:rPr>
                <w:rFonts w:ascii="Times New Roman" w:hAnsi="Times New Roman" w:cs="Times New Roman"/>
                <w:sz w:val="18"/>
                <w:szCs w:val="18"/>
              </w:rPr>
            </w:pPr>
            <w:r w:rsidRPr="006E2F8E">
              <w:rPr>
                <w:rFonts w:ascii="Times New Roman" w:hAnsi="Times New Roman" w:cs="Times New Roman"/>
                <w:b/>
                <w:bCs/>
                <w:sz w:val="18"/>
                <w:szCs w:val="18"/>
              </w:rPr>
              <w:t>VISA</w:t>
            </w:r>
            <w:r w:rsidRPr="006E2F8E">
              <w:rPr>
                <w:rFonts w:ascii="Times New Roman" w:hAnsi="Times New Roman" w:cs="Times New Roman"/>
                <w:sz w:val="18"/>
                <w:szCs w:val="18"/>
              </w:rPr>
              <w:t xml:space="preserve"> </w:t>
            </w:r>
            <w:r w:rsidR="00CB6752">
              <w:rPr>
                <w:rFonts w:ascii="Times New Roman" w:hAnsi="Times New Roman" w:cs="Times New Roman"/>
                <w:sz w:val="18"/>
                <w:szCs w:val="18"/>
              </w:rPr>
              <w:t>komentārs</w:t>
            </w:r>
          </w:p>
          <w:p w14:paraId="016E919E" w14:textId="13E7C41D" w:rsidR="008C1126" w:rsidRPr="006E2F8E" w:rsidRDefault="006E2F8E" w:rsidP="00D00698">
            <w:pPr>
              <w:pStyle w:val="Default"/>
              <w:jc w:val="both"/>
              <w:rPr>
                <w:rFonts w:ascii="Times New Roman" w:hAnsi="Times New Roman" w:cs="Times New Roman"/>
                <w:b/>
                <w:bCs/>
                <w:sz w:val="18"/>
                <w:szCs w:val="18"/>
                <w:lang w:val="en-GB"/>
              </w:rPr>
            </w:pPr>
            <w:r w:rsidRPr="006E2F8E">
              <w:rPr>
                <w:rFonts w:ascii="Times New Roman" w:hAnsi="Times New Roman" w:cs="Times New Roman"/>
                <w:sz w:val="18"/>
                <w:szCs w:val="18"/>
                <w:lang w:val="en-GB"/>
              </w:rPr>
              <w:t xml:space="preserve">The regulation proposes to set thresholds on the number of local service providers that will be in scope – this would mean that not all issuing and acquiring banks would be in scope of the regulation. Please be aware that Visa’s floor limits for authorisation of transactions apply at the market level, </w:t>
            </w:r>
            <w:proofErr w:type="gramStart"/>
            <w:r w:rsidRPr="006E2F8E">
              <w:rPr>
                <w:rFonts w:ascii="Times New Roman" w:hAnsi="Times New Roman" w:cs="Times New Roman"/>
                <w:sz w:val="18"/>
                <w:szCs w:val="18"/>
                <w:lang w:val="en-GB"/>
              </w:rPr>
              <w:t>i.e.</w:t>
            </w:r>
            <w:proofErr w:type="gramEnd"/>
            <w:r w:rsidRPr="006E2F8E">
              <w:rPr>
                <w:rFonts w:ascii="Times New Roman" w:hAnsi="Times New Roman" w:cs="Times New Roman"/>
                <w:sz w:val="18"/>
                <w:szCs w:val="18"/>
                <w:lang w:val="en-GB"/>
              </w:rPr>
              <w:t xml:space="preserve"> the floor limit in Latvia (currently 0) applies to all transactions taking place in Latvia and not just to transactions with certain acquirers.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06AD409A" w14:textId="77777777" w:rsidR="008C1126" w:rsidRDefault="00A85EBA" w:rsidP="00D00698">
            <w:pPr>
              <w:jc w:val="both"/>
              <w:rPr>
                <w:rFonts w:cs="Times New Roman"/>
                <w:b/>
                <w:iCs/>
                <w:sz w:val="18"/>
                <w:szCs w:val="18"/>
              </w:rPr>
            </w:pPr>
            <w:r>
              <w:rPr>
                <w:rFonts w:cs="Times New Roman"/>
                <w:b/>
                <w:iCs/>
                <w:sz w:val="18"/>
                <w:szCs w:val="18"/>
              </w:rPr>
              <w:t>Ņemts vērā.</w:t>
            </w:r>
          </w:p>
          <w:p w14:paraId="6085CAD3" w14:textId="35C3BC70" w:rsidR="00D24281" w:rsidRPr="00CB6752" w:rsidRDefault="00CB6752" w:rsidP="00D00698">
            <w:pPr>
              <w:jc w:val="both"/>
              <w:rPr>
                <w:rFonts w:cs="Times New Roman"/>
                <w:bCs/>
                <w:iCs/>
                <w:sz w:val="18"/>
                <w:szCs w:val="18"/>
              </w:rPr>
            </w:pPr>
            <w:r>
              <w:rPr>
                <w:rFonts w:cs="Times New Roman"/>
                <w:bCs/>
                <w:iCs/>
                <w:sz w:val="18"/>
                <w:szCs w:val="18"/>
              </w:rPr>
              <w:t>Izmaiņas</w:t>
            </w:r>
            <w:r w:rsidR="00D24281" w:rsidRPr="00CB6752">
              <w:rPr>
                <w:rFonts w:cs="Times New Roman"/>
                <w:bCs/>
                <w:iCs/>
                <w:sz w:val="18"/>
                <w:szCs w:val="18"/>
              </w:rPr>
              <w:t xml:space="preserve"> Noteikumu projektā nav nepieciešam</w:t>
            </w:r>
            <w:r>
              <w:rPr>
                <w:rFonts w:cs="Times New Roman"/>
                <w:bCs/>
                <w:iCs/>
                <w:sz w:val="18"/>
                <w:szCs w:val="18"/>
              </w:rPr>
              <w:t>as</w:t>
            </w:r>
            <w:r w:rsidR="00D24281" w:rsidRPr="00CB6752">
              <w:rPr>
                <w:rFonts w:cs="Times New Roman"/>
                <w:bCs/>
                <w:iCs/>
                <w:sz w:val="18"/>
                <w:szCs w:val="18"/>
              </w:rPr>
              <w:t>.</w:t>
            </w:r>
          </w:p>
          <w:p w14:paraId="09D50C14" w14:textId="4B022257" w:rsidR="00CE289E" w:rsidRPr="00CB6752" w:rsidRDefault="00CE289E" w:rsidP="00D00698">
            <w:pPr>
              <w:jc w:val="both"/>
              <w:rPr>
                <w:rFonts w:cs="Times New Roman"/>
                <w:bCs/>
                <w:iCs/>
                <w:sz w:val="18"/>
                <w:szCs w:val="18"/>
              </w:rPr>
            </w:pPr>
            <w:r w:rsidRPr="00CB6752">
              <w:rPr>
                <w:rFonts w:cs="Times New Roman"/>
                <w:bCs/>
                <w:iCs/>
                <w:sz w:val="18"/>
                <w:szCs w:val="18"/>
              </w:rPr>
              <w:t>Kredītiestād</w:t>
            </w:r>
            <w:r>
              <w:rPr>
                <w:rFonts w:cs="Times New Roman"/>
                <w:bCs/>
                <w:iCs/>
                <w:sz w:val="18"/>
                <w:szCs w:val="18"/>
              </w:rPr>
              <w:t>ēm</w:t>
            </w:r>
            <w:r w:rsidRPr="00CB6752">
              <w:rPr>
                <w:rFonts w:cs="Times New Roman"/>
                <w:bCs/>
                <w:iCs/>
                <w:sz w:val="18"/>
                <w:szCs w:val="18"/>
              </w:rPr>
              <w:t>, kuras nav kritisko finanšu pakalpojumu sniedzēj</w:t>
            </w:r>
            <w:r>
              <w:rPr>
                <w:rFonts w:cs="Times New Roman"/>
                <w:bCs/>
                <w:iCs/>
                <w:sz w:val="18"/>
                <w:szCs w:val="18"/>
              </w:rPr>
              <w:t>u sarakstā</w:t>
            </w:r>
            <w:r w:rsidRPr="00CB6752">
              <w:rPr>
                <w:rFonts w:cs="Times New Roman"/>
                <w:bCs/>
                <w:iCs/>
                <w:sz w:val="18"/>
                <w:szCs w:val="18"/>
              </w:rPr>
              <w:t>,</w:t>
            </w:r>
            <w:r>
              <w:rPr>
                <w:rFonts w:cs="Times New Roman"/>
                <w:bCs/>
                <w:iCs/>
                <w:sz w:val="18"/>
                <w:szCs w:val="18"/>
              </w:rPr>
              <w:t xml:space="preserve"> netiks noteikts pienākums ieviest Noteikumu projekta 7.4. apakšpunkta</w:t>
            </w:r>
            <w:r w:rsidR="00F02587">
              <w:rPr>
                <w:rFonts w:cs="Times New Roman"/>
                <w:bCs/>
                <w:iCs/>
                <w:sz w:val="18"/>
                <w:szCs w:val="18"/>
              </w:rPr>
              <w:t xml:space="preserve"> (numerācija mainīta)</w:t>
            </w:r>
            <w:r>
              <w:rPr>
                <w:rFonts w:cs="Times New Roman"/>
                <w:bCs/>
                <w:iCs/>
                <w:sz w:val="18"/>
                <w:szCs w:val="18"/>
              </w:rPr>
              <w:t xml:space="preserve"> prasībām atbilstošu bezsaistes risinājumu. </w:t>
            </w:r>
            <w:r w:rsidRPr="00F02587">
              <w:rPr>
                <w:rFonts w:cs="Times New Roman"/>
                <w:bCs/>
                <w:iCs/>
                <w:sz w:val="18"/>
                <w:szCs w:val="18"/>
              </w:rPr>
              <w:t xml:space="preserve">Vienlaikus tiesiskais regulējums neliedz </w:t>
            </w:r>
            <w:r w:rsidR="00CB6752" w:rsidRPr="00F02587">
              <w:rPr>
                <w:rFonts w:cs="Times New Roman"/>
                <w:bCs/>
                <w:iCs/>
                <w:sz w:val="18"/>
                <w:szCs w:val="18"/>
              </w:rPr>
              <w:t xml:space="preserve">tiesības </w:t>
            </w:r>
            <w:r w:rsidRPr="00F02587">
              <w:rPr>
                <w:rFonts w:cs="Times New Roman"/>
                <w:bCs/>
                <w:iCs/>
                <w:sz w:val="18"/>
                <w:szCs w:val="18"/>
              </w:rPr>
              <w:t xml:space="preserve">šādām kredītiestādēm </w:t>
            </w:r>
            <w:r w:rsidR="00CB6752" w:rsidRPr="00F02587">
              <w:rPr>
                <w:rFonts w:cs="Times New Roman"/>
                <w:bCs/>
                <w:iCs/>
                <w:sz w:val="18"/>
                <w:szCs w:val="18"/>
              </w:rPr>
              <w:t xml:space="preserve">kā maksājumu karšu izdevējām vai maksājumu karšu pieņēmējām </w:t>
            </w:r>
            <w:r w:rsidRPr="00F02587">
              <w:rPr>
                <w:rFonts w:cs="Times New Roman"/>
                <w:bCs/>
                <w:iCs/>
                <w:sz w:val="18"/>
                <w:szCs w:val="18"/>
              </w:rPr>
              <w:t>valsts apdraudējuma gadījumā brīvprātīgi nodrošināt attiecīg</w:t>
            </w:r>
            <w:r w:rsidR="00CB6752" w:rsidRPr="00F02587">
              <w:rPr>
                <w:rFonts w:cs="Times New Roman"/>
                <w:bCs/>
                <w:iCs/>
                <w:sz w:val="18"/>
                <w:szCs w:val="18"/>
              </w:rPr>
              <w:t>a</w:t>
            </w:r>
            <w:r w:rsidRPr="00F02587">
              <w:rPr>
                <w:rFonts w:cs="Times New Roman"/>
                <w:bCs/>
                <w:iCs/>
                <w:sz w:val="18"/>
                <w:szCs w:val="18"/>
              </w:rPr>
              <w:t xml:space="preserve"> bezsaistes risinājum</w:t>
            </w:r>
            <w:r w:rsidR="00CB6752" w:rsidRPr="00F02587">
              <w:rPr>
                <w:rFonts w:cs="Times New Roman"/>
                <w:bCs/>
                <w:iCs/>
                <w:sz w:val="18"/>
                <w:szCs w:val="18"/>
              </w:rPr>
              <w:t>a darbīb</w:t>
            </w:r>
            <w:r w:rsidRPr="00F02587">
              <w:rPr>
                <w:rFonts w:cs="Times New Roman"/>
                <w:bCs/>
                <w:iCs/>
                <w:sz w:val="18"/>
                <w:szCs w:val="18"/>
              </w:rPr>
              <w:t>u.</w:t>
            </w:r>
            <w:r>
              <w:rPr>
                <w:rFonts w:cs="Times New Roman"/>
                <w:bCs/>
                <w:iCs/>
                <w:sz w:val="18"/>
                <w:szCs w:val="18"/>
              </w:rPr>
              <w:t xml:space="preserve"> </w:t>
            </w:r>
            <w:r w:rsidRPr="00CB6752">
              <w:rPr>
                <w:rFonts w:cs="Times New Roman"/>
                <w:bCs/>
                <w:iCs/>
                <w:sz w:val="18"/>
                <w:szCs w:val="18"/>
              </w:rPr>
              <w:t xml:space="preserve"> </w:t>
            </w:r>
          </w:p>
        </w:tc>
      </w:tr>
    </w:tbl>
    <w:p w14:paraId="24AAF56C" w14:textId="77777777" w:rsidR="00D16A5F" w:rsidRDefault="00D16A5F" w:rsidP="00236ABA"/>
    <w:p w14:paraId="44998AEC" w14:textId="55162D80" w:rsidR="00195EC5" w:rsidRDefault="00195EC5">
      <w:pPr>
        <w:spacing w:after="160" w:line="259" w:lineRule="auto"/>
      </w:pPr>
      <w:r>
        <w:br w:type="page"/>
      </w:r>
    </w:p>
    <w:p w14:paraId="7769B9F5" w14:textId="1C177E34" w:rsidR="00195EC5" w:rsidRPr="006273D8" w:rsidRDefault="00195EC5" w:rsidP="00CB7821">
      <w:pPr>
        <w:pStyle w:val="NoSpacing"/>
        <w:ind w:left="720"/>
        <w:rPr>
          <w:b/>
          <w:color w:val="000000" w:themeColor="text1"/>
        </w:rPr>
      </w:pPr>
      <w:r>
        <w:rPr>
          <w:b/>
          <w:color w:val="000000" w:themeColor="text1"/>
        </w:rPr>
        <w:lastRenderedPageBreak/>
        <w:t>No Finanšu nozares asociācijas</w:t>
      </w:r>
      <w:r w:rsidR="00E21071">
        <w:rPr>
          <w:b/>
          <w:color w:val="000000" w:themeColor="text1"/>
        </w:rPr>
        <w:t xml:space="preserve"> iepriekš </w:t>
      </w:r>
      <w:r>
        <w:rPr>
          <w:b/>
          <w:color w:val="000000" w:themeColor="text1"/>
        </w:rPr>
        <w:t>saņemto iebildumu un p</w:t>
      </w:r>
      <w:r w:rsidRPr="00757BCA">
        <w:rPr>
          <w:b/>
          <w:color w:val="000000" w:themeColor="text1"/>
        </w:rPr>
        <w:t xml:space="preserve">riekšlikumu par </w:t>
      </w:r>
      <w:r>
        <w:rPr>
          <w:b/>
          <w:color w:val="000000" w:themeColor="text1"/>
        </w:rPr>
        <w:t xml:space="preserve">Latvijas Bankas </w:t>
      </w:r>
      <w:r w:rsidRPr="00757BCA">
        <w:rPr>
          <w:b/>
          <w:color w:val="000000" w:themeColor="text1"/>
        </w:rPr>
        <w:t xml:space="preserve">noteikumu </w:t>
      </w:r>
      <w:r>
        <w:rPr>
          <w:b/>
          <w:color w:val="000000" w:themeColor="text1"/>
        </w:rPr>
        <w:t>"</w:t>
      </w:r>
      <w:r w:rsidRPr="006273D8">
        <w:rPr>
          <w:b/>
          <w:color w:val="000000" w:themeColor="text1"/>
        </w:rPr>
        <w:t>Kritisko finanšu</w:t>
      </w:r>
      <w:r>
        <w:rPr>
          <w:b/>
          <w:color w:val="000000" w:themeColor="text1"/>
        </w:rPr>
        <w:t xml:space="preserve"> </w:t>
      </w:r>
      <w:r w:rsidRPr="006273D8">
        <w:rPr>
          <w:b/>
          <w:color w:val="000000" w:themeColor="text1"/>
        </w:rPr>
        <w:t>pakalpojumu pārvaldības noteikumi</w:t>
      </w:r>
      <w:r>
        <w:rPr>
          <w:b/>
          <w:color w:val="000000" w:themeColor="text1"/>
        </w:rPr>
        <w:t xml:space="preserve">" projektu </w:t>
      </w:r>
      <w:r w:rsidRPr="00757BCA">
        <w:rPr>
          <w:b/>
          <w:color w:val="000000" w:themeColor="text1"/>
        </w:rPr>
        <w:t>apkopoju</w:t>
      </w:r>
      <w:r>
        <w:rPr>
          <w:b/>
          <w:color w:val="000000" w:themeColor="text1"/>
        </w:rPr>
        <w:t xml:space="preserve">ms </w:t>
      </w:r>
      <w:r w:rsidRPr="00A63454">
        <w:rPr>
          <w:bCs/>
          <w:color w:val="000000" w:themeColor="text1"/>
        </w:rPr>
        <w:t xml:space="preserve">(FNA vēstule </w:t>
      </w:r>
      <w:r>
        <w:rPr>
          <w:rFonts w:cs="Times New Roman"/>
        </w:rPr>
        <w:t>04.08.2023 Nr. 1-23/72)</w:t>
      </w:r>
    </w:p>
    <w:p w14:paraId="2E0FD49B" w14:textId="77777777" w:rsidR="00195EC5" w:rsidRPr="009035E3" w:rsidRDefault="00195EC5" w:rsidP="00195EC5">
      <w:pPr>
        <w:pStyle w:val="NApunkts1"/>
        <w:numPr>
          <w:ilvl w:val="0"/>
          <w:numId w:val="0"/>
        </w:numPr>
        <w:rPr>
          <w:bCs/>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936"/>
        <w:gridCol w:w="5670"/>
        <w:gridCol w:w="4999"/>
      </w:tblGrid>
      <w:tr w:rsidR="00195EC5" w:rsidRPr="00DA2640" w14:paraId="1EC23A8B" w14:textId="77777777" w:rsidTr="006C3B0A">
        <w:tc>
          <w:tcPr>
            <w:tcW w:w="0" w:type="auto"/>
            <w:tcBorders>
              <w:top w:val="single" w:sz="4" w:space="0" w:color="auto"/>
              <w:left w:val="single" w:sz="4" w:space="0" w:color="auto"/>
              <w:bottom w:val="single" w:sz="4" w:space="0" w:color="auto"/>
              <w:right w:val="single" w:sz="4" w:space="0" w:color="auto"/>
            </w:tcBorders>
          </w:tcPr>
          <w:p w14:paraId="305C07AA" w14:textId="77777777" w:rsidR="00195EC5" w:rsidRPr="00DA2640" w:rsidRDefault="00195EC5" w:rsidP="006C3B0A">
            <w:pPr>
              <w:jc w:val="center"/>
              <w:rPr>
                <w:rFonts w:cs="Times New Roman"/>
                <w:b/>
                <w:sz w:val="18"/>
                <w:szCs w:val="18"/>
              </w:rPr>
            </w:pPr>
            <w:r w:rsidRPr="00DA2640">
              <w:rPr>
                <w:rFonts w:cs="Times New Roman"/>
                <w:b/>
                <w:sz w:val="18"/>
                <w:szCs w:val="18"/>
              </w:rPr>
              <w:t>Nr.</w:t>
            </w:r>
            <w:r w:rsidRPr="00DA2640">
              <w:rPr>
                <w:rFonts w:cs="Times New Roman"/>
                <w:b/>
                <w:sz w:val="18"/>
                <w:szCs w:val="18"/>
              </w:rPr>
              <w:br/>
              <w:t>p.k.</w:t>
            </w:r>
          </w:p>
        </w:tc>
        <w:tc>
          <w:tcPr>
            <w:tcW w:w="2936" w:type="dxa"/>
            <w:tcBorders>
              <w:top w:val="single" w:sz="4" w:space="0" w:color="auto"/>
              <w:left w:val="single" w:sz="4" w:space="0" w:color="auto"/>
              <w:bottom w:val="single" w:sz="4" w:space="0" w:color="auto"/>
              <w:right w:val="single" w:sz="4" w:space="0" w:color="auto"/>
            </w:tcBorders>
            <w:shd w:val="clear" w:color="auto" w:fill="auto"/>
            <w:hideMark/>
          </w:tcPr>
          <w:p w14:paraId="559ED7ED" w14:textId="77777777" w:rsidR="00195EC5" w:rsidRPr="00DA2640" w:rsidRDefault="00195EC5" w:rsidP="006C3B0A">
            <w:pPr>
              <w:jc w:val="center"/>
              <w:rPr>
                <w:rFonts w:cs="Times New Roman"/>
                <w:b/>
                <w:sz w:val="18"/>
                <w:szCs w:val="18"/>
              </w:rPr>
            </w:pPr>
            <w:r w:rsidRPr="00DA2640">
              <w:rPr>
                <w:rFonts w:cs="Times New Roman"/>
                <w:b/>
                <w:sz w:val="18"/>
                <w:szCs w:val="18"/>
              </w:rPr>
              <w:t xml:space="preserve">28.06.2023. apspriešanai nodotā projekta redakcija </w:t>
            </w:r>
            <w:r w:rsidRPr="00DA2640">
              <w:rPr>
                <w:rFonts w:cs="Times New Roman"/>
                <w:b/>
                <w:iCs/>
                <w:sz w:val="18"/>
                <w:szCs w:val="18"/>
              </w:rPr>
              <w:t>(konkrētā punkta redakcija)</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49CE90C3" w14:textId="77777777" w:rsidR="00195EC5" w:rsidRPr="00DA2640" w:rsidRDefault="00195EC5" w:rsidP="006C3B0A">
            <w:pPr>
              <w:jc w:val="center"/>
              <w:rPr>
                <w:rFonts w:cs="Times New Roman"/>
                <w:b/>
                <w:sz w:val="18"/>
                <w:szCs w:val="18"/>
              </w:rPr>
            </w:pPr>
            <w:r w:rsidRPr="00DA2640">
              <w:rPr>
                <w:rFonts w:cs="Times New Roman"/>
                <w:b/>
                <w:sz w:val="18"/>
                <w:szCs w:val="18"/>
              </w:rPr>
              <w:t>Izteiktais iebildums (priekšlikums)</w:t>
            </w:r>
            <w:r w:rsidRPr="00DA2640">
              <w:rPr>
                <w:rFonts w:cs="Times New Roman"/>
                <w:b/>
                <w:iCs/>
                <w:sz w:val="18"/>
                <w:szCs w:val="18"/>
              </w:rPr>
              <w:t xml:space="preserve"> par projekta konkrēto punktu</w:t>
            </w:r>
          </w:p>
        </w:tc>
        <w:tc>
          <w:tcPr>
            <w:tcW w:w="4999" w:type="dxa"/>
            <w:tcBorders>
              <w:top w:val="single" w:sz="4" w:space="0" w:color="auto"/>
              <w:left w:val="single" w:sz="4" w:space="0" w:color="auto"/>
              <w:bottom w:val="single" w:sz="4" w:space="0" w:color="auto"/>
              <w:right w:val="single" w:sz="4" w:space="0" w:color="auto"/>
            </w:tcBorders>
            <w:shd w:val="clear" w:color="auto" w:fill="auto"/>
            <w:hideMark/>
          </w:tcPr>
          <w:p w14:paraId="149477BD" w14:textId="77777777" w:rsidR="00195EC5" w:rsidRPr="00DA2640" w:rsidRDefault="00195EC5" w:rsidP="006C3B0A">
            <w:pPr>
              <w:jc w:val="center"/>
              <w:rPr>
                <w:rFonts w:cs="Times New Roman"/>
                <w:b/>
                <w:sz w:val="18"/>
                <w:szCs w:val="18"/>
              </w:rPr>
            </w:pPr>
            <w:r w:rsidRPr="00DA2640">
              <w:rPr>
                <w:rFonts w:cs="Times New Roman"/>
                <w:b/>
                <w:iCs/>
                <w:sz w:val="18"/>
                <w:szCs w:val="18"/>
              </w:rPr>
              <w:t xml:space="preserve">Latvijas Bankas </w:t>
            </w:r>
            <w:r w:rsidRPr="00DA2640">
              <w:rPr>
                <w:rFonts w:cs="Times New Roman"/>
                <w:b/>
                <w:sz w:val="18"/>
                <w:szCs w:val="18"/>
              </w:rPr>
              <w:t xml:space="preserve">viedoklis par izteikto iebildumu (priekšlikumu) un </w:t>
            </w:r>
            <w:r w:rsidRPr="00DA2640">
              <w:rPr>
                <w:rFonts w:cs="Times New Roman"/>
                <w:b/>
                <w:iCs/>
                <w:sz w:val="18"/>
                <w:szCs w:val="18"/>
              </w:rPr>
              <w:t>norāde, vai tas ņemts vērā</w:t>
            </w:r>
          </w:p>
        </w:tc>
      </w:tr>
      <w:tr w:rsidR="00195EC5" w:rsidRPr="00DA2640" w14:paraId="27D7A0EE" w14:textId="77777777" w:rsidTr="006C3B0A">
        <w:tc>
          <w:tcPr>
            <w:tcW w:w="0" w:type="auto"/>
            <w:tcBorders>
              <w:top w:val="single" w:sz="4" w:space="0" w:color="auto"/>
              <w:left w:val="single" w:sz="4" w:space="0" w:color="auto"/>
              <w:bottom w:val="single" w:sz="4" w:space="0" w:color="auto"/>
              <w:right w:val="single" w:sz="4" w:space="0" w:color="auto"/>
            </w:tcBorders>
          </w:tcPr>
          <w:p w14:paraId="1C4CB8C5"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65921FA" w14:textId="77777777" w:rsidR="00195EC5" w:rsidRPr="00DA2640" w:rsidRDefault="00195EC5" w:rsidP="006C3B0A">
            <w:pPr>
              <w:pStyle w:val="NApunkts2"/>
              <w:numPr>
                <w:ilvl w:val="0"/>
                <w:numId w:val="0"/>
              </w:numPr>
              <w:rPr>
                <w:bCs/>
                <w:sz w:val="18"/>
                <w:szCs w:val="18"/>
              </w:rPr>
            </w:pPr>
            <w:r w:rsidRPr="00DA2640">
              <w:rPr>
                <w:bCs/>
                <w:sz w:val="18"/>
                <w:szCs w:val="18"/>
              </w:rPr>
              <w:t xml:space="preserve">2. </w:t>
            </w:r>
            <w:r w:rsidRPr="00DA2640">
              <w:rPr>
                <w:rFonts w:eastAsia="'Times New Roman'"/>
                <w:color w:val="000000"/>
                <w:sz w:val="18"/>
                <w:szCs w:val="18"/>
              </w:rPr>
              <w:t>Noteikumos lietoti šādi termini: (..)</w:t>
            </w:r>
          </w:p>
          <w:p w14:paraId="64794770" w14:textId="77777777" w:rsidR="00195EC5" w:rsidRPr="00DA2640" w:rsidRDefault="00195EC5" w:rsidP="006C3B0A">
            <w:pPr>
              <w:pStyle w:val="NApunkts2"/>
              <w:numPr>
                <w:ilvl w:val="0"/>
                <w:numId w:val="0"/>
              </w:numPr>
              <w:rPr>
                <w:bCs/>
                <w:sz w:val="18"/>
                <w:szCs w:val="18"/>
              </w:rPr>
            </w:pPr>
            <w:r w:rsidRPr="00DA2640">
              <w:rPr>
                <w:bCs/>
                <w:sz w:val="18"/>
                <w:szCs w:val="18"/>
              </w:rPr>
              <w:t xml:space="preserve">2.2. </w:t>
            </w:r>
            <w:r w:rsidRPr="00DA2640">
              <w:rPr>
                <w:sz w:val="18"/>
                <w:szCs w:val="18"/>
              </w:rPr>
              <w:t xml:space="preserve">pakalpojumu sniedzējs – </w:t>
            </w:r>
            <w:r w:rsidRPr="00DA2640">
              <w:rPr>
                <w:sz w:val="18"/>
                <w:szCs w:val="18"/>
                <w:u w:val="single"/>
              </w:rPr>
              <w:t>Latvijas Republikā reģistrēta kredītiestāde vai citā Eiropas Savienības valstī reģistrēta kredītiestāde</w:t>
            </w:r>
            <w:r w:rsidRPr="00DA2640">
              <w:rPr>
                <w:sz w:val="18"/>
                <w:szCs w:val="18"/>
              </w:rPr>
              <w:t>, kas Latvijas Republikā sniedz kritiskos finanšu pakalpojumus un atbilst šo noteikumu 4. punktā noteiktajiem kritērijiem;</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BB688CE" w14:textId="77777777" w:rsidR="00195EC5" w:rsidRPr="00DA2640" w:rsidRDefault="00195EC5" w:rsidP="006C3B0A">
            <w:pPr>
              <w:pStyle w:val="NApunkts2"/>
              <w:numPr>
                <w:ilvl w:val="0"/>
                <w:numId w:val="0"/>
              </w:numPr>
              <w:rPr>
                <w:sz w:val="18"/>
                <w:szCs w:val="18"/>
              </w:rPr>
            </w:pPr>
            <w:r w:rsidRPr="00DA2640">
              <w:rPr>
                <w:sz w:val="18"/>
                <w:szCs w:val="18"/>
              </w:rPr>
              <w:t>No esošās redakcijas nolasām, ka Noteikumu projekts attiektos arī uz tām bankām, kuras darbojas pakalpojumu brīvības ietvaros, piemēram, Revolut (ja noguldījumu apjoms un kontu skaits pārsniedz Noteikumu projektā noteikto slieksni). Ja tāds nav bijis Latvijas Bankas mērķis, aicinām precizēt normas tekstu, saglabāt līdzšinējo FKTK normatīvo noteikumu redakcijā izmantoto formulējumu.</w:t>
            </w:r>
          </w:p>
          <w:p w14:paraId="44AAF6A4" w14:textId="77777777" w:rsidR="00195EC5" w:rsidRPr="00DA2640" w:rsidRDefault="00195EC5" w:rsidP="006C3B0A">
            <w:pPr>
              <w:pStyle w:val="NApunkts2"/>
              <w:numPr>
                <w:ilvl w:val="0"/>
                <w:numId w:val="0"/>
              </w:numPr>
              <w:rPr>
                <w:sz w:val="18"/>
                <w:szCs w:val="18"/>
              </w:rPr>
            </w:pPr>
            <w:r w:rsidRPr="00DA2640">
              <w:rPr>
                <w:sz w:val="18"/>
                <w:szCs w:val="18"/>
              </w:rPr>
              <w:t>Izteikt normu šādā redakcijā:</w:t>
            </w:r>
          </w:p>
          <w:p w14:paraId="6DC4C712" w14:textId="77777777" w:rsidR="00195EC5" w:rsidRPr="00DA2640" w:rsidRDefault="00195EC5" w:rsidP="006C3B0A">
            <w:pPr>
              <w:pStyle w:val="NApunkts2"/>
              <w:numPr>
                <w:ilvl w:val="0"/>
                <w:numId w:val="0"/>
              </w:numPr>
              <w:rPr>
                <w:bCs/>
                <w:sz w:val="18"/>
                <w:szCs w:val="18"/>
              </w:rPr>
            </w:pPr>
            <w:r w:rsidRPr="00DA2640">
              <w:rPr>
                <w:sz w:val="18"/>
                <w:szCs w:val="18"/>
              </w:rPr>
              <w:t>"2.2. pakalpojumu sniedzējs – Latvijas Republikā reģistrēta kredītiestāde vai citā Eiropas Savienības valstī licencētas kredītiestādes filiāle Latvijā, kas Latvijas Republikā sniedz kritiskos finanšu pakalpojumus un atbilst šo noteikumu 4. punktā noteiktajiem kritērijiem;".</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3115E10C" w14:textId="77777777" w:rsidR="00195EC5" w:rsidRPr="00DA2640" w:rsidRDefault="00195EC5" w:rsidP="006C3B0A">
            <w:pPr>
              <w:jc w:val="both"/>
              <w:rPr>
                <w:rFonts w:cs="Times New Roman"/>
                <w:b/>
                <w:iCs/>
                <w:sz w:val="18"/>
                <w:szCs w:val="18"/>
              </w:rPr>
            </w:pPr>
            <w:r w:rsidRPr="00DA2640">
              <w:rPr>
                <w:rFonts w:cs="Times New Roman"/>
                <w:b/>
                <w:iCs/>
                <w:sz w:val="18"/>
                <w:szCs w:val="18"/>
              </w:rPr>
              <w:t xml:space="preserve">Nav ņemts vērā. </w:t>
            </w:r>
          </w:p>
          <w:p w14:paraId="2F67453A" w14:textId="77777777" w:rsidR="00195EC5" w:rsidRPr="00DA2640" w:rsidRDefault="00195EC5" w:rsidP="006C3B0A">
            <w:pPr>
              <w:jc w:val="both"/>
              <w:rPr>
                <w:rFonts w:cs="Times New Roman"/>
                <w:bCs/>
                <w:iCs/>
                <w:sz w:val="18"/>
                <w:szCs w:val="18"/>
              </w:rPr>
            </w:pPr>
            <w:r w:rsidRPr="00DA2640">
              <w:rPr>
                <w:rFonts w:cs="Times New Roman"/>
                <w:bCs/>
                <w:iCs/>
                <w:sz w:val="18"/>
                <w:szCs w:val="18"/>
              </w:rPr>
              <w:t>Noteikumu projekta 2.2. apakšpunktā minētais kredītiestāžu loka tvērums atbilst Nacionālās drošības likuma 22.</w:t>
            </w:r>
            <w:r w:rsidRPr="00DA2640">
              <w:rPr>
                <w:rFonts w:cs="Times New Roman"/>
                <w:bCs/>
                <w:iCs/>
                <w:sz w:val="18"/>
                <w:szCs w:val="18"/>
                <w:vertAlign w:val="superscript"/>
              </w:rPr>
              <w:t>3</w:t>
            </w:r>
            <w:r w:rsidRPr="00DA2640">
              <w:rPr>
                <w:rFonts w:cs="Times New Roman"/>
                <w:bCs/>
                <w:iCs/>
                <w:sz w:val="18"/>
                <w:szCs w:val="18"/>
              </w:rPr>
              <w:t xml:space="preserve"> panta pirmajā daļā noteiktajam. Lai sašaurinātu formulējumu "citā Eiropas Savienības dalībvalstī </w:t>
            </w:r>
            <w:r w:rsidRPr="00DA2640">
              <w:rPr>
                <w:sz w:val="18"/>
                <w:szCs w:val="18"/>
              </w:rPr>
              <w:t>reģistrēta kredītiestāde</w:t>
            </w:r>
            <w:r w:rsidRPr="00DA2640">
              <w:rPr>
                <w:rFonts w:cs="Times New Roman"/>
                <w:bCs/>
                <w:iCs/>
                <w:sz w:val="18"/>
                <w:szCs w:val="18"/>
              </w:rPr>
              <w:t>" uz "</w:t>
            </w:r>
            <w:r w:rsidRPr="00DA2640">
              <w:rPr>
                <w:sz w:val="18"/>
                <w:szCs w:val="18"/>
              </w:rPr>
              <w:t>citā Eiropas Savienības dalībvalstī licencētas kredītiestādes filiāle Latvijā</w:t>
            </w:r>
            <w:r w:rsidRPr="00DA2640">
              <w:rPr>
                <w:rFonts w:cs="Times New Roman"/>
                <w:bCs/>
                <w:iCs/>
                <w:sz w:val="18"/>
                <w:szCs w:val="18"/>
              </w:rPr>
              <w:t>", nepieciešams veikt grozījumus likumā.</w:t>
            </w:r>
          </w:p>
        </w:tc>
      </w:tr>
      <w:tr w:rsidR="00195EC5" w:rsidRPr="00DA2640" w14:paraId="0F8DA181" w14:textId="77777777" w:rsidTr="006C3B0A">
        <w:tc>
          <w:tcPr>
            <w:tcW w:w="0" w:type="auto"/>
            <w:tcBorders>
              <w:top w:val="single" w:sz="4" w:space="0" w:color="auto"/>
              <w:left w:val="single" w:sz="4" w:space="0" w:color="auto"/>
              <w:bottom w:val="single" w:sz="4" w:space="0" w:color="auto"/>
              <w:right w:val="single" w:sz="4" w:space="0" w:color="auto"/>
            </w:tcBorders>
          </w:tcPr>
          <w:p w14:paraId="1645A2A8"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087DB27E" w14:textId="77777777" w:rsidR="00195EC5" w:rsidRPr="00DA2640" w:rsidRDefault="00195EC5" w:rsidP="006C3B0A">
            <w:pPr>
              <w:jc w:val="both"/>
              <w:rPr>
                <w:rFonts w:cs="Times New Roman"/>
                <w:bCs/>
                <w:sz w:val="18"/>
                <w:szCs w:val="18"/>
              </w:rPr>
            </w:pPr>
            <w:r w:rsidRPr="00DA2640">
              <w:rPr>
                <w:rFonts w:cs="Times New Roman"/>
                <w:bCs/>
                <w:sz w:val="18"/>
                <w:szCs w:val="18"/>
              </w:rPr>
              <w:t xml:space="preserve">5. </w:t>
            </w:r>
            <w:r w:rsidRPr="00DA2640">
              <w:rPr>
                <w:rFonts w:eastAsia="'Times New Roman'"/>
                <w:color w:val="000000"/>
                <w:sz w:val="18"/>
                <w:szCs w:val="18"/>
              </w:rPr>
              <w:t xml:space="preserve">Latvijas </w:t>
            </w:r>
            <w:r w:rsidRPr="00DA2640">
              <w:rPr>
                <w:rFonts w:eastAsia="'Times New Roman'"/>
                <w:sz w:val="18"/>
                <w:szCs w:val="18"/>
                <w:shd w:val="clear" w:color="auto" w:fill="FFFFFF"/>
              </w:rPr>
              <w:t>Banka</w:t>
            </w:r>
            <w:r w:rsidRPr="00DA2640">
              <w:rPr>
                <w:bCs/>
                <w:iCs/>
                <w:color w:val="000000"/>
                <w:sz w:val="18"/>
                <w:szCs w:val="18"/>
              </w:rPr>
              <w:t xml:space="preserve"> katru gadu līdz 1. februārim pārskata un nepieciešamības gadījumā aktualizē pakalpojumu sniedzēju sarakstu, informējot par šīm pārmaiņām pakalpojumu sniedzējus un nepieciešamības gadījumā arī citas kredītiestādes, piemērojot kredītiestādei, kura iepriekš netika iekļauta pakalpojumu sniedzēju sarakstā, </w:t>
            </w:r>
            <w:r w:rsidRPr="00DA2640">
              <w:rPr>
                <w:bCs/>
                <w:iCs/>
                <w:color w:val="000000"/>
                <w:sz w:val="18"/>
                <w:szCs w:val="18"/>
                <w:u w:val="single"/>
              </w:rPr>
              <w:t>sešu mēnešu</w:t>
            </w:r>
            <w:r w:rsidRPr="00DA2640">
              <w:rPr>
                <w:bCs/>
                <w:iCs/>
                <w:color w:val="000000"/>
                <w:sz w:val="18"/>
                <w:szCs w:val="18"/>
              </w:rPr>
              <w:t xml:space="preserve"> pārejas periodu, kura laikā tai jānodrošina gatavība šajos noteikumos noteikto </w:t>
            </w:r>
            <w:r w:rsidRPr="00DA2640">
              <w:rPr>
                <w:rFonts w:eastAsia="MS Mincho"/>
                <w:sz w:val="18"/>
                <w:szCs w:val="18"/>
              </w:rPr>
              <w:t>prasību izpildei.</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9354CBC" w14:textId="77777777" w:rsidR="00195EC5" w:rsidRPr="00DA2640" w:rsidRDefault="00195EC5" w:rsidP="006C3B0A">
            <w:pPr>
              <w:pStyle w:val="NApunkts2"/>
              <w:numPr>
                <w:ilvl w:val="0"/>
                <w:numId w:val="0"/>
              </w:numPr>
              <w:rPr>
                <w:sz w:val="18"/>
                <w:szCs w:val="18"/>
              </w:rPr>
            </w:pPr>
            <w:r w:rsidRPr="00DA2640">
              <w:rPr>
                <w:sz w:val="18"/>
                <w:szCs w:val="18"/>
              </w:rPr>
              <w:t>Jāņem vērā, ka kritisko finanšu nozares pakalpojumu sniedzēju sarakstā iekļaujot jaunu kredītiestādi, tas uzliek ne tikai pienākumus jaunajam kritisko finanšu nozares pakalpojumu sniedzējam, bet netieši rada papildus darbības un jau esošajiem tirgus dalībniekiem, kuri nodrošina kritiskos finanšu nozares pakalpojumus. Citastarp, tas var paredzēt arī procedūru pielāgošanu vai IT sistēmu izstrādnes, piemēram, attiecībā uz maksājumu failu iesniegšanu Latvijas Bankas EKS. Aicinām izvērtēt iespēju pārejas periodam noteikt 9 mēnešu termiņu.</w:t>
            </w:r>
          </w:p>
          <w:p w14:paraId="6CCDB4A4" w14:textId="77777777" w:rsidR="00195EC5" w:rsidRPr="00DA2640" w:rsidRDefault="00195EC5" w:rsidP="006C3B0A">
            <w:pPr>
              <w:pStyle w:val="NApunkts2"/>
              <w:numPr>
                <w:ilvl w:val="0"/>
                <w:numId w:val="0"/>
              </w:numPr>
              <w:rPr>
                <w:sz w:val="18"/>
                <w:szCs w:val="18"/>
              </w:rPr>
            </w:pPr>
            <w:r w:rsidRPr="00DA2640">
              <w:rPr>
                <w:sz w:val="18"/>
                <w:szCs w:val="18"/>
              </w:rPr>
              <w:t>Izteikt normu šādā redakcijā:</w:t>
            </w:r>
          </w:p>
          <w:p w14:paraId="2A97EA72" w14:textId="77777777" w:rsidR="00195EC5" w:rsidRPr="00DA2640" w:rsidRDefault="00195EC5" w:rsidP="006C3B0A">
            <w:pPr>
              <w:pStyle w:val="NApunkts2"/>
              <w:numPr>
                <w:ilvl w:val="0"/>
                <w:numId w:val="0"/>
              </w:numPr>
              <w:rPr>
                <w:bCs/>
                <w:sz w:val="18"/>
                <w:szCs w:val="18"/>
              </w:rPr>
            </w:pPr>
            <w:r w:rsidRPr="00DA2640">
              <w:rPr>
                <w:sz w:val="18"/>
                <w:szCs w:val="18"/>
              </w:rPr>
              <w:t xml:space="preserve">"5. Latvijas Banka katru gadu līdz 1. februārim pārskata un nepieciešamības gadījumā aktualizē pakalpojumu sniedzēju sarakstu, informējot par šīm pārmaiņām pakalpojumu sniedzējus un nepieciešamības gadījumā arī citas kredītiestādes, piemērojot kredītiestādei, kura iepriekš netika iekļauta pakalpojumu sniedzēju sarakstā, </w:t>
            </w:r>
            <w:r w:rsidRPr="00DA2640">
              <w:rPr>
                <w:sz w:val="18"/>
                <w:szCs w:val="18"/>
                <w:u w:val="single"/>
              </w:rPr>
              <w:t>deviņu mēnešu</w:t>
            </w:r>
            <w:r w:rsidRPr="00DA2640">
              <w:rPr>
                <w:sz w:val="18"/>
                <w:szCs w:val="18"/>
              </w:rPr>
              <w:t xml:space="preserve"> pārejas periodu, kura laikā tai jānodrošina gatavība šajos noteikumos noteikto prasību izpildei."</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2109DC6D" w14:textId="77777777" w:rsidR="00195EC5" w:rsidRPr="00DA2640" w:rsidRDefault="00195EC5" w:rsidP="006C3B0A">
            <w:pPr>
              <w:jc w:val="both"/>
              <w:rPr>
                <w:rFonts w:cs="Times New Roman"/>
                <w:b/>
                <w:iCs/>
                <w:sz w:val="18"/>
                <w:szCs w:val="18"/>
              </w:rPr>
            </w:pPr>
            <w:r>
              <w:rPr>
                <w:rFonts w:cs="Times New Roman"/>
                <w:b/>
                <w:iCs/>
                <w:sz w:val="18"/>
                <w:szCs w:val="18"/>
              </w:rPr>
              <w:t>Daļēji ņ</w:t>
            </w:r>
            <w:r w:rsidRPr="00DA2640">
              <w:rPr>
                <w:rFonts w:cs="Times New Roman"/>
                <w:b/>
                <w:iCs/>
                <w:sz w:val="18"/>
                <w:szCs w:val="18"/>
              </w:rPr>
              <w:t xml:space="preserve">emts vērā. </w:t>
            </w:r>
          </w:p>
          <w:p w14:paraId="125A003E" w14:textId="77777777" w:rsidR="00195EC5" w:rsidRDefault="00195EC5" w:rsidP="006C3B0A">
            <w:pPr>
              <w:jc w:val="both"/>
              <w:rPr>
                <w:rFonts w:cs="Times New Roman"/>
                <w:bCs/>
                <w:iCs/>
                <w:sz w:val="18"/>
                <w:szCs w:val="18"/>
              </w:rPr>
            </w:pPr>
            <w:r>
              <w:rPr>
                <w:rFonts w:cs="Times New Roman"/>
                <w:bCs/>
                <w:iCs/>
                <w:sz w:val="18"/>
                <w:szCs w:val="18"/>
              </w:rPr>
              <w:t xml:space="preserve">Ievērojot kritisko finanšu pakalpojumu sniedzēju definīcijā ietvertos kritērijus, par kritisko finanšu pakalpojumu sniedzēju var kļūt kredītiestāde, kas, visticamāk, jau pietiekami ilgi darbojas Latvijā, pārzina Latvijas normatīvo aktu prasības, kā arī tai ir sagatavotas darbības nepārtrauktības procedūras, kas nepieciešamas finanšu pakalpojumu pieejamības nodrošināšanai. Papildus tam Latvijas Banka, regulāri vērtējot kredītiestāžu atbilstību kritisko finanšu pakalpojumu sniedzēju kritērijiem, jau savlaicīgi informēs attiecīgo kredītiestādi par nepieciešamību uzsākt gatavošanos Noteikumu projekta prasību ieviešanai. Ņemot vērā minēto, laika periodam, kas nepieciešams, lai kredītiestāde savu darbību pielāgotu prasībām, kuras noteiktas kritisko finanšu pakalpojumu sniedzējam, nevajadzētu pārsniegt sešu mēnešu periodu. </w:t>
            </w:r>
          </w:p>
          <w:p w14:paraId="21C7F84F" w14:textId="77777777" w:rsidR="00195EC5" w:rsidRPr="00DA2640" w:rsidRDefault="00195EC5" w:rsidP="006C3B0A">
            <w:pPr>
              <w:jc w:val="both"/>
              <w:rPr>
                <w:rFonts w:cs="Times New Roman"/>
                <w:bCs/>
                <w:iCs/>
                <w:sz w:val="18"/>
                <w:szCs w:val="18"/>
              </w:rPr>
            </w:pPr>
            <w:r>
              <w:rPr>
                <w:rFonts w:cs="Times New Roman"/>
                <w:bCs/>
                <w:iCs/>
                <w:sz w:val="18"/>
                <w:szCs w:val="18"/>
              </w:rPr>
              <w:t xml:space="preserve">Vienlaikus, ņemot vērā Latvijas Finanšu nozares asociācijas komentāru, Noteikumu projekts papildināts, nosakot, ka, pamatojoties uz kredītiestādes iesniegumu, </w:t>
            </w:r>
            <w:r w:rsidRPr="00711BDC">
              <w:rPr>
                <w:rFonts w:cs="Times New Roman"/>
                <w:bCs/>
                <w:iCs/>
                <w:sz w:val="18"/>
                <w:szCs w:val="18"/>
              </w:rPr>
              <w:t>kur</w:t>
            </w:r>
            <w:r>
              <w:rPr>
                <w:rFonts w:cs="Times New Roman"/>
                <w:bCs/>
                <w:iCs/>
                <w:sz w:val="18"/>
                <w:szCs w:val="18"/>
              </w:rPr>
              <w:t>ā</w:t>
            </w:r>
            <w:r w:rsidRPr="00711BDC">
              <w:rPr>
                <w:rFonts w:cs="Times New Roman"/>
                <w:bCs/>
                <w:iCs/>
                <w:sz w:val="18"/>
                <w:szCs w:val="18"/>
              </w:rPr>
              <w:t xml:space="preserve"> pamatota nepieciešamība pagarināt pārejas period</w:t>
            </w:r>
            <w:r>
              <w:rPr>
                <w:rFonts w:cs="Times New Roman"/>
                <w:bCs/>
                <w:iCs/>
                <w:sz w:val="18"/>
                <w:szCs w:val="18"/>
              </w:rPr>
              <w:t xml:space="preserve">u, Latvijas Banka ir tiesīga pagarināt pārejas periodu </w:t>
            </w:r>
            <w:r w:rsidRPr="00711BDC">
              <w:rPr>
                <w:rFonts w:cs="Times New Roman"/>
                <w:bCs/>
                <w:iCs/>
                <w:sz w:val="18"/>
                <w:szCs w:val="18"/>
              </w:rPr>
              <w:t xml:space="preserve">uz laiku, kas nav ilgāks par trīs mēnešiem, </w:t>
            </w:r>
            <w:r>
              <w:rPr>
                <w:rFonts w:cs="Times New Roman"/>
                <w:bCs/>
                <w:iCs/>
                <w:sz w:val="18"/>
                <w:szCs w:val="18"/>
              </w:rPr>
              <w:t xml:space="preserve">tādējādi </w:t>
            </w:r>
            <w:r w:rsidRPr="00711BDC">
              <w:rPr>
                <w:rFonts w:cs="Times New Roman"/>
                <w:bCs/>
                <w:iCs/>
                <w:sz w:val="18"/>
                <w:szCs w:val="18"/>
              </w:rPr>
              <w:t xml:space="preserve">kopējo </w:t>
            </w:r>
            <w:r>
              <w:rPr>
                <w:rFonts w:cs="Times New Roman"/>
                <w:bCs/>
                <w:iCs/>
                <w:sz w:val="18"/>
                <w:szCs w:val="18"/>
              </w:rPr>
              <w:t xml:space="preserve">maksimālo </w:t>
            </w:r>
            <w:r w:rsidRPr="00711BDC">
              <w:rPr>
                <w:rFonts w:cs="Times New Roman"/>
                <w:bCs/>
                <w:iCs/>
                <w:sz w:val="18"/>
                <w:szCs w:val="18"/>
              </w:rPr>
              <w:t>pārejas periodu paredzot deviņi mēneši</w:t>
            </w:r>
            <w:r>
              <w:rPr>
                <w:rFonts w:cs="Times New Roman"/>
                <w:bCs/>
                <w:iCs/>
                <w:sz w:val="18"/>
                <w:szCs w:val="18"/>
              </w:rPr>
              <w:t>.</w:t>
            </w:r>
          </w:p>
        </w:tc>
      </w:tr>
      <w:tr w:rsidR="00195EC5" w:rsidRPr="00DA2640" w14:paraId="47C7BB1C" w14:textId="77777777" w:rsidTr="006C3B0A">
        <w:tc>
          <w:tcPr>
            <w:tcW w:w="0" w:type="auto"/>
            <w:tcBorders>
              <w:top w:val="single" w:sz="4" w:space="0" w:color="auto"/>
              <w:left w:val="single" w:sz="4" w:space="0" w:color="auto"/>
              <w:bottom w:val="single" w:sz="4" w:space="0" w:color="auto"/>
              <w:right w:val="single" w:sz="4" w:space="0" w:color="auto"/>
            </w:tcBorders>
          </w:tcPr>
          <w:p w14:paraId="47798B2F"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1CDD6231" w14:textId="77777777" w:rsidR="00195EC5" w:rsidRPr="00DA2640" w:rsidRDefault="00195EC5" w:rsidP="006C3B0A">
            <w:pPr>
              <w:jc w:val="both"/>
              <w:rPr>
                <w:rFonts w:eastAsia="'Times New Roman'"/>
                <w:color w:val="000000"/>
                <w:sz w:val="18"/>
                <w:szCs w:val="18"/>
              </w:rPr>
            </w:pPr>
            <w:r w:rsidRPr="00DA2640">
              <w:rPr>
                <w:rFonts w:eastAsia="'Times New Roman'"/>
                <w:color w:val="000000"/>
                <w:sz w:val="18"/>
                <w:szCs w:val="18"/>
              </w:rPr>
              <w:t>6. Pakalpojumu sniedzējs nodrošina, ka valsts apdraudējuma gadījumā pakalpojumu sniedzēja klientiem ir pieejami šāda veida kritiskie finanšu pakalpojumi:</w:t>
            </w:r>
          </w:p>
          <w:p w14:paraId="740CBCA7" w14:textId="77777777" w:rsidR="00195EC5" w:rsidRPr="00DA2640" w:rsidRDefault="00195EC5" w:rsidP="006C3B0A">
            <w:pPr>
              <w:pStyle w:val="NApunkts2"/>
              <w:numPr>
                <w:ilvl w:val="0"/>
                <w:numId w:val="0"/>
              </w:numPr>
              <w:rPr>
                <w:rFonts w:eastAsia="'Times New Roman'"/>
                <w:sz w:val="18"/>
                <w:szCs w:val="18"/>
              </w:rPr>
            </w:pPr>
            <w:bookmarkStart w:id="0" w:name="_Hlk131517837"/>
            <w:r w:rsidRPr="00DA2640">
              <w:rPr>
                <w:rFonts w:eastAsia="'Times New Roman'"/>
                <w:sz w:val="18"/>
                <w:szCs w:val="18"/>
              </w:rPr>
              <w:t xml:space="preserve">6.1. kredīta </w:t>
            </w:r>
            <w:r w:rsidRPr="00DA2640">
              <w:rPr>
                <w:rFonts w:eastAsia="'Times New Roman'"/>
                <w:i/>
                <w:iCs/>
                <w:sz w:val="18"/>
                <w:szCs w:val="18"/>
              </w:rPr>
              <w:t>euro</w:t>
            </w:r>
            <w:r w:rsidRPr="00DA2640">
              <w:rPr>
                <w:rFonts w:eastAsia="'Times New Roman'"/>
                <w:sz w:val="18"/>
                <w:szCs w:val="18"/>
              </w:rPr>
              <w:t xml:space="preserve"> pārvedumu, </w:t>
            </w:r>
            <w:r w:rsidRPr="00DA2640">
              <w:rPr>
                <w:rFonts w:eastAsia="'Times New Roman'"/>
                <w:sz w:val="18"/>
                <w:szCs w:val="18"/>
                <w:u w:val="single"/>
              </w:rPr>
              <w:t>t. sk. regulāro maksājumu</w:t>
            </w:r>
            <w:r w:rsidRPr="00DA2640">
              <w:rPr>
                <w:rFonts w:eastAsia="'Times New Roman'"/>
                <w:sz w:val="18"/>
                <w:szCs w:val="18"/>
              </w:rPr>
              <w:t>, veikšana, t. sk. attiecīgo maksājuma rīkojumu iesniegšana, izmantojot pakalpojumu sniedzēja tiešsaistes sistēmas (internetbanku un mobilo aplikāciju);</w:t>
            </w:r>
          </w:p>
          <w:bookmarkEnd w:id="0"/>
          <w:p w14:paraId="27AE3E1E" w14:textId="77777777" w:rsidR="00195EC5" w:rsidRPr="00DA2640" w:rsidRDefault="00195EC5" w:rsidP="006C3B0A">
            <w:pPr>
              <w:jc w:val="center"/>
              <w:rPr>
                <w:rFonts w:cs="Times New Roman"/>
                <w:bCs/>
                <w:sz w:val="18"/>
                <w:szCs w:val="18"/>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291CAA8" w14:textId="77777777" w:rsidR="00195EC5" w:rsidRPr="00DA2640" w:rsidRDefault="00195EC5" w:rsidP="006C3B0A">
            <w:pPr>
              <w:pStyle w:val="NApunkts2"/>
              <w:numPr>
                <w:ilvl w:val="0"/>
                <w:numId w:val="0"/>
              </w:numPr>
              <w:rPr>
                <w:sz w:val="18"/>
                <w:szCs w:val="18"/>
              </w:rPr>
            </w:pPr>
            <w:r w:rsidRPr="00DA2640">
              <w:rPr>
                <w:sz w:val="18"/>
                <w:szCs w:val="18"/>
              </w:rPr>
              <w:t>Aicinām regulāros maksājumus neiekļaut kritisko pakalpojumu klāstā, jo tas ir papildus pakalpojums, kas krīzes situācijā varētu nebūt svarīgākais ko nodrošināt, ņemot vērā, ka klients rēķinus var apmaksāt arī pats individuāli. No pakalpojuma sniedzēja viedokļa - regulārie maksājumi ir papildus funkcionalitāte, kas darbības pārrāvumu gadījumā arī prasītu papildus resursus, lai to atjaunotu, kuri valsts apdraudējuma gadījumā var būt ierobežoti.</w:t>
            </w:r>
          </w:p>
          <w:p w14:paraId="0E186CFF" w14:textId="77777777" w:rsidR="00195EC5" w:rsidRPr="00DA2640" w:rsidRDefault="00195EC5" w:rsidP="006C3B0A">
            <w:pPr>
              <w:pStyle w:val="NApunkts2"/>
              <w:numPr>
                <w:ilvl w:val="0"/>
                <w:numId w:val="0"/>
              </w:numPr>
              <w:rPr>
                <w:bCs/>
                <w:sz w:val="18"/>
                <w:szCs w:val="18"/>
              </w:rPr>
            </w:pPr>
            <w:r w:rsidRPr="00DA2640">
              <w:rPr>
                <w:sz w:val="18"/>
                <w:szCs w:val="18"/>
              </w:rPr>
              <w:t>Izslēgt no Noteikuma projekta 6.1. punkta vārdus " t. sk. regulāro maksājumu".</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5A1A1D92" w14:textId="77777777" w:rsidR="00195EC5" w:rsidRDefault="00195EC5" w:rsidP="006C3B0A">
            <w:pPr>
              <w:rPr>
                <w:rFonts w:cs="Times New Roman"/>
                <w:b/>
                <w:iCs/>
                <w:sz w:val="18"/>
                <w:szCs w:val="18"/>
              </w:rPr>
            </w:pPr>
            <w:r w:rsidRPr="00DA2640">
              <w:rPr>
                <w:rFonts w:cs="Times New Roman"/>
                <w:b/>
                <w:iCs/>
                <w:sz w:val="18"/>
                <w:szCs w:val="18"/>
              </w:rPr>
              <w:t>Ņemts vērā</w:t>
            </w:r>
            <w:r>
              <w:rPr>
                <w:rFonts w:cs="Times New Roman"/>
                <w:b/>
                <w:iCs/>
                <w:sz w:val="18"/>
                <w:szCs w:val="18"/>
              </w:rPr>
              <w:t>.</w:t>
            </w:r>
          </w:p>
          <w:p w14:paraId="36ED46F3" w14:textId="77777777" w:rsidR="00195EC5" w:rsidRPr="000D5EBC" w:rsidRDefault="00195EC5" w:rsidP="006C3B0A">
            <w:pPr>
              <w:rPr>
                <w:rFonts w:cs="Times New Roman"/>
                <w:bCs/>
                <w:iCs/>
                <w:sz w:val="18"/>
                <w:szCs w:val="18"/>
              </w:rPr>
            </w:pPr>
            <w:r w:rsidRPr="00DA2640">
              <w:rPr>
                <w:sz w:val="18"/>
                <w:szCs w:val="18"/>
              </w:rPr>
              <w:t>Noteikum</w:t>
            </w:r>
            <w:r>
              <w:rPr>
                <w:sz w:val="18"/>
                <w:szCs w:val="18"/>
              </w:rPr>
              <w:t>u</w:t>
            </w:r>
            <w:r w:rsidRPr="00DA2640">
              <w:rPr>
                <w:sz w:val="18"/>
                <w:szCs w:val="18"/>
              </w:rPr>
              <w:t xml:space="preserve"> projekta 6.1. </w:t>
            </w:r>
            <w:r>
              <w:rPr>
                <w:sz w:val="18"/>
                <w:szCs w:val="18"/>
              </w:rPr>
              <w:t>apakšpunktā svītroti vārdi "t.sk. regulāro maksājumu".</w:t>
            </w:r>
          </w:p>
        </w:tc>
      </w:tr>
      <w:tr w:rsidR="00195EC5" w:rsidRPr="00DA2640" w14:paraId="3A5519F8" w14:textId="77777777" w:rsidTr="006C3B0A">
        <w:tc>
          <w:tcPr>
            <w:tcW w:w="0" w:type="auto"/>
            <w:tcBorders>
              <w:top w:val="single" w:sz="4" w:space="0" w:color="auto"/>
              <w:left w:val="single" w:sz="4" w:space="0" w:color="auto"/>
              <w:bottom w:val="single" w:sz="4" w:space="0" w:color="auto"/>
              <w:right w:val="single" w:sz="4" w:space="0" w:color="auto"/>
            </w:tcBorders>
          </w:tcPr>
          <w:p w14:paraId="5461EB0D"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B832F4F" w14:textId="77777777" w:rsidR="00195EC5" w:rsidRPr="00DA2640" w:rsidRDefault="00195EC5" w:rsidP="006C3B0A">
            <w:pPr>
              <w:jc w:val="both"/>
              <w:rPr>
                <w:rFonts w:eastAsia="'Times New Roman'"/>
                <w:color w:val="000000"/>
                <w:sz w:val="18"/>
                <w:szCs w:val="18"/>
              </w:rPr>
            </w:pPr>
            <w:r w:rsidRPr="00DA2640">
              <w:rPr>
                <w:rFonts w:eastAsia="'Times New Roman'"/>
                <w:color w:val="000000"/>
                <w:sz w:val="18"/>
                <w:szCs w:val="18"/>
              </w:rPr>
              <w:t xml:space="preserve">7. Kritisko finanšu pakalpojumu minimālais apjoms ir </w:t>
            </w:r>
            <w:r w:rsidRPr="00DA2640">
              <w:rPr>
                <w:rFonts w:eastAsia="'Times New Roman'" w:hint="cs"/>
                <w:color w:val="000000"/>
                <w:sz w:val="18"/>
                <w:szCs w:val="18"/>
              </w:rPr>
              <w:t>šā</w:t>
            </w:r>
            <w:r w:rsidRPr="00DA2640">
              <w:rPr>
                <w:rFonts w:eastAsia="'Times New Roman'"/>
                <w:color w:val="000000"/>
                <w:sz w:val="18"/>
                <w:szCs w:val="18"/>
              </w:rPr>
              <w:t>ds:</w:t>
            </w:r>
          </w:p>
          <w:p w14:paraId="02BABE86" w14:textId="77777777" w:rsidR="00195EC5" w:rsidRPr="00DA2640" w:rsidRDefault="00195EC5" w:rsidP="006C3B0A">
            <w:pPr>
              <w:pStyle w:val="NApunkts2"/>
              <w:keepLines w:val="0"/>
              <w:widowControl w:val="0"/>
              <w:numPr>
                <w:ilvl w:val="0"/>
                <w:numId w:val="0"/>
              </w:numPr>
              <w:rPr>
                <w:rFonts w:eastAsia="'Times New Roman'"/>
                <w:sz w:val="18"/>
                <w:szCs w:val="18"/>
              </w:rPr>
            </w:pPr>
            <w:r w:rsidRPr="00DA2640">
              <w:rPr>
                <w:rFonts w:eastAsia="'Times New Roman'"/>
                <w:sz w:val="18"/>
                <w:szCs w:val="18"/>
              </w:rPr>
              <w:t>7.1. bezskaidrās naudas maksājumu pakalpojumu apjomu nodrošina vismaz 70 procentu apmērā no diennakts vidējā maksājumu skaita, savukārt atsevišķs pārtraukums nedrīkst būt ilgāks par 12 stundām diennaktī. Dīkstāves laikā neietver plānotus pakalpojuma pārtraukumus, piemēram, sistēmas uzturēšanas darbus;</w:t>
            </w:r>
          </w:p>
          <w:p w14:paraId="512BBF78" w14:textId="77777777" w:rsidR="00195EC5" w:rsidRPr="00DA2640" w:rsidRDefault="00195EC5" w:rsidP="006C3B0A">
            <w:pPr>
              <w:jc w:val="center"/>
              <w:rPr>
                <w:rFonts w:cs="Times New Roman"/>
                <w:bCs/>
                <w:sz w:val="18"/>
                <w:szCs w:val="18"/>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65D3F8E" w14:textId="77777777" w:rsidR="00195EC5" w:rsidRPr="00DA2640" w:rsidRDefault="00195EC5" w:rsidP="006C3B0A">
            <w:pPr>
              <w:pStyle w:val="NApunkts2"/>
              <w:keepLines w:val="0"/>
              <w:widowControl w:val="0"/>
              <w:numPr>
                <w:ilvl w:val="0"/>
                <w:numId w:val="0"/>
              </w:numPr>
              <w:rPr>
                <w:rFonts w:eastAsia="'Times New Roman'"/>
                <w:sz w:val="18"/>
                <w:szCs w:val="18"/>
              </w:rPr>
            </w:pPr>
            <w:r w:rsidRPr="00DA2640">
              <w:rPr>
                <w:rFonts w:eastAsia="'Times New Roman'"/>
                <w:sz w:val="18"/>
                <w:szCs w:val="18"/>
              </w:rPr>
              <w:t>Iesakām precizēt pret kādu periodu šis būtu jāskaita – iepriekšējo gadu, iepriekšējo dienu, periodu, kad bankomāts darbojas normālā režīmā pirms valsts apdraudējuma situācijas?</w:t>
            </w:r>
          </w:p>
          <w:p w14:paraId="125BF6B7" w14:textId="77777777" w:rsidR="00195EC5" w:rsidRPr="00DA2640" w:rsidRDefault="00195EC5" w:rsidP="006C3B0A">
            <w:pPr>
              <w:jc w:val="center"/>
              <w:rPr>
                <w:rFonts w:cs="Times New Roman"/>
                <w:bCs/>
                <w:sz w:val="18"/>
                <w:szCs w:val="18"/>
              </w:rPr>
            </w:pP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6D1492EF" w14:textId="77777777" w:rsidR="00195EC5" w:rsidRPr="00DA2640" w:rsidRDefault="00195EC5" w:rsidP="006C3B0A">
            <w:pPr>
              <w:jc w:val="both"/>
              <w:rPr>
                <w:rFonts w:cs="Times New Roman"/>
                <w:bCs/>
                <w:iCs/>
                <w:sz w:val="18"/>
                <w:szCs w:val="18"/>
              </w:rPr>
            </w:pPr>
            <w:r w:rsidRPr="00DA2640">
              <w:rPr>
                <w:rFonts w:cs="Times New Roman"/>
                <w:b/>
                <w:iCs/>
                <w:sz w:val="18"/>
                <w:szCs w:val="18"/>
              </w:rPr>
              <w:t>Ņemts vērā</w:t>
            </w:r>
            <w:r w:rsidRPr="00DA2640">
              <w:rPr>
                <w:rFonts w:cs="Times New Roman"/>
                <w:bCs/>
                <w:iCs/>
                <w:sz w:val="18"/>
                <w:szCs w:val="18"/>
              </w:rPr>
              <w:t xml:space="preserve">. </w:t>
            </w:r>
          </w:p>
          <w:p w14:paraId="4955CD77" w14:textId="77777777" w:rsidR="00195EC5" w:rsidRPr="00DA2640" w:rsidRDefault="00195EC5" w:rsidP="006C3B0A">
            <w:pPr>
              <w:jc w:val="both"/>
              <w:rPr>
                <w:rFonts w:cs="Times New Roman"/>
                <w:bCs/>
                <w:iCs/>
                <w:sz w:val="18"/>
                <w:szCs w:val="18"/>
              </w:rPr>
            </w:pPr>
          </w:p>
          <w:p w14:paraId="7BB824C5" w14:textId="77777777" w:rsidR="00195EC5" w:rsidRPr="00DA2640" w:rsidRDefault="00195EC5" w:rsidP="006C3B0A">
            <w:pPr>
              <w:jc w:val="both"/>
              <w:rPr>
                <w:rFonts w:cs="Times New Roman"/>
                <w:bCs/>
                <w:iCs/>
                <w:sz w:val="18"/>
                <w:szCs w:val="18"/>
              </w:rPr>
            </w:pPr>
            <w:r w:rsidRPr="00DA2640">
              <w:rPr>
                <w:rFonts w:cs="Times New Roman"/>
                <w:bCs/>
                <w:iCs/>
                <w:sz w:val="18"/>
                <w:szCs w:val="18"/>
              </w:rPr>
              <w:t>Papildināta Noteikumu projekta 7.1. apakšpunkta redakcija:</w:t>
            </w:r>
          </w:p>
          <w:p w14:paraId="626791E6" w14:textId="77777777" w:rsidR="00195EC5" w:rsidRPr="00DA2640" w:rsidRDefault="00195EC5" w:rsidP="006C3B0A">
            <w:pPr>
              <w:jc w:val="both"/>
              <w:rPr>
                <w:rFonts w:cs="Times New Roman"/>
                <w:bCs/>
                <w:iCs/>
                <w:sz w:val="18"/>
                <w:szCs w:val="18"/>
              </w:rPr>
            </w:pPr>
            <w:r w:rsidRPr="00DA2640">
              <w:rPr>
                <w:rFonts w:cs="Times New Roman"/>
                <w:bCs/>
                <w:iCs/>
                <w:sz w:val="18"/>
                <w:szCs w:val="18"/>
              </w:rPr>
              <w:t>"</w:t>
            </w:r>
            <w:r w:rsidRPr="00DA2640">
              <w:rPr>
                <w:rFonts w:eastAsia="'Times New Roman'"/>
                <w:sz w:val="18"/>
                <w:szCs w:val="18"/>
              </w:rPr>
              <w:t xml:space="preserve">7.1. </w:t>
            </w:r>
            <w:r w:rsidRPr="00436D99">
              <w:rPr>
                <w:rFonts w:eastAsia="'Times New Roman'"/>
                <w:sz w:val="18"/>
                <w:szCs w:val="18"/>
              </w:rPr>
              <w:t xml:space="preserve">pakalpojumu sniedzējs nodrošina </w:t>
            </w:r>
            <w:r w:rsidRPr="00DA2640">
              <w:rPr>
                <w:rFonts w:eastAsia="'Times New Roman'"/>
                <w:sz w:val="18"/>
                <w:szCs w:val="18"/>
              </w:rPr>
              <w:t xml:space="preserve">bezskaidrās naudas maksājumu pakalpojumu apjomu nodrošina vismaz 70 procentu apmērā no diennakts vidējā maksājumu skaita </w:t>
            </w:r>
            <w:bookmarkStart w:id="1" w:name="_Hlk142904252"/>
            <w:r w:rsidRPr="00DA2640">
              <w:rPr>
                <w:rFonts w:eastAsia="'Times New Roman'"/>
                <w:sz w:val="18"/>
                <w:szCs w:val="18"/>
                <w:u w:val="single"/>
              </w:rPr>
              <w:t xml:space="preserve">iepriekšējā </w:t>
            </w:r>
            <w:r w:rsidRPr="00350C0E">
              <w:rPr>
                <w:rFonts w:eastAsia="'Times New Roman'"/>
                <w:sz w:val="18"/>
                <w:szCs w:val="18"/>
                <w:u w:val="single"/>
              </w:rPr>
              <w:t>mēnesī</w:t>
            </w:r>
            <w:r w:rsidRPr="00DA2640">
              <w:rPr>
                <w:rFonts w:eastAsia="'Times New Roman'"/>
                <w:sz w:val="18"/>
                <w:szCs w:val="18"/>
                <w:u w:val="single"/>
              </w:rPr>
              <w:t xml:space="preserve"> pirms valsts apdraudējuma gadījuma iestāšanās</w:t>
            </w:r>
            <w:bookmarkEnd w:id="1"/>
            <w:r w:rsidRPr="00DA2640">
              <w:rPr>
                <w:rFonts w:eastAsia="'Times New Roman'"/>
                <w:sz w:val="18"/>
                <w:szCs w:val="18"/>
              </w:rPr>
              <w:t>, savukārt atsevišķs pārtraukums nedrīkst būt ilgāks par 12 stundām diennaktī. Dīkstāves laikā neietver plānotus pakalpojuma pārtraukumus, piemēram, sistēmas uzturēšanas darbus;</w:t>
            </w:r>
            <w:r w:rsidRPr="00DA2640">
              <w:rPr>
                <w:rFonts w:cs="Times New Roman"/>
                <w:bCs/>
                <w:iCs/>
                <w:sz w:val="18"/>
                <w:szCs w:val="18"/>
              </w:rPr>
              <w:t xml:space="preserve">". </w:t>
            </w:r>
          </w:p>
        </w:tc>
      </w:tr>
      <w:tr w:rsidR="00195EC5" w:rsidRPr="00DA2640" w14:paraId="6218834C" w14:textId="77777777" w:rsidTr="006C3B0A">
        <w:tc>
          <w:tcPr>
            <w:tcW w:w="0" w:type="auto"/>
            <w:tcBorders>
              <w:top w:val="single" w:sz="4" w:space="0" w:color="auto"/>
              <w:left w:val="single" w:sz="4" w:space="0" w:color="auto"/>
              <w:bottom w:val="single" w:sz="4" w:space="0" w:color="auto"/>
              <w:right w:val="single" w:sz="4" w:space="0" w:color="auto"/>
            </w:tcBorders>
          </w:tcPr>
          <w:p w14:paraId="6DD20AC5"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2DF412F1" w14:textId="77777777" w:rsidR="00195EC5" w:rsidRPr="00DA2640" w:rsidRDefault="00195EC5" w:rsidP="006C3B0A">
            <w:pPr>
              <w:jc w:val="both"/>
              <w:rPr>
                <w:rFonts w:eastAsia="'Times New Roman'"/>
                <w:sz w:val="18"/>
                <w:szCs w:val="18"/>
              </w:rPr>
            </w:pPr>
            <w:r w:rsidRPr="00DA2640">
              <w:rPr>
                <w:rFonts w:eastAsia="'Times New Roman'"/>
                <w:color w:val="000000"/>
                <w:sz w:val="18"/>
                <w:szCs w:val="18"/>
              </w:rPr>
              <w:t xml:space="preserve">7. Kritisko finanšu pakalpojumu minimālais apjoms ir </w:t>
            </w:r>
            <w:r w:rsidRPr="00DA2640">
              <w:rPr>
                <w:rFonts w:eastAsia="'Times New Roman'" w:hint="cs"/>
                <w:color w:val="000000"/>
                <w:sz w:val="18"/>
                <w:szCs w:val="18"/>
              </w:rPr>
              <w:t>šā</w:t>
            </w:r>
            <w:r w:rsidRPr="00DA2640">
              <w:rPr>
                <w:rFonts w:eastAsia="'Times New Roman'"/>
                <w:color w:val="000000"/>
                <w:sz w:val="18"/>
                <w:szCs w:val="18"/>
              </w:rPr>
              <w:t>ds: (..)</w:t>
            </w:r>
          </w:p>
          <w:p w14:paraId="07876645" w14:textId="77777777" w:rsidR="00195EC5" w:rsidRPr="00DA2640" w:rsidRDefault="00195EC5" w:rsidP="006C3B0A">
            <w:pPr>
              <w:pStyle w:val="NApunkts2"/>
              <w:keepLines w:val="0"/>
              <w:widowControl w:val="0"/>
              <w:numPr>
                <w:ilvl w:val="0"/>
                <w:numId w:val="0"/>
              </w:numPr>
              <w:rPr>
                <w:bCs/>
                <w:sz w:val="18"/>
                <w:szCs w:val="18"/>
              </w:rPr>
            </w:pPr>
            <w:r w:rsidRPr="00DA2640">
              <w:rPr>
                <w:rFonts w:eastAsia="'Times New Roman'"/>
                <w:sz w:val="18"/>
                <w:szCs w:val="18"/>
              </w:rPr>
              <w:t xml:space="preserve">7.2. ja nevienam pakalpojumu sniedzējam un Latvijas Bankai vismaz vienu darba dienu </w:t>
            </w:r>
            <w:r w:rsidRPr="00DA2640">
              <w:rPr>
                <w:rFonts w:eastAsia="'Times New Roman'"/>
                <w:sz w:val="18"/>
                <w:szCs w:val="18"/>
                <w:u w:val="single"/>
              </w:rPr>
              <w:t>nav pieejama STEP2 sistēma (</w:t>
            </w:r>
            <w:r w:rsidRPr="00DA2640">
              <w:rPr>
                <w:i/>
                <w:sz w:val="18"/>
                <w:szCs w:val="18"/>
                <w:u w:val="single"/>
              </w:rPr>
              <w:t>ABE Clearing S.A.S. à capital variable</w:t>
            </w:r>
            <w:r w:rsidRPr="00DA2640">
              <w:rPr>
                <w:sz w:val="18"/>
                <w:szCs w:val="18"/>
                <w:u w:val="single"/>
              </w:rPr>
              <w:t xml:space="preserve"> pārvaldītā klīringa sistēma </w:t>
            </w:r>
            <w:r w:rsidRPr="00DA2640">
              <w:rPr>
                <w:i/>
                <w:sz w:val="18"/>
                <w:szCs w:val="18"/>
                <w:u w:val="single"/>
              </w:rPr>
              <w:t>euro</w:t>
            </w:r>
            <w:r w:rsidRPr="00DA2640">
              <w:rPr>
                <w:sz w:val="18"/>
                <w:szCs w:val="18"/>
                <w:u w:val="single"/>
              </w:rPr>
              <w:t xml:space="preserve"> maksājumiem</w:t>
            </w:r>
            <w:r w:rsidRPr="00DA2640">
              <w:rPr>
                <w:rFonts w:eastAsia="'Times New Roman'"/>
                <w:sz w:val="18"/>
                <w:szCs w:val="18"/>
                <w:u w:val="single"/>
              </w:rPr>
              <w:t>)</w:t>
            </w:r>
            <w:r w:rsidRPr="00DA2640">
              <w:rPr>
                <w:rFonts w:eastAsia="'Times New Roman'"/>
                <w:sz w:val="18"/>
                <w:szCs w:val="18"/>
              </w:rPr>
              <w:t>, nodrošina kredīta pārvedumus ar Latvijas iestādēm, kas valsts apdraudējuma gadījumā ir sasniedzamas Latvijas Bankas elektroniskajā klīringa sistēmā, pakalpojuma sniedzējam vismaz reizi dienā maksājumu failus iesniedzot Latvijas Bankai;</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06B19D0" w14:textId="77777777" w:rsidR="00195EC5" w:rsidRPr="00DA2640" w:rsidRDefault="00195EC5" w:rsidP="006C3B0A">
            <w:pPr>
              <w:pStyle w:val="NApunkts2"/>
              <w:keepLines w:val="0"/>
              <w:widowControl w:val="0"/>
              <w:numPr>
                <w:ilvl w:val="0"/>
                <w:numId w:val="0"/>
              </w:numPr>
              <w:rPr>
                <w:rFonts w:eastAsia="'Times New Roman'"/>
                <w:sz w:val="18"/>
                <w:szCs w:val="18"/>
              </w:rPr>
            </w:pPr>
            <w:r w:rsidRPr="00DA2640">
              <w:rPr>
                <w:rFonts w:eastAsia="'Times New Roman'"/>
                <w:sz w:val="18"/>
                <w:szCs w:val="18"/>
              </w:rPr>
              <w:t>Nodrošinot normas atvērtību un skaidrību, aicinām saglabāt līdzšinējo FKTK normatīvo noteikumu redakcijā izmantoto formulējumu – "maksājumu sistēmas".</w:t>
            </w:r>
          </w:p>
          <w:p w14:paraId="57CA3BF8" w14:textId="77777777" w:rsidR="00195EC5" w:rsidRPr="00DA2640" w:rsidRDefault="00195EC5" w:rsidP="006C3B0A">
            <w:pPr>
              <w:pStyle w:val="NApunkts2"/>
              <w:keepLines w:val="0"/>
              <w:widowControl w:val="0"/>
              <w:numPr>
                <w:ilvl w:val="0"/>
                <w:numId w:val="0"/>
              </w:numPr>
              <w:rPr>
                <w:rFonts w:eastAsia="'Times New Roman'"/>
                <w:sz w:val="18"/>
                <w:szCs w:val="18"/>
              </w:rPr>
            </w:pPr>
            <w:r w:rsidRPr="00DA2640">
              <w:rPr>
                <w:rFonts w:eastAsia="'Times New Roman'"/>
                <w:sz w:val="18"/>
                <w:szCs w:val="18"/>
              </w:rPr>
              <w:t>Izteikt normu šādā redakcijā:</w:t>
            </w:r>
          </w:p>
          <w:p w14:paraId="046B793B" w14:textId="77777777" w:rsidR="00195EC5" w:rsidRPr="00DA2640" w:rsidRDefault="00195EC5" w:rsidP="006C3B0A">
            <w:pPr>
              <w:pStyle w:val="NApunkts2"/>
              <w:keepLines w:val="0"/>
              <w:widowControl w:val="0"/>
              <w:numPr>
                <w:ilvl w:val="0"/>
                <w:numId w:val="0"/>
              </w:numPr>
              <w:rPr>
                <w:bCs/>
                <w:sz w:val="18"/>
                <w:szCs w:val="18"/>
              </w:rPr>
            </w:pPr>
            <w:r w:rsidRPr="00DA2640">
              <w:rPr>
                <w:rFonts w:eastAsia="'Times New Roman'"/>
                <w:sz w:val="18"/>
                <w:szCs w:val="18"/>
              </w:rPr>
              <w:t>"7.2. ja nevienam pakalpojumu sniedzējam un Latvijas Bankai vismaz vienu darba dienu nav pieejamas maksājumu sistēmas [..]".</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2A1681A2" w14:textId="77777777" w:rsidR="00195EC5" w:rsidRPr="00DA2640" w:rsidRDefault="00195EC5" w:rsidP="006C3B0A">
            <w:pPr>
              <w:rPr>
                <w:b/>
                <w:bCs/>
                <w:sz w:val="18"/>
                <w:szCs w:val="18"/>
              </w:rPr>
            </w:pPr>
            <w:r w:rsidRPr="00DA2640">
              <w:rPr>
                <w:b/>
                <w:bCs/>
                <w:sz w:val="18"/>
                <w:szCs w:val="18"/>
              </w:rPr>
              <w:t>Nav ņemts vērā.</w:t>
            </w:r>
          </w:p>
          <w:p w14:paraId="3C77FC58" w14:textId="77777777" w:rsidR="00195EC5" w:rsidRPr="00407C81" w:rsidRDefault="00195EC5" w:rsidP="006C3B0A">
            <w:pPr>
              <w:jc w:val="both"/>
              <w:rPr>
                <w:sz w:val="18"/>
                <w:szCs w:val="18"/>
              </w:rPr>
            </w:pPr>
            <w:r w:rsidRPr="00DA2640">
              <w:rPr>
                <w:sz w:val="18"/>
                <w:szCs w:val="18"/>
              </w:rPr>
              <w:t>Finanšu un kapitāla tirgus komisijas 2021. gada 8. jūnija normatīvo noteikumu Nr. 64 "Kritisko finanšu nozares pakalpojumu pārvaldības normatīvie noteikumi" (turpmāk – Noteikumi Nr. 64) 12.2. apakšpunkta formulējum</w:t>
            </w:r>
            <w:r>
              <w:rPr>
                <w:sz w:val="18"/>
                <w:szCs w:val="18"/>
              </w:rPr>
              <w:t>u</w:t>
            </w:r>
            <w:r w:rsidRPr="00DA2640">
              <w:rPr>
                <w:sz w:val="18"/>
                <w:szCs w:val="18"/>
              </w:rPr>
              <w:t xml:space="preserve"> "ja maksājumu sistēmas nav pieejamas" ir</w:t>
            </w:r>
            <w:r>
              <w:rPr>
                <w:sz w:val="18"/>
                <w:szCs w:val="18"/>
              </w:rPr>
              <w:t xml:space="preserve"> nepieciešams precizēt, konkretizējot, uz kuru maksājumu sistēmu nepieejamību regulējums attiecas</w:t>
            </w:r>
            <w:r w:rsidRPr="00DA2640">
              <w:rPr>
                <w:sz w:val="18"/>
                <w:szCs w:val="18"/>
              </w:rPr>
              <w:t xml:space="preserve">. </w:t>
            </w:r>
            <w:r>
              <w:rPr>
                <w:sz w:val="18"/>
                <w:szCs w:val="18"/>
              </w:rPr>
              <w:t xml:space="preserve">TARGET un </w:t>
            </w:r>
            <w:r w:rsidRPr="00DA2640">
              <w:rPr>
                <w:rFonts w:eastAsia="'Times New Roman'"/>
                <w:sz w:val="18"/>
                <w:szCs w:val="18"/>
              </w:rPr>
              <w:t xml:space="preserve">Latvijas Bankas </w:t>
            </w:r>
            <w:r>
              <w:rPr>
                <w:rFonts w:eastAsia="'Times New Roman'"/>
                <w:sz w:val="18"/>
                <w:szCs w:val="18"/>
              </w:rPr>
              <w:t>e</w:t>
            </w:r>
            <w:r w:rsidRPr="00DA2640">
              <w:rPr>
                <w:rFonts w:eastAsia="'Times New Roman'"/>
                <w:sz w:val="18"/>
                <w:szCs w:val="18"/>
              </w:rPr>
              <w:t>lektroniskā klīringa sistēm</w:t>
            </w:r>
            <w:r>
              <w:rPr>
                <w:rFonts w:eastAsia="'Times New Roman'"/>
                <w:sz w:val="18"/>
                <w:szCs w:val="18"/>
              </w:rPr>
              <w:t>a (EKS sistēma) ir maksājumu sistēmas, un to nepieejamība</w:t>
            </w:r>
            <w:r w:rsidRPr="00DA2640">
              <w:rPr>
                <w:sz w:val="18"/>
                <w:szCs w:val="18"/>
              </w:rPr>
              <w:t xml:space="preserve"> nav paredzēta</w:t>
            </w:r>
            <w:r>
              <w:rPr>
                <w:sz w:val="18"/>
                <w:szCs w:val="18"/>
              </w:rPr>
              <w:t xml:space="preserve"> (uz to šī norma nebūtu attiecināma). Tieši otrādi – ir paredzēts, ka EKS sistēma darbojas un nodrošina maksājumu apmaiņu arī gadījumā, ja nav pieejama tieši STEP2 sistēma, kas ir kritiski nepieciešama, lai nodrošinātu</w:t>
            </w:r>
            <w:r w:rsidRPr="00DA2640">
              <w:rPr>
                <w:sz w:val="18"/>
                <w:szCs w:val="18"/>
              </w:rPr>
              <w:t xml:space="preserve"> </w:t>
            </w:r>
            <w:r>
              <w:rPr>
                <w:sz w:val="18"/>
                <w:szCs w:val="18"/>
              </w:rPr>
              <w:t xml:space="preserve">Latvijas iedzīvotāju maksājumus. Tādēļ Noteikumu projekta 7.2. apakšpunkts </w:t>
            </w:r>
            <w:r w:rsidRPr="00DA2640">
              <w:rPr>
                <w:sz w:val="18"/>
                <w:szCs w:val="18"/>
              </w:rPr>
              <w:t>attiecas tikai uz STEP2 sistēmas nepieejamības gadījumu. Turklāt Noteikumu projekta 7.2.</w:t>
            </w:r>
            <w:r>
              <w:rPr>
                <w:sz w:val="18"/>
                <w:szCs w:val="18"/>
              </w:rPr>
              <w:t> </w:t>
            </w:r>
            <w:r w:rsidRPr="00DA2640">
              <w:rPr>
                <w:sz w:val="18"/>
                <w:szCs w:val="18"/>
              </w:rPr>
              <w:t>apakšpunktā paredzētais risinājums nav attiecināms uz īslaicīgu (mazāk kā vienu darba dienu) STEP2 sistēmas nepieejamības gadījumu.</w:t>
            </w:r>
          </w:p>
        </w:tc>
      </w:tr>
      <w:tr w:rsidR="00195EC5" w:rsidRPr="00DA2640" w14:paraId="43711939" w14:textId="77777777" w:rsidTr="006C3B0A">
        <w:tc>
          <w:tcPr>
            <w:tcW w:w="0" w:type="auto"/>
            <w:tcBorders>
              <w:top w:val="single" w:sz="4" w:space="0" w:color="auto"/>
              <w:left w:val="single" w:sz="4" w:space="0" w:color="auto"/>
              <w:bottom w:val="single" w:sz="4" w:space="0" w:color="auto"/>
              <w:right w:val="single" w:sz="4" w:space="0" w:color="auto"/>
            </w:tcBorders>
          </w:tcPr>
          <w:p w14:paraId="6171F7D0"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C3CD468" w14:textId="77777777" w:rsidR="00195EC5" w:rsidRPr="00DA2640" w:rsidRDefault="00195EC5" w:rsidP="006C3B0A">
            <w:pPr>
              <w:jc w:val="both"/>
              <w:rPr>
                <w:rFonts w:eastAsia="'Times New Roman'"/>
                <w:sz w:val="18"/>
                <w:szCs w:val="18"/>
              </w:rPr>
            </w:pPr>
            <w:r w:rsidRPr="00DA2640">
              <w:rPr>
                <w:rFonts w:eastAsia="'Times New Roman'"/>
                <w:color w:val="000000"/>
                <w:sz w:val="18"/>
                <w:szCs w:val="18"/>
              </w:rPr>
              <w:t xml:space="preserve">7. Kritisko finanšu pakalpojumu minimālais apjoms ir </w:t>
            </w:r>
            <w:r w:rsidRPr="00DA2640">
              <w:rPr>
                <w:rFonts w:eastAsia="'Times New Roman'" w:hint="cs"/>
                <w:color w:val="000000"/>
                <w:sz w:val="18"/>
                <w:szCs w:val="18"/>
              </w:rPr>
              <w:t>šā</w:t>
            </w:r>
            <w:r w:rsidRPr="00DA2640">
              <w:rPr>
                <w:rFonts w:eastAsia="'Times New Roman'"/>
                <w:color w:val="000000"/>
                <w:sz w:val="18"/>
                <w:szCs w:val="18"/>
              </w:rPr>
              <w:t>ds: (..)</w:t>
            </w:r>
          </w:p>
          <w:p w14:paraId="74AD7E8F" w14:textId="77777777" w:rsidR="00195EC5" w:rsidRPr="00DA2640" w:rsidRDefault="00195EC5" w:rsidP="006C3B0A">
            <w:pPr>
              <w:pStyle w:val="NApunkts2"/>
              <w:keepLines w:val="0"/>
              <w:widowControl w:val="0"/>
              <w:numPr>
                <w:ilvl w:val="0"/>
                <w:numId w:val="0"/>
              </w:numPr>
              <w:rPr>
                <w:bCs/>
                <w:sz w:val="18"/>
                <w:szCs w:val="18"/>
              </w:rPr>
            </w:pPr>
            <w:r w:rsidRPr="00DA2640">
              <w:rPr>
                <w:bCs/>
                <w:sz w:val="18"/>
                <w:szCs w:val="18"/>
              </w:rPr>
              <w:t xml:space="preserve">7.2. </w:t>
            </w:r>
            <w:r w:rsidRPr="00DA2640">
              <w:rPr>
                <w:rFonts w:eastAsia="'Times New Roman'"/>
                <w:sz w:val="18"/>
                <w:szCs w:val="18"/>
              </w:rPr>
              <w:t xml:space="preserve">ja nevienam pakalpojumu </w:t>
            </w:r>
            <w:r w:rsidRPr="00DA2640">
              <w:rPr>
                <w:rFonts w:eastAsia="'Times New Roman'"/>
                <w:sz w:val="18"/>
                <w:szCs w:val="18"/>
              </w:rPr>
              <w:lastRenderedPageBreak/>
              <w:t>sniedzējam un Latvijas Bankai vismaz vienu darba dienu nav pieejama STEP2 sistēma (</w:t>
            </w:r>
            <w:r w:rsidRPr="00DA2640">
              <w:rPr>
                <w:i/>
                <w:sz w:val="18"/>
                <w:szCs w:val="18"/>
              </w:rPr>
              <w:t>ABE Clearing S.A.S. à capital variable</w:t>
            </w:r>
            <w:r w:rsidRPr="00DA2640">
              <w:rPr>
                <w:sz w:val="18"/>
                <w:szCs w:val="18"/>
              </w:rPr>
              <w:t xml:space="preserve"> pārvaldītā klīringa sistēma </w:t>
            </w:r>
            <w:r w:rsidRPr="00DA2640">
              <w:rPr>
                <w:i/>
                <w:sz w:val="18"/>
                <w:szCs w:val="18"/>
              </w:rPr>
              <w:t>euro</w:t>
            </w:r>
            <w:r w:rsidRPr="00DA2640">
              <w:rPr>
                <w:sz w:val="18"/>
                <w:szCs w:val="18"/>
              </w:rPr>
              <w:t xml:space="preserve"> maksājumiem</w:t>
            </w:r>
            <w:r w:rsidRPr="00DA2640">
              <w:rPr>
                <w:rFonts w:eastAsia="'Times New Roman'"/>
                <w:sz w:val="18"/>
                <w:szCs w:val="18"/>
              </w:rPr>
              <w:t xml:space="preserve">), </w:t>
            </w:r>
            <w:r w:rsidRPr="00DA2640">
              <w:rPr>
                <w:rFonts w:eastAsia="'Times New Roman'"/>
                <w:sz w:val="18"/>
                <w:szCs w:val="18"/>
                <w:u w:val="single"/>
              </w:rPr>
              <w:t>nodrošina kredīta pārvedumus ar Latvijas iestādēm, kas valsts apdraudējuma gadījumā ir sasniedzamas Latvijas Bankas elektroniskajā klīringa sistēmā</w:t>
            </w:r>
            <w:r w:rsidRPr="00DA2640">
              <w:rPr>
                <w:rFonts w:eastAsia="'Times New Roman'"/>
                <w:sz w:val="18"/>
                <w:szCs w:val="18"/>
              </w:rPr>
              <w:t>, pakalpojuma sniedzējam vismaz reizi dienā maksājumu failus iesniedzot Latvijas Bankai</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EDD19A1" w14:textId="77777777" w:rsidR="00195EC5" w:rsidRPr="00DA2640" w:rsidRDefault="00195EC5" w:rsidP="006C3B0A">
            <w:pPr>
              <w:pStyle w:val="NApunkts2"/>
              <w:keepLines w:val="0"/>
              <w:widowControl w:val="0"/>
              <w:numPr>
                <w:ilvl w:val="0"/>
                <w:numId w:val="0"/>
              </w:numPr>
              <w:rPr>
                <w:rFonts w:eastAsia="'Times New Roman'"/>
                <w:sz w:val="18"/>
                <w:szCs w:val="18"/>
              </w:rPr>
            </w:pPr>
            <w:r w:rsidRPr="00DA2640">
              <w:rPr>
                <w:rFonts w:eastAsia="'Times New Roman'"/>
                <w:sz w:val="18"/>
                <w:szCs w:val="18"/>
              </w:rPr>
              <w:lastRenderedPageBreak/>
              <w:t xml:space="preserve">Noteikumu projekta normā izmantotais termins "Latvijas iestādes" ir pārāk plašs, jo tajā iespējams ielasīt arī tādas kredītiestādes, kuras valsts apdraudējuma gadījumā nepilda kritisko finanšu nozares pakalpojumu </w:t>
            </w:r>
            <w:r w:rsidRPr="00DA2640">
              <w:rPr>
                <w:rFonts w:eastAsia="'Times New Roman'"/>
                <w:sz w:val="18"/>
                <w:szCs w:val="18"/>
              </w:rPr>
              <w:lastRenderedPageBreak/>
              <w:t>sniedzēja funkcijas. Norādām, ka Asociācija nepiekrīt šādai normas interpretācijai, tādēļ aicinām Latvijas Banku konkretizēt attiecīgās normas redakciju (skatīt priekšlikumu). Skaidrojam, ka, pirmkārt, šāds pienākums neizriet no šobrīd spēkā esošajiem FKTK normatīvajiem noteikumiem Nr. 64 "Kritisko finanšu nozares pakalpojumu pārvaldības normatīvie noteikumi", tādēļ nav saprotams, kādēļ Latvijas Banka paplašina normas tvērumu arī attiecībā uz tādām kredītiestādēm, kuras valsts apdraudējuma gadījumā neveic kritisko finanšu nozares pakalpojumu sniedzēju funkcijas. Jaunu pienākumu uzlikšana kritisko finanšu pakalpojumu sniedzējiem nav arī skaidrota Noteikumu projekta anotācijā. Otrkārt, aicinām Latvijas Banku, veicot izmaiņas kritisko finanšu pakalpojumu pārvaldības noteikumos, ņemt vērā regulējumu citās Baltijas valstīs un attiecīgi visas izmaiņas harmonizēt Baltijas līmenī. Šajā gadījumā norādām, ka Igaunijas regulējums neparedz kritisko finanšu nozares pakalpojumu sniedzējiem pienākumu valsts apdraudējuma gadījumā nodrošināt maksājumus arī ar tādām kredītiestādēm, kuras neveic kritisko finanšu nozares pakalpojumu sniedzēju funkcijas.</w:t>
            </w:r>
          </w:p>
          <w:p w14:paraId="432CFBB2" w14:textId="77777777" w:rsidR="00195EC5" w:rsidRPr="00DA2640" w:rsidRDefault="00195EC5" w:rsidP="006C3B0A">
            <w:pPr>
              <w:pStyle w:val="NoSpacing"/>
              <w:spacing w:before="60" w:after="60"/>
              <w:jc w:val="both"/>
              <w:rPr>
                <w:bCs/>
                <w:sz w:val="18"/>
                <w:szCs w:val="18"/>
              </w:rPr>
            </w:pPr>
            <w:r w:rsidRPr="00DA2640">
              <w:rPr>
                <w:bCs/>
                <w:sz w:val="18"/>
                <w:szCs w:val="18"/>
              </w:rPr>
              <w:t>Izteikt normu šādā redakcijā:</w:t>
            </w:r>
          </w:p>
          <w:p w14:paraId="2FC0BD12" w14:textId="77777777" w:rsidR="00195EC5" w:rsidRPr="00DA2640" w:rsidRDefault="00195EC5" w:rsidP="006C3B0A">
            <w:pPr>
              <w:pStyle w:val="NoSpacing"/>
              <w:spacing w:before="60" w:after="60"/>
              <w:jc w:val="both"/>
              <w:rPr>
                <w:rFonts w:cs="Times New Roman"/>
                <w:bCs/>
                <w:sz w:val="18"/>
                <w:szCs w:val="18"/>
              </w:rPr>
            </w:pPr>
            <w:r w:rsidRPr="00DA2640">
              <w:rPr>
                <w:bCs/>
                <w:sz w:val="18"/>
                <w:szCs w:val="18"/>
              </w:rPr>
              <w:t>"7.2. [..], nodrošina kredīta pārvedumus ar kritisko finanšu nozares pakalpojumu sniedzējiem un Valsts kasi, kas valsts apdraudējuma gadījumā ir sasniedzamas Latvijas Bankas elektroniskajā klīringa sistēmā, pakalpojuma sniedzējam vismaz reizi dienā maksājumu failus iesniedzot Latvijas Bankai;".</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10223A7A" w14:textId="77777777" w:rsidR="00195EC5" w:rsidRPr="00DA2640" w:rsidRDefault="00195EC5" w:rsidP="006C3B0A">
            <w:pPr>
              <w:jc w:val="both"/>
              <w:rPr>
                <w:rFonts w:cs="Times New Roman"/>
                <w:b/>
                <w:iCs/>
                <w:sz w:val="18"/>
                <w:szCs w:val="18"/>
              </w:rPr>
            </w:pPr>
            <w:r w:rsidRPr="00DA2640">
              <w:rPr>
                <w:rFonts w:cs="Times New Roman"/>
                <w:b/>
                <w:iCs/>
                <w:sz w:val="18"/>
                <w:szCs w:val="18"/>
              </w:rPr>
              <w:lastRenderedPageBreak/>
              <w:t>Nav ņemts vērā.</w:t>
            </w:r>
          </w:p>
          <w:p w14:paraId="0C2A131F" w14:textId="77777777" w:rsidR="00195EC5" w:rsidRDefault="00195EC5" w:rsidP="006C3B0A">
            <w:pPr>
              <w:jc w:val="both"/>
              <w:rPr>
                <w:rFonts w:cs="Times New Roman"/>
                <w:bCs/>
                <w:iCs/>
                <w:sz w:val="18"/>
                <w:szCs w:val="18"/>
              </w:rPr>
            </w:pPr>
            <w:r w:rsidRPr="00DA2640">
              <w:rPr>
                <w:rFonts w:cs="Times New Roman"/>
                <w:bCs/>
                <w:iCs/>
                <w:sz w:val="18"/>
                <w:szCs w:val="18"/>
              </w:rPr>
              <w:t xml:space="preserve">Valsts apdraudējuma </w:t>
            </w:r>
            <w:r>
              <w:rPr>
                <w:rFonts w:cs="Times New Roman"/>
                <w:bCs/>
                <w:iCs/>
                <w:sz w:val="18"/>
                <w:szCs w:val="18"/>
              </w:rPr>
              <w:t>situācijas</w:t>
            </w:r>
            <w:r w:rsidRPr="00DA2640">
              <w:rPr>
                <w:rFonts w:cs="Times New Roman"/>
                <w:bCs/>
                <w:iCs/>
                <w:sz w:val="18"/>
                <w:szCs w:val="18"/>
              </w:rPr>
              <w:t xml:space="preserve"> iestāšanās</w:t>
            </w:r>
            <w:r>
              <w:rPr>
                <w:rFonts w:cs="Times New Roman"/>
                <w:bCs/>
                <w:iCs/>
                <w:sz w:val="18"/>
                <w:szCs w:val="18"/>
              </w:rPr>
              <w:t xml:space="preserve"> </w:t>
            </w:r>
            <w:r w:rsidRPr="00DA2640">
              <w:rPr>
                <w:rFonts w:cs="Times New Roman"/>
                <w:bCs/>
                <w:iCs/>
                <w:sz w:val="18"/>
                <w:szCs w:val="18"/>
              </w:rPr>
              <w:t xml:space="preserve">nenozīmē, ka Latvijas kredītiestādes, kurām atbilstoši normatīvo aktu prasībām valsts </w:t>
            </w:r>
            <w:r w:rsidRPr="00DA2640">
              <w:rPr>
                <w:rFonts w:cs="Times New Roman"/>
                <w:bCs/>
                <w:iCs/>
                <w:sz w:val="18"/>
                <w:szCs w:val="18"/>
              </w:rPr>
              <w:lastRenderedPageBreak/>
              <w:t xml:space="preserve">apdraudējuma gadījumā nav jāveic kritisko finanšu pakalpojumu sniedzēju funkcijas, neturpinās finanšu pakalpojumu sniegšanu vai nebūs sasniedzamas </w:t>
            </w:r>
            <w:r>
              <w:rPr>
                <w:rFonts w:cs="Times New Roman"/>
                <w:bCs/>
                <w:iCs/>
                <w:sz w:val="18"/>
                <w:szCs w:val="18"/>
              </w:rPr>
              <w:t>EKS</w:t>
            </w:r>
            <w:r w:rsidRPr="00DA2640">
              <w:rPr>
                <w:rFonts w:cs="Times New Roman"/>
                <w:bCs/>
                <w:iCs/>
                <w:sz w:val="18"/>
                <w:szCs w:val="18"/>
              </w:rPr>
              <w:t xml:space="preserve"> sistēmā. </w:t>
            </w:r>
            <w:r>
              <w:rPr>
                <w:rFonts w:cs="Times New Roman"/>
                <w:bCs/>
                <w:iCs/>
                <w:sz w:val="18"/>
                <w:szCs w:val="18"/>
              </w:rPr>
              <w:t>Minētās kredītiestādes, kas ir EKS sistēmas dalībnieces, ir ieviesušas nepieciešamos risinājumus, un, j</w:t>
            </w:r>
            <w:r w:rsidRPr="00DA2640">
              <w:rPr>
                <w:rFonts w:cs="Times New Roman"/>
                <w:bCs/>
                <w:iCs/>
                <w:sz w:val="18"/>
                <w:szCs w:val="18"/>
              </w:rPr>
              <w:t xml:space="preserve">a </w:t>
            </w:r>
            <w:r>
              <w:rPr>
                <w:rFonts w:cs="Times New Roman"/>
                <w:bCs/>
                <w:iCs/>
                <w:sz w:val="18"/>
                <w:szCs w:val="18"/>
              </w:rPr>
              <w:t>tā</w:t>
            </w:r>
            <w:r w:rsidRPr="00DA2640">
              <w:rPr>
                <w:rFonts w:cs="Times New Roman"/>
                <w:bCs/>
                <w:iCs/>
                <w:sz w:val="18"/>
                <w:szCs w:val="18"/>
              </w:rPr>
              <w:t xml:space="preserve">s valsts apdraudējuma gadījumā ir sasniedzamas </w:t>
            </w:r>
            <w:r>
              <w:rPr>
                <w:rFonts w:cs="Times New Roman"/>
                <w:bCs/>
                <w:iCs/>
                <w:sz w:val="18"/>
                <w:szCs w:val="18"/>
              </w:rPr>
              <w:t>EKS</w:t>
            </w:r>
            <w:r w:rsidRPr="00DA2640">
              <w:rPr>
                <w:rFonts w:cs="Times New Roman"/>
                <w:bCs/>
                <w:iCs/>
                <w:sz w:val="18"/>
                <w:szCs w:val="18"/>
              </w:rPr>
              <w:t xml:space="preserve"> sistēmā, tad</w:t>
            </w:r>
            <w:r>
              <w:rPr>
                <w:rFonts w:cs="Times New Roman"/>
                <w:bCs/>
                <w:iCs/>
                <w:sz w:val="18"/>
                <w:szCs w:val="18"/>
              </w:rPr>
              <w:t xml:space="preserve"> situācijas pārvaldībai, t.sk. </w:t>
            </w:r>
            <w:r w:rsidRPr="00DA2640">
              <w:rPr>
                <w:rFonts w:cs="Times New Roman"/>
                <w:bCs/>
                <w:iCs/>
                <w:sz w:val="18"/>
                <w:szCs w:val="18"/>
              </w:rPr>
              <w:t>Latvijas kredītiestāžu klientu interesēm</w:t>
            </w:r>
            <w:r>
              <w:rPr>
                <w:rFonts w:cs="Times New Roman"/>
                <w:bCs/>
                <w:iCs/>
                <w:sz w:val="18"/>
                <w:szCs w:val="18"/>
              </w:rPr>
              <w:t>,</w:t>
            </w:r>
            <w:r w:rsidRPr="00DA2640">
              <w:rPr>
                <w:rFonts w:cs="Times New Roman"/>
                <w:bCs/>
                <w:iCs/>
                <w:sz w:val="18"/>
                <w:szCs w:val="18"/>
              </w:rPr>
              <w:t xml:space="preserve"> atbilstoša </w:t>
            </w:r>
            <w:r>
              <w:rPr>
                <w:rFonts w:cs="Times New Roman"/>
                <w:bCs/>
                <w:iCs/>
                <w:sz w:val="18"/>
                <w:szCs w:val="18"/>
              </w:rPr>
              <w:t>ir</w:t>
            </w:r>
            <w:r w:rsidRPr="00DA2640">
              <w:rPr>
                <w:rFonts w:cs="Times New Roman"/>
                <w:bCs/>
                <w:iCs/>
                <w:sz w:val="18"/>
                <w:szCs w:val="18"/>
              </w:rPr>
              <w:t xml:space="preserve"> tiem nepieciešamo kredīta pārvedumu veikšana arī uz maksājumu kontiem šādās Latvijas kredītiestādēs</w:t>
            </w:r>
            <w:r>
              <w:rPr>
                <w:rFonts w:cs="Times New Roman"/>
                <w:bCs/>
                <w:iCs/>
                <w:sz w:val="18"/>
                <w:szCs w:val="18"/>
              </w:rPr>
              <w:t>, un saņemšana no tām</w:t>
            </w:r>
            <w:r w:rsidRPr="00DA2640">
              <w:rPr>
                <w:rFonts w:cs="Times New Roman"/>
                <w:bCs/>
                <w:iCs/>
                <w:sz w:val="18"/>
                <w:szCs w:val="18"/>
              </w:rPr>
              <w:t>.</w:t>
            </w:r>
          </w:p>
          <w:p w14:paraId="452C3399" w14:textId="77777777" w:rsidR="00195EC5" w:rsidRDefault="00195EC5" w:rsidP="006C3B0A">
            <w:pPr>
              <w:jc w:val="both"/>
              <w:rPr>
                <w:rFonts w:cs="Times New Roman"/>
                <w:bCs/>
                <w:iCs/>
                <w:sz w:val="18"/>
                <w:szCs w:val="18"/>
              </w:rPr>
            </w:pPr>
          </w:p>
          <w:p w14:paraId="4BC45C48" w14:textId="77777777" w:rsidR="00195EC5" w:rsidRDefault="00195EC5" w:rsidP="006C3B0A">
            <w:pPr>
              <w:jc w:val="both"/>
              <w:rPr>
                <w:rFonts w:cs="Times New Roman"/>
                <w:bCs/>
                <w:iCs/>
                <w:sz w:val="18"/>
                <w:szCs w:val="18"/>
              </w:rPr>
            </w:pPr>
            <w:r>
              <w:rPr>
                <w:rFonts w:cs="Times New Roman"/>
                <w:bCs/>
                <w:iCs/>
                <w:sz w:val="18"/>
                <w:szCs w:val="18"/>
              </w:rPr>
              <w:t xml:space="preserve">Latvijas Banka, gatavojot Noteikumu projektu, veica konsultācijas ar citu Baltijas valstu centrālajām bankām nolūkā iespēju robežās harmonizēt prasības kritisko finanšu pakalpojumu sniedzējiem, vienlaikus ņemot vērā katras valsts atšķirības un situāciju. Piemēram, atšķirībā no Igaunijas (tajā nav pieejamas citas maksājumu sistēmas), EKS sistēma nodrošina daudz augstāku servisu un iespēju veikt maksājumus visiem sistēmas dalībniekiem, nevis tikai bilaterālu failu apmaiņu starp kredītiestādēm. </w:t>
            </w:r>
          </w:p>
          <w:p w14:paraId="47151EFB" w14:textId="77777777" w:rsidR="00195EC5" w:rsidRDefault="00195EC5" w:rsidP="006C3B0A">
            <w:pPr>
              <w:jc w:val="both"/>
              <w:rPr>
                <w:rFonts w:cs="Times New Roman"/>
                <w:bCs/>
                <w:iCs/>
                <w:sz w:val="18"/>
                <w:szCs w:val="18"/>
              </w:rPr>
            </w:pPr>
          </w:p>
          <w:p w14:paraId="10526172" w14:textId="77777777" w:rsidR="00195EC5" w:rsidRPr="00DA2640" w:rsidRDefault="00195EC5" w:rsidP="006C3B0A">
            <w:pPr>
              <w:jc w:val="both"/>
              <w:rPr>
                <w:rFonts w:cs="Times New Roman"/>
                <w:bCs/>
                <w:iCs/>
                <w:sz w:val="18"/>
                <w:szCs w:val="18"/>
              </w:rPr>
            </w:pPr>
            <w:r w:rsidRPr="00F95C4C">
              <w:rPr>
                <w:rFonts w:cs="Times New Roman"/>
                <w:bCs/>
                <w:iCs/>
                <w:sz w:val="18"/>
                <w:szCs w:val="18"/>
              </w:rPr>
              <w:t>Papildus tam vēršam uzmanību, ka Noteikumu projektā 7.2.</w:t>
            </w:r>
            <w:r>
              <w:rPr>
                <w:rFonts w:cs="Times New Roman"/>
                <w:bCs/>
                <w:iCs/>
                <w:sz w:val="18"/>
                <w:szCs w:val="18"/>
              </w:rPr>
              <w:t> </w:t>
            </w:r>
            <w:r w:rsidRPr="00F95C4C">
              <w:rPr>
                <w:rFonts w:cs="Times New Roman"/>
                <w:bCs/>
                <w:iCs/>
                <w:sz w:val="18"/>
                <w:szCs w:val="18"/>
              </w:rPr>
              <w:t xml:space="preserve">apakšpunktā noteiktā prasība </w:t>
            </w:r>
            <w:r>
              <w:rPr>
                <w:rFonts w:cs="Times New Roman"/>
                <w:bCs/>
                <w:iCs/>
                <w:sz w:val="18"/>
                <w:szCs w:val="18"/>
              </w:rPr>
              <w:t xml:space="preserve">nav jauna. Šī prasība </w:t>
            </w:r>
            <w:r w:rsidRPr="00F95C4C">
              <w:rPr>
                <w:rFonts w:cs="Times New Roman"/>
                <w:bCs/>
                <w:iCs/>
                <w:sz w:val="18"/>
                <w:szCs w:val="18"/>
              </w:rPr>
              <w:t xml:space="preserve">pakalpojuma sniedzējam STEP2 sistēmas nepieejamības gadījumā nodrošināt kredīta pārvedumus ar Latvijas iestādēm, kas valsts apdraudējuma gadījumā ir sasniedzamas </w:t>
            </w:r>
            <w:r>
              <w:rPr>
                <w:rFonts w:cs="Times New Roman"/>
                <w:bCs/>
                <w:iCs/>
                <w:sz w:val="18"/>
                <w:szCs w:val="18"/>
              </w:rPr>
              <w:t>EKS</w:t>
            </w:r>
            <w:r w:rsidRPr="00F95C4C">
              <w:rPr>
                <w:rFonts w:cs="Times New Roman"/>
                <w:bCs/>
                <w:iCs/>
                <w:sz w:val="18"/>
                <w:szCs w:val="18"/>
              </w:rPr>
              <w:t xml:space="preserve"> sistēmā, kā arī tās spēkā stāšanās datums ir sinhronizēts ar identisku prasību, kas</w:t>
            </w:r>
            <w:r>
              <w:rPr>
                <w:rFonts w:cs="Times New Roman"/>
                <w:bCs/>
                <w:iCs/>
                <w:sz w:val="18"/>
                <w:szCs w:val="18"/>
              </w:rPr>
              <w:t xml:space="preserve"> jau šobrīd ir</w:t>
            </w:r>
            <w:r w:rsidRPr="00F95C4C">
              <w:rPr>
                <w:rFonts w:cs="Times New Roman"/>
                <w:bCs/>
                <w:iCs/>
                <w:sz w:val="18"/>
                <w:szCs w:val="18"/>
              </w:rPr>
              <w:t xml:space="preserve"> noteikta "Dalības kārtībā Latvijas Bankas elektroniskajā klīringa sistēmā".</w:t>
            </w:r>
          </w:p>
        </w:tc>
      </w:tr>
      <w:tr w:rsidR="00195EC5" w:rsidRPr="00DA2640" w14:paraId="15796153" w14:textId="77777777" w:rsidTr="006C3B0A">
        <w:tc>
          <w:tcPr>
            <w:tcW w:w="0" w:type="auto"/>
            <w:tcBorders>
              <w:top w:val="single" w:sz="4" w:space="0" w:color="auto"/>
              <w:left w:val="single" w:sz="4" w:space="0" w:color="auto"/>
              <w:bottom w:val="single" w:sz="4" w:space="0" w:color="auto"/>
              <w:right w:val="single" w:sz="4" w:space="0" w:color="auto"/>
            </w:tcBorders>
          </w:tcPr>
          <w:p w14:paraId="64E16C22"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36FE38AE" w14:textId="77777777" w:rsidR="00195EC5" w:rsidRPr="00DA2640" w:rsidRDefault="00195EC5" w:rsidP="006C3B0A">
            <w:pPr>
              <w:jc w:val="both"/>
              <w:rPr>
                <w:rFonts w:eastAsia="'Times New Roman'"/>
                <w:sz w:val="18"/>
                <w:szCs w:val="18"/>
              </w:rPr>
            </w:pPr>
            <w:r w:rsidRPr="00DA2640">
              <w:rPr>
                <w:rFonts w:eastAsia="'Times New Roman'"/>
                <w:color w:val="000000"/>
                <w:sz w:val="18"/>
                <w:szCs w:val="18"/>
              </w:rPr>
              <w:t xml:space="preserve">7. Kritisko finanšu pakalpojumu minimālais apjoms ir </w:t>
            </w:r>
            <w:r w:rsidRPr="00DA2640">
              <w:rPr>
                <w:rFonts w:eastAsia="'Times New Roman'" w:hint="cs"/>
                <w:color w:val="000000"/>
                <w:sz w:val="18"/>
                <w:szCs w:val="18"/>
              </w:rPr>
              <w:t>šā</w:t>
            </w:r>
            <w:r w:rsidRPr="00DA2640">
              <w:rPr>
                <w:rFonts w:eastAsia="'Times New Roman'"/>
                <w:color w:val="000000"/>
                <w:sz w:val="18"/>
                <w:szCs w:val="18"/>
              </w:rPr>
              <w:t>ds: (..)</w:t>
            </w:r>
          </w:p>
          <w:p w14:paraId="51D14D5E" w14:textId="77777777" w:rsidR="00195EC5" w:rsidRPr="00DA2640" w:rsidRDefault="00195EC5" w:rsidP="006C3B0A">
            <w:pPr>
              <w:jc w:val="both"/>
              <w:rPr>
                <w:rFonts w:cs="Times New Roman"/>
                <w:bCs/>
                <w:sz w:val="18"/>
                <w:szCs w:val="18"/>
              </w:rPr>
            </w:pPr>
            <w:r w:rsidRPr="00DA2640">
              <w:rPr>
                <w:rFonts w:cs="Times New Roman"/>
                <w:bCs/>
                <w:sz w:val="18"/>
                <w:szCs w:val="18"/>
              </w:rPr>
              <w:t xml:space="preserve">7.3. </w:t>
            </w:r>
            <w:r w:rsidRPr="00DA2640">
              <w:rPr>
                <w:rFonts w:eastAsia="'Times New Roman'"/>
                <w:sz w:val="18"/>
                <w:szCs w:val="18"/>
              </w:rPr>
              <w:t xml:space="preserve">maksājumu veikšanu ar maksājumu karti, t. sk. maksājumu veikšanu tiešsaistē, nodrošina pilnā apjomā, ja nav traucēta piekļuve starptautisko karšu vai norēķinu starpnieku infrastruktūrai. </w:t>
            </w:r>
            <w:r w:rsidRPr="00DA2640">
              <w:rPr>
                <w:rFonts w:eastAsia="'Times New Roman'"/>
                <w:sz w:val="18"/>
                <w:szCs w:val="18"/>
                <w:u w:val="single"/>
              </w:rPr>
              <w:t>Ja starptautisko karšu infrastruktūra nav pieejama, nodrošina maks</w:t>
            </w:r>
            <w:r w:rsidRPr="00DA2640">
              <w:rPr>
                <w:rFonts w:eastAsia="'Times New Roman'"/>
                <w:sz w:val="18"/>
                <w:szCs w:val="18"/>
                <w:u w:val="single"/>
                <w:shd w:val="clear" w:color="auto" w:fill="FFFFFF"/>
              </w:rPr>
              <w:t>ājumu kartes pieņemšanu, izmantojot bezsaistes risinājumu, kurš saskaņots ar Latvijas Banku. Izmantojot bezsaistes risinājumu, pakalpojumu sniedzējs nodrošina iespēju iegādāties pirmās nepieciešamības preces par kopējo summu, kas nepārsniedz 200 </w:t>
            </w:r>
            <w:r w:rsidRPr="00DA2640">
              <w:rPr>
                <w:rFonts w:eastAsia="'Times New Roman'"/>
                <w:i/>
                <w:iCs/>
                <w:sz w:val="18"/>
                <w:szCs w:val="18"/>
                <w:u w:val="single"/>
                <w:shd w:val="clear" w:color="auto" w:fill="FFFFFF"/>
              </w:rPr>
              <w:t>euro</w:t>
            </w:r>
            <w:r w:rsidRPr="00DA2640">
              <w:rPr>
                <w:rFonts w:eastAsia="'Times New Roman'"/>
                <w:sz w:val="18"/>
                <w:szCs w:val="18"/>
                <w:shd w:val="clear" w:color="auto" w:fill="FFFFFF"/>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591E70A" w14:textId="77777777" w:rsidR="00195EC5" w:rsidRPr="00DA2640" w:rsidRDefault="00195EC5" w:rsidP="006C3B0A">
            <w:pPr>
              <w:pStyle w:val="NoSpacing"/>
              <w:spacing w:before="60" w:after="60"/>
              <w:jc w:val="both"/>
              <w:rPr>
                <w:bCs/>
                <w:sz w:val="18"/>
                <w:szCs w:val="18"/>
              </w:rPr>
            </w:pPr>
            <w:r w:rsidRPr="00DA2640">
              <w:rPr>
                <w:bCs/>
                <w:sz w:val="18"/>
                <w:szCs w:val="18"/>
              </w:rPr>
              <w:t>Ņemot vērā, ka maksājumu karšu pieņemšanas izmantojot bezsaistes risinājumus līdz šim nav bijis kritisko finanšu nozares pakalpojumu klāstā, tad izrietoši no tā – vispirms ir jāidentificē tie mazumtirdzniecības pakalpojumu sniedzēji, pie kuriem šāda veida bezsaistes norēķini būs iespējami. Asociācija kategoriski iebilst, ka šāda veida maksājumi, kuros visus finanšu riskus uzņemas kritisko finanšu nozares pakalpojumu sniedzēji būtu pieejami pie ikviena mazumtirgotāja. Iespējai veikt bezsaistes norēķinus būtu jānodrošina tikai starp kritiskajiem finanšu nozares pakalpojumu sniedzējiem un kritisko mazumtirdzniecības pakalpojumu sniedzējiem (D kategorijas kritisko pakalpojumu sniedzēji).</w:t>
            </w:r>
          </w:p>
          <w:p w14:paraId="295946F2" w14:textId="77777777" w:rsidR="00195EC5" w:rsidRPr="00DA2640" w:rsidRDefault="00195EC5" w:rsidP="006C3B0A">
            <w:pPr>
              <w:pStyle w:val="NoSpacing"/>
              <w:spacing w:before="60" w:after="60"/>
              <w:jc w:val="both"/>
              <w:rPr>
                <w:bCs/>
                <w:sz w:val="18"/>
                <w:szCs w:val="18"/>
              </w:rPr>
            </w:pPr>
            <w:r w:rsidRPr="00DA2640">
              <w:rPr>
                <w:bCs/>
                <w:sz w:val="18"/>
                <w:szCs w:val="18"/>
              </w:rPr>
              <w:t xml:space="preserve">Skaidrojam, ka attiecīgā pienākuma par bezsaistes norēķinu nodrošināšanu uzlikšana nesasniegs savu mērķi, ja valstī netiks identificēti un apstiprināti kritiskie mazumtirdzniecības pakalpojumu sniedzēji pie kuriem šādi norēķini būs iespējami. Tas izskaidrojams ar to, ka, lai ierobežotu, ka 200 EUR limits darbotos tikai kritisko mazumtirgotāju pakalpojumu sniedzēju POS terminālos, nepieciešams tehniski pielāgot attiecīgo tirgotāju POS. Pretējā gadījumā, 200 EUR limits darbotos visiem POS pie jebkura tirgotāja, tiklīdz POS termināls pazaudētu sakarus ar banku. Tas visdrīzāk radīs arī </w:t>
            </w:r>
            <w:r w:rsidRPr="00DA2640">
              <w:rPr>
                <w:bCs/>
                <w:sz w:val="18"/>
                <w:szCs w:val="18"/>
              </w:rPr>
              <w:lastRenderedPageBreak/>
              <w:t>izmaksas tirgotāju pusē, kas nozīmē, ka nodrošināt bezsaistes limitu būtu jāuzliek par pienākumu arī karšu pieņēmējam un tirgotājam, ne tikai kartes izdevējam. Vienlaikus vēršam uzmanību, ka karšu izdevēji un karšu pieņēmēji var nodrošināt bezsaistes limitu tikai kad/ja VISA to akceptēs mūsu reģionam.</w:t>
            </w:r>
          </w:p>
          <w:p w14:paraId="6103835C" w14:textId="77777777" w:rsidR="00195EC5" w:rsidRPr="00DA2640" w:rsidRDefault="00195EC5" w:rsidP="006C3B0A">
            <w:pPr>
              <w:pStyle w:val="NoSpacing"/>
              <w:spacing w:before="60" w:after="60"/>
              <w:jc w:val="both"/>
              <w:rPr>
                <w:bCs/>
                <w:sz w:val="18"/>
                <w:szCs w:val="18"/>
              </w:rPr>
            </w:pPr>
            <w:r w:rsidRPr="00DA2640">
              <w:rPr>
                <w:bCs/>
                <w:sz w:val="18"/>
                <w:szCs w:val="18"/>
                <w:u w:val="single"/>
              </w:rPr>
              <w:t>Aicinām Latvijas Banku vispirms panākt ar kritisko finanšu nozares pakalpojumu sniedzējiem vienotu izpratni par šī mērķa sasniegšanai piemērotāko risinājumu</w:t>
            </w:r>
            <w:r w:rsidRPr="00DA2640">
              <w:rPr>
                <w:bCs/>
                <w:sz w:val="18"/>
                <w:szCs w:val="18"/>
              </w:rPr>
              <w:t xml:space="preserve">, nepieciešamības gadījumā iniciējot sarunas ne tikai kritisko finanšu nozares pakalpojumu sniedzēju starpā, bet arī piesaistot sarunās maksājumu karšu shēmu organizētājus, kā arī Ekonomikas ministriju, kurai sadarbībā ar Latvijas Banku būtu nekavējoties jāvirza jautājums par kritisko mazumtirdzniecības pakalpojumu sniedzēju identificēšanu un apstiprināšanu. </w:t>
            </w:r>
            <w:r w:rsidRPr="00DA2640">
              <w:rPr>
                <w:bCs/>
                <w:sz w:val="18"/>
                <w:szCs w:val="18"/>
                <w:u w:val="single"/>
              </w:rPr>
              <w:t>Nepanākot vienotu redzējumu par bezsaistes maksājumu risinājumiem un kritiskajiem mazumtirdzniecības pakalpojumu sniedzējiem, Asociācija ierosina neiekļaut attiecīgo punktu Noteikumu projektā</w:t>
            </w:r>
            <w:r w:rsidRPr="00DA2640">
              <w:rPr>
                <w:bCs/>
                <w:sz w:val="18"/>
                <w:szCs w:val="18"/>
              </w:rPr>
              <w:t>.</w:t>
            </w:r>
          </w:p>
          <w:p w14:paraId="5ED34B45" w14:textId="77777777" w:rsidR="00195EC5" w:rsidRPr="00DA2640" w:rsidRDefault="00195EC5" w:rsidP="006C3B0A">
            <w:pPr>
              <w:pStyle w:val="NoSpacing"/>
              <w:spacing w:before="60" w:after="60"/>
              <w:jc w:val="both"/>
              <w:rPr>
                <w:bCs/>
                <w:sz w:val="18"/>
                <w:szCs w:val="18"/>
              </w:rPr>
            </w:pPr>
            <w:r w:rsidRPr="00DA2640">
              <w:rPr>
                <w:bCs/>
                <w:sz w:val="18"/>
                <w:szCs w:val="18"/>
              </w:rPr>
              <w:t xml:space="preserve">Pirmkārt, aicinām Latvijas Banku aktīvāk sadarboties ar Ekonomikas ministriju, lai virzītu uz priekšu jautājumu kritisko mazumtirdzniecības pakalpojumu sniedzēju identificēšanu un saraksta veidošanu (nepieciešamības gadījumā sadarbojoties arī grozījumu normatīvajos aktos sagatavošanu). </w:t>
            </w:r>
          </w:p>
          <w:p w14:paraId="6AFB70A7" w14:textId="77777777" w:rsidR="00195EC5" w:rsidRPr="00DA2640" w:rsidRDefault="00195EC5" w:rsidP="006C3B0A">
            <w:pPr>
              <w:pStyle w:val="NoSpacing"/>
              <w:spacing w:before="60" w:after="60"/>
              <w:jc w:val="both"/>
              <w:rPr>
                <w:bCs/>
                <w:sz w:val="18"/>
                <w:szCs w:val="18"/>
              </w:rPr>
            </w:pPr>
            <w:r w:rsidRPr="00DA2640">
              <w:rPr>
                <w:bCs/>
                <w:sz w:val="18"/>
                <w:szCs w:val="18"/>
              </w:rPr>
              <w:t>Otrkārt, aicinām izvērtēt bezsaistes norēķinu regulējuma esamību Baltijas valstīs un to attiecīgi harmonizēt Baltijas līmenī (izvairoties, ka katrā Baltijas valstī ir atšķirīgi bezsaistes norēķinu limiti).</w:t>
            </w:r>
          </w:p>
          <w:p w14:paraId="4B1DA7A9" w14:textId="77777777" w:rsidR="00195EC5" w:rsidRPr="00DA2640" w:rsidRDefault="00195EC5" w:rsidP="006C3B0A">
            <w:pPr>
              <w:pStyle w:val="NoSpacing"/>
              <w:spacing w:before="60" w:after="60"/>
              <w:jc w:val="both"/>
              <w:rPr>
                <w:bCs/>
                <w:sz w:val="18"/>
                <w:szCs w:val="18"/>
              </w:rPr>
            </w:pPr>
            <w:r w:rsidRPr="00DA2640">
              <w:rPr>
                <w:bCs/>
                <w:sz w:val="18"/>
                <w:szCs w:val="18"/>
              </w:rPr>
              <w:t>Treškārt, aicinām precizēt Noteikumu projekta 25. punktu, nosakot, ka tas ir piemērojams brīdī, kad ir stājušies spēkā attiecīgi grozījumi ārējos normatīvajos aktos, kā arī identificēti un apstiprināti kritiskie mazumtirdzniecības pakalpojumu sniedzēji (D kategorijas kritisko pakalpojumu sniedzēji), bet ne ātrāk kā no 2026.gada 1.janvāra.</w:t>
            </w:r>
          </w:p>
          <w:p w14:paraId="4BB5D4F0" w14:textId="77777777" w:rsidR="00195EC5" w:rsidRPr="00DA2640" w:rsidRDefault="00195EC5" w:rsidP="006C3B0A">
            <w:pPr>
              <w:pStyle w:val="NoSpacing"/>
              <w:spacing w:before="60" w:after="60"/>
              <w:jc w:val="both"/>
              <w:rPr>
                <w:rFonts w:cs="Times New Roman"/>
                <w:bCs/>
                <w:sz w:val="18"/>
                <w:szCs w:val="18"/>
              </w:rPr>
            </w:pPr>
            <w:r w:rsidRPr="00DA2640">
              <w:rPr>
                <w:bCs/>
                <w:sz w:val="18"/>
                <w:szCs w:val="18"/>
              </w:rPr>
              <w:t>Ceturtkārt, lūdzam, papildu sniegt skaidrojumus par bezsaistes kredītlimita nodrošināšanai nepieciešamās kredīta ekspozīcijas aprēķinu, konkretizējot piemērojamo riska pakāpi ārpusbilances postenim (vidējs risks vai cita riska pakāpe). Tāpat, lūdzam, informēt par Latvijas Bankas rīcībā esošo statistiku/aplēsēm, kas ļauj noteikt kādas papildu rezerves būtu jāuztur pakalpojumu sniedzējiem, lai izpildītu noteikumu prasību par maksājumu veikšanu bezsaistes risinājumā 200 euro apmērā.</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19B6CD29" w14:textId="77777777" w:rsidR="00195EC5" w:rsidRPr="00DA2640" w:rsidRDefault="00195EC5" w:rsidP="006C3B0A">
            <w:pPr>
              <w:jc w:val="both"/>
              <w:rPr>
                <w:rFonts w:cs="Times New Roman"/>
                <w:b/>
                <w:iCs/>
                <w:sz w:val="18"/>
                <w:szCs w:val="18"/>
              </w:rPr>
            </w:pPr>
            <w:r>
              <w:rPr>
                <w:rFonts w:cs="Times New Roman"/>
                <w:b/>
                <w:iCs/>
                <w:sz w:val="18"/>
                <w:szCs w:val="18"/>
              </w:rPr>
              <w:lastRenderedPageBreak/>
              <w:t>Daļēji</w:t>
            </w:r>
            <w:r w:rsidRPr="00DA2640">
              <w:rPr>
                <w:rFonts w:cs="Times New Roman"/>
                <w:b/>
                <w:iCs/>
                <w:sz w:val="18"/>
                <w:szCs w:val="18"/>
              </w:rPr>
              <w:t xml:space="preserve"> ņemts vērā.</w:t>
            </w:r>
          </w:p>
          <w:p w14:paraId="14E96CCC" w14:textId="77777777" w:rsidR="00195EC5" w:rsidRDefault="00195EC5" w:rsidP="006C3B0A">
            <w:pPr>
              <w:jc w:val="both"/>
              <w:rPr>
                <w:rFonts w:cs="Times New Roman"/>
                <w:bCs/>
                <w:iCs/>
                <w:sz w:val="18"/>
                <w:szCs w:val="18"/>
              </w:rPr>
            </w:pPr>
            <w:r>
              <w:rPr>
                <w:rFonts w:cs="Times New Roman"/>
                <w:bCs/>
                <w:iCs/>
                <w:sz w:val="18"/>
                <w:szCs w:val="18"/>
              </w:rPr>
              <w:t xml:space="preserve">Latvijas Banka ir veikusi detalizētas konsultācijas ar kritisko finanšu pakalpojumu sniedzējiem, starptautisko maksājumu karšu shēmu nodrošinātājiem un </w:t>
            </w:r>
            <w:r w:rsidRPr="00174295">
              <w:rPr>
                <w:rFonts w:cs="Times New Roman"/>
                <w:bCs/>
                <w:iCs/>
                <w:sz w:val="18"/>
                <w:szCs w:val="18"/>
              </w:rPr>
              <w:t>vietējiem maksājumu karšu pakalpojuma sniedzējiem</w:t>
            </w:r>
            <w:r>
              <w:rPr>
                <w:rFonts w:cs="Times New Roman"/>
                <w:bCs/>
                <w:iCs/>
                <w:sz w:val="18"/>
                <w:szCs w:val="18"/>
              </w:rPr>
              <w:t xml:space="preserve"> par maksājumu karšu pieņemšanas bezsaistes risinājumu, t.sk. tā ieviešanas tehniskajiem aspektiem. Papildus tam prasības šim risinājumam ir apspriestas ar pārējām Baltijas valstu centrālajām bankām. Minēto konsultāciju rezultātā: </w:t>
            </w:r>
          </w:p>
          <w:p w14:paraId="59FF8BD9" w14:textId="77777777" w:rsidR="00195EC5" w:rsidRDefault="00195EC5" w:rsidP="006C3B0A">
            <w:pPr>
              <w:jc w:val="both"/>
              <w:rPr>
                <w:rFonts w:cs="Times New Roman"/>
                <w:bCs/>
                <w:iCs/>
                <w:sz w:val="18"/>
                <w:szCs w:val="18"/>
              </w:rPr>
            </w:pPr>
            <w:r>
              <w:rPr>
                <w:rFonts w:cs="Times New Roman"/>
                <w:bCs/>
                <w:iCs/>
                <w:sz w:val="18"/>
                <w:szCs w:val="18"/>
              </w:rPr>
              <w:t xml:space="preserve">1) no kritisko finanšu pakalpojumu sniedzējiem netika saņemti konceptuāli iebildumi šāda risinājuma ieviešanai; </w:t>
            </w:r>
          </w:p>
          <w:p w14:paraId="3BA4F772" w14:textId="77777777" w:rsidR="00195EC5" w:rsidRDefault="00195EC5" w:rsidP="006C3B0A">
            <w:pPr>
              <w:jc w:val="both"/>
              <w:rPr>
                <w:rFonts w:cs="Times New Roman"/>
                <w:bCs/>
                <w:iCs/>
                <w:sz w:val="18"/>
                <w:szCs w:val="18"/>
              </w:rPr>
            </w:pPr>
            <w:r>
              <w:rPr>
                <w:rFonts w:cs="Times New Roman"/>
                <w:bCs/>
                <w:iCs/>
                <w:sz w:val="18"/>
                <w:szCs w:val="18"/>
              </w:rPr>
              <w:t xml:space="preserve">2) ir vienošanās šā risinājuma prasības Latvijā un Igaunijā iespēju robežās  harmonizēt, t.sk., lai izvairītos no riska, ka Baltijas reģiona kredītiestādēm, starptautisko maksājumu karšu shēmu nodrošinātājiem un </w:t>
            </w:r>
            <w:r w:rsidRPr="001B26F0">
              <w:rPr>
                <w:rFonts w:cs="Times New Roman"/>
                <w:bCs/>
                <w:iCs/>
                <w:sz w:val="18"/>
                <w:szCs w:val="18"/>
              </w:rPr>
              <w:t>vietējiem maksājumu karšu pakalpojuma sniedzējiem</w:t>
            </w:r>
            <w:r>
              <w:rPr>
                <w:rFonts w:cs="Times New Roman"/>
                <w:bCs/>
                <w:iCs/>
                <w:sz w:val="18"/>
                <w:szCs w:val="18"/>
              </w:rPr>
              <w:t xml:space="preserve"> būtu jāveido katrai valstij unikāli risinājumi; </w:t>
            </w:r>
          </w:p>
          <w:p w14:paraId="42B5B4AB" w14:textId="77777777" w:rsidR="00195EC5" w:rsidRDefault="00195EC5" w:rsidP="006C3B0A">
            <w:pPr>
              <w:jc w:val="both"/>
              <w:rPr>
                <w:rFonts w:cs="Times New Roman"/>
                <w:bCs/>
                <w:iCs/>
                <w:sz w:val="18"/>
                <w:szCs w:val="18"/>
              </w:rPr>
            </w:pPr>
            <w:r>
              <w:rPr>
                <w:rFonts w:cs="Times New Roman"/>
                <w:bCs/>
                <w:iCs/>
                <w:sz w:val="18"/>
                <w:szCs w:val="18"/>
              </w:rPr>
              <w:t xml:space="preserve">3) ir secināts, ka piedāvātais risinājums atbilst starptautisko maksājumu karšu shēmu turētāju tehniskajām un juridiskajām iespējām, kas paudušas gatavību šo nodrošināt, provizoriski </w:t>
            </w:r>
            <w:r>
              <w:rPr>
                <w:rFonts w:cs="Times New Roman"/>
                <w:bCs/>
                <w:iCs/>
                <w:sz w:val="18"/>
                <w:szCs w:val="18"/>
              </w:rPr>
              <w:lastRenderedPageBreak/>
              <w:t>apstiprinot, ka risinājuma ieviešana neprasa nozīmīgas investīcijas un laiku.</w:t>
            </w:r>
          </w:p>
          <w:p w14:paraId="4FE0DF4F" w14:textId="77777777" w:rsidR="00195EC5" w:rsidRDefault="00195EC5" w:rsidP="006C3B0A">
            <w:pPr>
              <w:jc w:val="both"/>
              <w:rPr>
                <w:rFonts w:cs="Times New Roman"/>
                <w:bCs/>
                <w:iCs/>
                <w:sz w:val="18"/>
                <w:szCs w:val="18"/>
              </w:rPr>
            </w:pPr>
          </w:p>
          <w:p w14:paraId="00E3B5B7" w14:textId="77777777" w:rsidR="00195EC5" w:rsidRDefault="00195EC5" w:rsidP="006C3B0A">
            <w:pPr>
              <w:jc w:val="both"/>
              <w:rPr>
                <w:rFonts w:cs="Times New Roman"/>
                <w:bCs/>
                <w:iCs/>
                <w:sz w:val="18"/>
                <w:szCs w:val="18"/>
              </w:rPr>
            </w:pPr>
            <w:r>
              <w:rPr>
                <w:rFonts w:cs="Times New Roman"/>
                <w:bCs/>
                <w:iCs/>
                <w:sz w:val="18"/>
                <w:szCs w:val="18"/>
              </w:rPr>
              <w:t xml:space="preserve">Plānots, ka šādu risinājumu būs iespējams izmantot pie tiem tirgotājiem, kas valsts apdraudējuma gadījumā nodrošinās iespēju iegādāties pirmās nepieciešamības preces. Ar mērķi nodrošināt pirmās nepieciešamības preču tirdzniecību valsts apdraudējuma gadījumā Latvijas Banka sadarbojas ar atbildīgajām valsts institūcijām jautājumā par kritisko mazumtirgotāju saraksta izveidošanu līdz 2024. gada beigām. Ja šāds saraksts valsts līmenī līdz minētajam datumam netiks apstiprināts, Latvijas Banka Noteikumu projekta 7.3. apakšpunkta otrajā teikumā paredzētā saskaņojuma ietvaros savlaicīgi saskaņos šādu tirgotāju sarakstu ar kritisko finanšu pakalpojumu sniedzējiem.  </w:t>
            </w:r>
          </w:p>
          <w:p w14:paraId="3ABEE30E" w14:textId="77777777" w:rsidR="00195EC5" w:rsidRDefault="00195EC5" w:rsidP="006C3B0A">
            <w:pPr>
              <w:jc w:val="both"/>
              <w:rPr>
                <w:rFonts w:cs="Times New Roman"/>
                <w:bCs/>
                <w:iCs/>
                <w:color w:val="7030A0"/>
                <w:sz w:val="18"/>
                <w:szCs w:val="18"/>
              </w:rPr>
            </w:pPr>
          </w:p>
          <w:p w14:paraId="4819650E" w14:textId="77777777" w:rsidR="00195EC5" w:rsidRPr="007E0AAA" w:rsidRDefault="00195EC5" w:rsidP="006C3B0A">
            <w:pPr>
              <w:jc w:val="both"/>
              <w:rPr>
                <w:rFonts w:cs="Times New Roman"/>
                <w:bCs/>
                <w:iCs/>
                <w:sz w:val="18"/>
                <w:szCs w:val="18"/>
              </w:rPr>
            </w:pPr>
            <w:r w:rsidRPr="007E0AAA">
              <w:rPr>
                <w:rFonts w:cs="Times New Roman"/>
                <w:bCs/>
                <w:iCs/>
                <w:sz w:val="18"/>
                <w:szCs w:val="18"/>
              </w:rPr>
              <w:t xml:space="preserve">Attiecībā uz </w:t>
            </w:r>
            <w:r w:rsidRPr="007E0AAA">
              <w:rPr>
                <w:bCs/>
                <w:sz w:val="18"/>
                <w:szCs w:val="18"/>
              </w:rPr>
              <w:t>bezsaistes kredītlimita nodrošināšanai nepieciešamās kredīta ekspozīcijas aprēķinu</w:t>
            </w:r>
            <w:r w:rsidRPr="007E0AAA">
              <w:rPr>
                <w:rFonts w:cs="Times New Roman"/>
                <w:bCs/>
                <w:iCs/>
                <w:sz w:val="18"/>
                <w:szCs w:val="18"/>
              </w:rPr>
              <w:t xml:space="preserve"> Latvijas Banka neuzskata, ka bezsaistes kredītlimita nodrošināšanai nepieciešamā summa būtu norādāma ārpusbilancē, jo tam nav līgumiska pamata, atšķirībā no, piemēram, hipotekārajiem kredītiem. Izmantojot bezsaistes risinājumu, ja maksājumu kartei veidotos negatīvs atlikums, šis atlikums tiktu atspoguļots bilancē kā saistības pret kredītiestādi un tam tiktu piemērota atbilstoša riska pakāpe.</w:t>
            </w:r>
          </w:p>
          <w:p w14:paraId="1146AEA5" w14:textId="77777777" w:rsidR="00195EC5" w:rsidRPr="007E0AAA" w:rsidRDefault="00195EC5" w:rsidP="006C3B0A">
            <w:pPr>
              <w:jc w:val="both"/>
              <w:rPr>
                <w:rFonts w:cs="Times New Roman"/>
                <w:bCs/>
                <w:iCs/>
                <w:sz w:val="18"/>
                <w:szCs w:val="18"/>
              </w:rPr>
            </w:pPr>
          </w:p>
          <w:p w14:paraId="5FA69A46" w14:textId="77777777" w:rsidR="00195EC5" w:rsidRPr="001B2946" w:rsidRDefault="00195EC5" w:rsidP="006C3B0A">
            <w:pPr>
              <w:jc w:val="both"/>
              <w:rPr>
                <w:rFonts w:cs="Times New Roman"/>
                <w:bCs/>
                <w:iCs/>
                <w:color w:val="7030A0"/>
                <w:sz w:val="18"/>
                <w:szCs w:val="18"/>
              </w:rPr>
            </w:pPr>
            <w:r w:rsidRPr="00C06A67">
              <w:rPr>
                <w:bCs/>
                <w:sz w:val="18"/>
                <w:szCs w:val="18"/>
              </w:rPr>
              <w:t>Attiecībā uz bezsaistes kredītlimita nodrošināšanai nepieciešamās kredīta ekspozīcijas aprēķinu/aplēsēm, Latvijas Banka izmantoja informāciju par pakalpojumu sniedzēju aktīvo maksājumu karšu skaitu, kuras piesaistītas kontiem ar atlikumu mazāku par 200 EUR.  Ņemot vērā, ka šāda informācija ir pieejama pakalpojumu sniedzējiem, kritisko finanšu pakalpojumu sniedzējs, var rezervēt nepieciešamo kapitālu ICAAP ietvaros, piemēram, veicot stresa testēšanu.</w:t>
            </w:r>
          </w:p>
        </w:tc>
      </w:tr>
      <w:tr w:rsidR="00195EC5" w:rsidRPr="00DA2640" w14:paraId="2AAA8A36" w14:textId="77777777" w:rsidTr="006C3B0A">
        <w:tc>
          <w:tcPr>
            <w:tcW w:w="0" w:type="auto"/>
            <w:tcBorders>
              <w:top w:val="single" w:sz="4" w:space="0" w:color="auto"/>
              <w:left w:val="single" w:sz="4" w:space="0" w:color="auto"/>
              <w:bottom w:val="single" w:sz="4" w:space="0" w:color="auto"/>
              <w:right w:val="single" w:sz="4" w:space="0" w:color="auto"/>
            </w:tcBorders>
          </w:tcPr>
          <w:p w14:paraId="6C976439"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06ECCBF5" w14:textId="77777777" w:rsidR="00195EC5" w:rsidRPr="00DA2640" w:rsidRDefault="00195EC5" w:rsidP="006C3B0A">
            <w:pPr>
              <w:pStyle w:val="NApunkts2"/>
              <w:keepLines w:val="0"/>
              <w:widowControl w:val="0"/>
              <w:numPr>
                <w:ilvl w:val="0"/>
                <w:numId w:val="0"/>
              </w:numPr>
              <w:rPr>
                <w:sz w:val="18"/>
                <w:szCs w:val="18"/>
              </w:rPr>
            </w:pPr>
            <w:r w:rsidRPr="00DA2640">
              <w:rPr>
                <w:rFonts w:eastAsia="'Times New Roman'"/>
                <w:sz w:val="18"/>
                <w:szCs w:val="18"/>
                <w:shd w:val="clear" w:color="auto" w:fill="FFFFFF"/>
              </w:rPr>
              <w:t>7.4. skaidrās naudas nepārtrauktu pieejam</w:t>
            </w:r>
            <w:r w:rsidRPr="00DA2640">
              <w:rPr>
                <w:rFonts w:eastAsia="'Times New Roman'" w:hint="cs"/>
                <w:sz w:val="18"/>
                <w:szCs w:val="18"/>
                <w:shd w:val="clear" w:color="auto" w:fill="FFFFFF"/>
              </w:rPr>
              <w:t>ī</w:t>
            </w:r>
            <w:r w:rsidRPr="00DA2640">
              <w:rPr>
                <w:rFonts w:eastAsia="'Times New Roman'"/>
                <w:sz w:val="18"/>
                <w:szCs w:val="18"/>
                <w:shd w:val="clear" w:color="auto" w:fill="FFFFFF"/>
              </w:rPr>
              <w:t xml:space="preserve">bu nodrošina bankomātos, kuru skaits atbilst vismaz 10 procentiem no pakalpojumu sniedzēja ikdienā pēc stāvokļa uz iepriekšējā kalendārā gada beigām nodrošināto bankomātu skaita, t. sk. nodrošina skaidrās naudas izmaksu bankomātos </w:t>
            </w:r>
            <w:r w:rsidRPr="00DA2640">
              <w:rPr>
                <w:rFonts w:eastAsia="'Times New Roman'"/>
                <w:sz w:val="18"/>
                <w:szCs w:val="18"/>
                <w:shd w:val="clear" w:color="auto" w:fill="FFFFFF"/>
              </w:rPr>
              <w:lastRenderedPageBreak/>
              <w:t xml:space="preserve">vismaz visās valstspilsētās (turpmāk – kritiskie bankomāti). </w:t>
            </w:r>
            <w:r w:rsidRPr="00DA2640">
              <w:rPr>
                <w:sz w:val="18"/>
                <w:szCs w:val="18"/>
              </w:rPr>
              <w:t xml:space="preserve">Lai nodrošinātu kritisko bankomātu nepārtrauktu darbību un </w:t>
            </w:r>
            <w:r w:rsidRPr="00DA2640">
              <w:rPr>
                <w:rFonts w:eastAsia="'Times New Roman'"/>
                <w:sz w:val="18"/>
                <w:szCs w:val="18"/>
                <w:shd w:val="clear" w:color="auto" w:fill="FFFFFF"/>
              </w:rPr>
              <w:t>iespējas saņemt skaidro naudu pēc iespējas lielākam iedzīvotāju skaitam, pakalpojumu sniedzējs kritiskajos bankomātos nodrošināmās skaidrās naudas minimālos apjomus plāno tā, ka</w:t>
            </w:r>
            <w:r w:rsidRPr="00DA2640">
              <w:rPr>
                <w:sz w:val="18"/>
                <w:szCs w:val="18"/>
              </w:rPr>
              <w:t>:</w:t>
            </w:r>
          </w:p>
          <w:p w14:paraId="45592330" w14:textId="77777777" w:rsidR="00195EC5" w:rsidRPr="00DA2640" w:rsidRDefault="00195EC5" w:rsidP="006C3B0A">
            <w:pPr>
              <w:pStyle w:val="NApunkts3"/>
              <w:numPr>
                <w:ilvl w:val="0"/>
                <w:numId w:val="0"/>
              </w:numPr>
              <w:rPr>
                <w:sz w:val="18"/>
                <w:szCs w:val="18"/>
              </w:rPr>
            </w:pPr>
            <w:r w:rsidRPr="00DA2640">
              <w:rPr>
                <w:rFonts w:eastAsia="'Times New Roman'"/>
                <w:sz w:val="18"/>
                <w:szCs w:val="18"/>
                <w:shd w:val="clear" w:color="auto" w:fill="FFFFFF"/>
              </w:rPr>
              <w:t>7.4.1. pakalpojumu</w:t>
            </w:r>
            <w:r w:rsidRPr="00DA2640">
              <w:rPr>
                <w:sz w:val="18"/>
                <w:szCs w:val="18"/>
              </w:rPr>
              <w:t xml:space="preserve"> sniedzējs kā maksājumu karšu izdevējs nodrošina katram klientam </w:t>
            </w:r>
            <w:r w:rsidRPr="00DA2640">
              <w:rPr>
                <w:color w:val="000000" w:themeColor="text1"/>
                <w:sz w:val="18"/>
                <w:szCs w:val="18"/>
              </w:rPr>
              <w:t xml:space="preserve">skaidrās naudas izņemšanu </w:t>
            </w:r>
            <w:r w:rsidRPr="00DA2640">
              <w:rPr>
                <w:sz w:val="18"/>
                <w:szCs w:val="18"/>
              </w:rPr>
              <w:t>500 </w:t>
            </w:r>
            <w:r w:rsidRPr="00DA2640">
              <w:rPr>
                <w:i/>
                <w:iCs/>
                <w:sz w:val="18"/>
                <w:szCs w:val="18"/>
              </w:rPr>
              <w:t>euro</w:t>
            </w:r>
            <w:r w:rsidRPr="00DA2640">
              <w:rPr>
                <w:sz w:val="18"/>
                <w:szCs w:val="18"/>
              </w:rPr>
              <w:t xml:space="preserve"> dienā neatkarīgi no tā, cik maksājumu karšu pakalpojumu sniedzējs attiecīgajam klientam ir izsniedzis vai cik maksājumu kontu atvēris;</w:t>
            </w:r>
          </w:p>
          <w:p w14:paraId="07A7B039" w14:textId="77777777" w:rsidR="00195EC5" w:rsidRPr="00DA2640" w:rsidRDefault="00195EC5" w:rsidP="006C3B0A">
            <w:pPr>
              <w:jc w:val="both"/>
              <w:rPr>
                <w:rFonts w:cs="Times New Roman"/>
                <w:bCs/>
                <w:sz w:val="18"/>
                <w:szCs w:val="18"/>
              </w:rPr>
            </w:pPr>
            <w:r w:rsidRPr="00DA2640">
              <w:rPr>
                <w:sz w:val="18"/>
                <w:szCs w:val="18"/>
              </w:rPr>
              <w:t xml:space="preserve">7.4.2. pakalpojumu sniedzējs kā maksājumu karšu pieņēmējs (bankomāta pakalpojumu nodrošinātājs) katrai maksājumu kartei, kuru nav izsniedzis pats pakalpojumu sniedzējs, nodrošina </w:t>
            </w:r>
            <w:r w:rsidRPr="00DA2640">
              <w:rPr>
                <w:color w:val="000000" w:themeColor="text1"/>
                <w:sz w:val="18"/>
                <w:szCs w:val="18"/>
              </w:rPr>
              <w:t xml:space="preserve">skaidrās naudas izņemšanu </w:t>
            </w:r>
            <w:r w:rsidRPr="00DA2640">
              <w:rPr>
                <w:sz w:val="18"/>
                <w:szCs w:val="18"/>
              </w:rPr>
              <w:t>tā nodrošinātā bankomātu tīkla ietvaros</w:t>
            </w:r>
            <w:r w:rsidRPr="00DA2640" w:rsidDel="001E6565">
              <w:rPr>
                <w:color w:val="000000" w:themeColor="text1"/>
                <w:sz w:val="18"/>
                <w:szCs w:val="18"/>
              </w:rPr>
              <w:t xml:space="preserve"> </w:t>
            </w:r>
            <w:r w:rsidRPr="00DA2640">
              <w:rPr>
                <w:sz w:val="18"/>
                <w:szCs w:val="18"/>
              </w:rPr>
              <w:t>500 </w:t>
            </w:r>
            <w:r w:rsidRPr="00DA2640">
              <w:rPr>
                <w:i/>
                <w:iCs/>
                <w:sz w:val="18"/>
                <w:szCs w:val="18"/>
              </w:rPr>
              <w:t>euro</w:t>
            </w:r>
            <w:r w:rsidRPr="00DA2640">
              <w:rPr>
                <w:sz w:val="18"/>
                <w:szCs w:val="18"/>
              </w:rPr>
              <w:t xml:space="preserve"> dienā.</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7202EA2" w14:textId="77777777" w:rsidR="00195EC5" w:rsidRPr="00DA2640" w:rsidRDefault="00195EC5" w:rsidP="006C3B0A">
            <w:pPr>
              <w:pStyle w:val="NoSpacing"/>
              <w:spacing w:before="60" w:after="60"/>
              <w:jc w:val="both"/>
              <w:rPr>
                <w:bCs/>
                <w:sz w:val="18"/>
                <w:szCs w:val="18"/>
              </w:rPr>
            </w:pPr>
            <w:r w:rsidRPr="00DA2640">
              <w:rPr>
                <w:bCs/>
                <w:sz w:val="18"/>
                <w:szCs w:val="18"/>
              </w:rPr>
              <w:lastRenderedPageBreak/>
              <w:t xml:space="preserve">Neredzam nepieciešamību atsevišķi nodalīt pakalpojumu sniedzēju kā maksājumu karšu izdevējs no pakalpojumu sniedzēja kā maksājumu karšu pieņēmēja. Šāda pakalpojumu sniedzēju nodalīšana rada situāciju, ka klients var izņemt skaidru naudu 500 </w:t>
            </w:r>
            <w:r w:rsidRPr="00DA2640">
              <w:rPr>
                <w:bCs/>
                <w:i/>
                <w:iCs/>
                <w:sz w:val="18"/>
                <w:szCs w:val="18"/>
              </w:rPr>
              <w:t>euro</w:t>
            </w:r>
            <w:r w:rsidRPr="00DA2640">
              <w:rPr>
                <w:bCs/>
                <w:sz w:val="18"/>
                <w:szCs w:val="18"/>
              </w:rPr>
              <w:t xml:space="preserve"> ne tikai maksājumu kartes izdevēja nodrošinātajā bankomātā, bet papildus arī maksājumu karšu pieņēmēju bankomātos (jo maksājumu karšu pieņēmējam saglabājas pienākums nodrošināt skaidras naudas izmaksu neatkarīgi no apstākļa vai skaidra nauda jau saņemta maksājumu kartes izdevēja bankomātā), kas nozīmē, ka klients </w:t>
            </w:r>
            <w:r w:rsidRPr="00DA2640">
              <w:rPr>
                <w:bCs/>
                <w:sz w:val="18"/>
                <w:szCs w:val="18"/>
              </w:rPr>
              <w:lastRenderedPageBreak/>
              <w:t xml:space="preserve">dienā var saņemt 500 </w:t>
            </w:r>
            <w:r w:rsidRPr="00DA2640">
              <w:rPr>
                <w:bCs/>
                <w:i/>
                <w:iCs/>
                <w:sz w:val="18"/>
                <w:szCs w:val="18"/>
              </w:rPr>
              <w:t>euro</w:t>
            </w:r>
            <w:r w:rsidRPr="00DA2640">
              <w:rPr>
                <w:bCs/>
                <w:sz w:val="18"/>
                <w:szCs w:val="18"/>
              </w:rPr>
              <w:t xml:space="preserve"> no katras kredītiestādes bankomāta. Jāņem vērā arī fakts, ka lai kredītiestāde varētu nodrošināt limita ievērošanu katram klientam, kredītiestādes uzstādītie tehniskie ierobežojumi nepieļaus augstāk aprakstītās situācijas iestāšanos, tas nozīmē, ka, ja klients būs izņēmis skaidru naudu 500 </w:t>
            </w:r>
            <w:r w:rsidRPr="00DA2640">
              <w:rPr>
                <w:bCs/>
                <w:i/>
                <w:iCs/>
                <w:sz w:val="18"/>
                <w:szCs w:val="18"/>
              </w:rPr>
              <w:t>euro</w:t>
            </w:r>
            <w:r w:rsidRPr="00DA2640">
              <w:rPr>
                <w:bCs/>
                <w:sz w:val="18"/>
                <w:szCs w:val="18"/>
              </w:rPr>
              <w:t xml:space="preserve"> maksājumu kartes izdevēja nodrošinātā bankomātā, tad klients nevarēs vairs izņemt naudu arī maksājumu kartes pieņēmēja bankomātā, tas nozīmē, ka maksājumu karšu pieņēmējs nevarēs nodrošināt 7.4.2.apakšpunktā noteikto pienākumu.</w:t>
            </w:r>
          </w:p>
          <w:p w14:paraId="38A9D1F9" w14:textId="77777777" w:rsidR="00195EC5" w:rsidRPr="00DA2640" w:rsidRDefault="00195EC5" w:rsidP="006C3B0A">
            <w:pPr>
              <w:pStyle w:val="NoSpacing"/>
              <w:spacing w:before="60" w:after="60"/>
              <w:jc w:val="both"/>
              <w:rPr>
                <w:bCs/>
                <w:sz w:val="18"/>
                <w:szCs w:val="18"/>
              </w:rPr>
            </w:pPr>
            <w:r w:rsidRPr="00DA2640">
              <w:rPr>
                <w:bCs/>
                <w:sz w:val="18"/>
                <w:szCs w:val="18"/>
              </w:rPr>
              <w:t>Vēršam uzmanību, ka pakalpojumā skaidras naudas nodrošināšana bankomātos  bez kredītiestādēm ir iesaistīti arī citi pakalpojumu sniedzēji – inkasācijas pakalpojumu sniedzēji, bankomātu īpašnieki, kas sniedz ārpakalpojumu kredītiestādēm.  Noteikumu projekta 7.4. apakšpunkta  mērķis ir nodrošināt kritisko bankomātu nepārtrauktu darbību un iespēju saņemt skaidro naudu pēc iespējas lielākam iedzīvotāju skaitam. Šī mērķa sasniegšana ir atkarīga no visu šajā pakalpojumā iesaistīto pušu aktīvas sadarbības un to nevar saistīt tikai ar kredītiestādes atbildību. Līdz ar to, lai veicinātu iesaistīto pušu sadarbību, un tādejādi sasniegtu izvirzīto mērķi, lūdzam, izvērtēt iespēju iekļaut normatīvajā regulējumā arī citas kritisko finanšu pakalpojumu sniegšanā iesaistītās puses, kuru loma ir būtiska, lai nodrošinātu kritisko finanšu pakalpojumu sniegšanu minimālajā apjomā.</w:t>
            </w:r>
          </w:p>
          <w:p w14:paraId="65E8FE1E" w14:textId="77777777" w:rsidR="00195EC5" w:rsidRPr="00DA2640" w:rsidRDefault="00195EC5" w:rsidP="006C3B0A">
            <w:pPr>
              <w:pStyle w:val="NoSpacing"/>
              <w:spacing w:before="60" w:after="60"/>
              <w:jc w:val="both"/>
              <w:rPr>
                <w:bCs/>
                <w:sz w:val="18"/>
                <w:szCs w:val="18"/>
              </w:rPr>
            </w:pPr>
            <w:r w:rsidRPr="00DA2640">
              <w:rPr>
                <w:bCs/>
                <w:sz w:val="18"/>
                <w:szCs w:val="18"/>
              </w:rPr>
              <w:t>Izteikt normu šādā redakcijā:</w:t>
            </w:r>
          </w:p>
          <w:p w14:paraId="3669BBBC" w14:textId="77777777" w:rsidR="00195EC5" w:rsidRPr="00DA2640" w:rsidRDefault="00195EC5" w:rsidP="006C3B0A">
            <w:pPr>
              <w:pStyle w:val="NoSpacing"/>
              <w:spacing w:before="60" w:after="60"/>
              <w:jc w:val="both"/>
              <w:rPr>
                <w:bCs/>
                <w:sz w:val="18"/>
                <w:szCs w:val="18"/>
              </w:rPr>
            </w:pPr>
            <w:r w:rsidRPr="00DA2640">
              <w:rPr>
                <w:bCs/>
                <w:sz w:val="18"/>
                <w:szCs w:val="18"/>
              </w:rPr>
              <w:t xml:space="preserve">"7.4. skaidrās naudas nepārtrauktu pieejamību nodrošina bankomātos, kuru skaits atbilst vismaz 10 procentiem no pakalpojumu sniedzēja ikdienā pēc stāvokļa uz iepriekšējā kalendārā gada beigām nodrošināto bankomātu skaita, t. sk. nodrošina skaidrās naudas izmaksu bankomātos vismaz visās valstspilsētās (turpmāk – kritiskie bankomāti). Lai nodrošinātu kritisko bankomātu nepārtrauktu darbību un iespējas saņemt skaidro naudu pēc iespējas lielākam iedzīvotāju skaitam, pakalpojumu sniedzējs var noteikt izmaksas ierobežojumu 500 </w:t>
            </w:r>
            <w:r w:rsidRPr="00DA2640">
              <w:rPr>
                <w:bCs/>
                <w:i/>
                <w:iCs/>
                <w:sz w:val="18"/>
                <w:szCs w:val="18"/>
              </w:rPr>
              <w:t>euro</w:t>
            </w:r>
            <w:r w:rsidRPr="00DA2640">
              <w:rPr>
                <w:bCs/>
                <w:sz w:val="18"/>
                <w:szCs w:val="18"/>
              </w:rPr>
              <w:t xml:space="preserve"> dienā vienam klientam."</w:t>
            </w:r>
          </w:p>
          <w:p w14:paraId="1153F849" w14:textId="77777777" w:rsidR="00195EC5" w:rsidRPr="00DA2640" w:rsidRDefault="00195EC5" w:rsidP="006C3B0A">
            <w:pPr>
              <w:pStyle w:val="NoSpacing"/>
              <w:spacing w:before="60" w:after="60"/>
              <w:jc w:val="both"/>
              <w:rPr>
                <w:bCs/>
                <w:sz w:val="18"/>
                <w:szCs w:val="18"/>
              </w:rPr>
            </w:pPr>
            <w:r w:rsidRPr="00DA2640">
              <w:rPr>
                <w:bCs/>
                <w:sz w:val="18"/>
                <w:szCs w:val="18"/>
              </w:rPr>
              <w:t xml:space="preserve">Lūdzam izvērtēt iespēju papildināt anotāciju skaidrojot, vai attiecīgais pienākums pakalpojumu sniedzējam ir jānodrošina viena klienta līmenī (nav nozīmes klienta maksājumu kontu vai maksājumu karšu skaitam) vai maksājumu karšu līmenī, kā arī skaidras naudas izsniegšanas apjoms ir atkarīgs no klienta maksājuma kontā pieejamajiem finanšu līdzekļiem, taču nepārsniedzot 500 </w:t>
            </w:r>
            <w:r w:rsidRPr="00DA2640">
              <w:rPr>
                <w:bCs/>
                <w:i/>
                <w:iCs/>
                <w:sz w:val="18"/>
                <w:szCs w:val="18"/>
              </w:rPr>
              <w:t>euro</w:t>
            </w:r>
            <w:r w:rsidRPr="00DA2640">
              <w:rPr>
                <w:bCs/>
                <w:sz w:val="18"/>
                <w:szCs w:val="18"/>
              </w:rPr>
              <w:t xml:space="preserve"> limitu. Informējam, ka līdzšinējo FKTK normatīvo noteikumu ietvaros kopīgā izpratne, kas ir bijusi panākta starp kritiskajiem finanšu nozares pakalpojumu sniedzējiem un uzraugu ir, ka limits nosakāms maksājumu karšu līmenī.</w:t>
            </w:r>
          </w:p>
          <w:p w14:paraId="5D68CBF4" w14:textId="77777777" w:rsidR="00195EC5" w:rsidRPr="00DA2640" w:rsidRDefault="00195EC5" w:rsidP="006C3B0A">
            <w:pPr>
              <w:pStyle w:val="NoSpacing"/>
              <w:spacing w:before="60" w:after="60"/>
              <w:jc w:val="both"/>
              <w:rPr>
                <w:bCs/>
                <w:sz w:val="18"/>
                <w:szCs w:val="18"/>
              </w:rPr>
            </w:pPr>
            <w:r w:rsidRPr="00DA2640">
              <w:rPr>
                <w:bCs/>
                <w:sz w:val="18"/>
                <w:szCs w:val="18"/>
              </w:rPr>
              <w:t>Nepieciešamības gadījumā aicinām atkārtoti pārrunāt šo jautājumu starp kritisko finanšu nozares pakalpojumu sniedzējiem un Latvijas Banku.</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18653BC4" w14:textId="77777777" w:rsidR="00195EC5" w:rsidRPr="00DA2640" w:rsidRDefault="00195EC5" w:rsidP="006C3B0A">
            <w:pPr>
              <w:jc w:val="both"/>
              <w:rPr>
                <w:b/>
                <w:bCs/>
                <w:sz w:val="18"/>
                <w:szCs w:val="18"/>
              </w:rPr>
            </w:pPr>
            <w:r w:rsidRPr="00DA2640">
              <w:rPr>
                <w:b/>
                <w:bCs/>
                <w:sz w:val="18"/>
                <w:szCs w:val="18"/>
              </w:rPr>
              <w:lastRenderedPageBreak/>
              <w:t>Daļēji ņemts vērā.</w:t>
            </w:r>
          </w:p>
          <w:p w14:paraId="7EB285CC" w14:textId="77777777" w:rsidR="00195EC5" w:rsidRPr="00DA2640" w:rsidRDefault="00195EC5" w:rsidP="006C3B0A">
            <w:pPr>
              <w:jc w:val="both"/>
              <w:rPr>
                <w:sz w:val="18"/>
                <w:szCs w:val="18"/>
              </w:rPr>
            </w:pPr>
            <w:r w:rsidRPr="00DA2640">
              <w:rPr>
                <w:sz w:val="18"/>
                <w:szCs w:val="18"/>
              </w:rPr>
              <w:t>Noteikumu projekta 7.4.1. un 7.4.2. apakšpunkts papildināts ar nosacījumu, ka skaidrās naudas izņemšana klientam nodrošināma, nepārsniedzot maksājumu kartei piesaistītajā maksājumu kontā pieejamo naudas līdzekļu atlikumu.</w:t>
            </w:r>
          </w:p>
          <w:p w14:paraId="21C3DAC6" w14:textId="77777777" w:rsidR="00195EC5" w:rsidRPr="00DA2640" w:rsidRDefault="00195EC5" w:rsidP="006C3B0A">
            <w:pPr>
              <w:jc w:val="both"/>
              <w:rPr>
                <w:bCs/>
                <w:sz w:val="18"/>
                <w:szCs w:val="18"/>
              </w:rPr>
            </w:pPr>
            <w:r w:rsidRPr="00DA2640">
              <w:rPr>
                <w:sz w:val="18"/>
                <w:szCs w:val="18"/>
              </w:rPr>
              <w:t xml:space="preserve">Noteikumu projekta 7.4.1. un 7.4.2. apakšpunktā nepieciešama </w:t>
            </w:r>
            <w:r w:rsidRPr="00DA2640">
              <w:rPr>
                <w:bCs/>
                <w:sz w:val="18"/>
                <w:szCs w:val="18"/>
              </w:rPr>
              <w:t>pakalpojumu sniedzēja kā maksājumu karšu izdevēja nodalīšana no pakalpojumu sniedzēja kā maksājumu karšu pieņēmēja, jo:</w:t>
            </w:r>
          </w:p>
          <w:p w14:paraId="71AC948D" w14:textId="77777777" w:rsidR="00195EC5" w:rsidRPr="00DA2640" w:rsidRDefault="00195EC5" w:rsidP="006C3B0A">
            <w:pPr>
              <w:jc w:val="both"/>
              <w:rPr>
                <w:bCs/>
                <w:sz w:val="18"/>
                <w:szCs w:val="18"/>
              </w:rPr>
            </w:pPr>
            <w:r w:rsidRPr="009B3C36">
              <w:rPr>
                <w:bCs/>
                <w:sz w:val="18"/>
                <w:szCs w:val="18"/>
              </w:rPr>
              <w:lastRenderedPageBreak/>
              <w:t>a) pakalpojumu sniedzējam kā maksājumu karšu pieņēmējam jānodrošina arī tādu klientu, kuriem maksājumu kartes izdevuši citi maksājumu pakalpojumu sniedzēji (t.sk. kredītiestādes, kuras nav kritisko finanšu pakalpojumu sniedzēji), apkalpošana;</w:t>
            </w:r>
          </w:p>
          <w:p w14:paraId="04CBCF06" w14:textId="77777777" w:rsidR="00195EC5" w:rsidRPr="00DA2640" w:rsidRDefault="00195EC5" w:rsidP="006C3B0A">
            <w:pPr>
              <w:jc w:val="both"/>
              <w:rPr>
                <w:bCs/>
                <w:sz w:val="18"/>
                <w:szCs w:val="18"/>
              </w:rPr>
            </w:pPr>
            <w:r w:rsidRPr="00DA2640">
              <w:rPr>
                <w:bCs/>
                <w:sz w:val="18"/>
                <w:szCs w:val="18"/>
              </w:rPr>
              <w:t>b) Noteikumu projekta 7.4.1. apakšpunktā noteiktais limits ir attiecināms uz pakalpojumu sniedzēja klientu, bet Noteikumu projekta 7.4.2. apakšpunktā noteiktais limits ir attiecināms uz cita maksājumu kartes izdevēja izdoto maksājumu karti.</w:t>
            </w:r>
          </w:p>
          <w:p w14:paraId="19D1DEF1" w14:textId="77777777" w:rsidR="00195EC5" w:rsidRPr="00DA2640" w:rsidRDefault="00195EC5" w:rsidP="006C3B0A">
            <w:pPr>
              <w:jc w:val="both"/>
              <w:rPr>
                <w:sz w:val="18"/>
                <w:szCs w:val="18"/>
              </w:rPr>
            </w:pPr>
            <w:r w:rsidRPr="00DA2640">
              <w:rPr>
                <w:sz w:val="18"/>
                <w:szCs w:val="18"/>
              </w:rPr>
              <w:t>Noteikumu projekta 7.4.2. apakšpunkts papildināts, nosakot, ka tajā noteiktais limits nav jānodrošina gadījumos, kad klients jau ir sasniedzis attiecīgās maksājumu kartes izdevēja noteikto skaidrās naudas izņemšanas limitu.</w:t>
            </w:r>
          </w:p>
          <w:p w14:paraId="23627B26" w14:textId="77777777" w:rsidR="00195EC5" w:rsidRPr="00DA2640" w:rsidRDefault="00195EC5" w:rsidP="006C3B0A">
            <w:pPr>
              <w:rPr>
                <w:sz w:val="18"/>
                <w:szCs w:val="18"/>
              </w:rPr>
            </w:pPr>
            <w:r w:rsidRPr="00DA2640">
              <w:rPr>
                <w:sz w:val="18"/>
                <w:szCs w:val="18"/>
              </w:rPr>
              <w:t>Precizētā Noteikumu 7.4. punkta redakcija:</w:t>
            </w:r>
          </w:p>
          <w:p w14:paraId="141B321B" w14:textId="77777777" w:rsidR="00195EC5" w:rsidRPr="00DA2640" w:rsidRDefault="00195EC5" w:rsidP="006C3B0A">
            <w:pPr>
              <w:pStyle w:val="NApunkts2"/>
              <w:keepLines w:val="0"/>
              <w:widowControl w:val="0"/>
              <w:numPr>
                <w:ilvl w:val="0"/>
                <w:numId w:val="0"/>
              </w:numPr>
              <w:shd w:val="clear" w:color="auto" w:fill="FFFFFF" w:themeFill="background1"/>
              <w:rPr>
                <w:sz w:val="18"/>
                <w:szCs w:val="18"/>
              </w:rPr>
            </w:pPr>
            <w:r w:rsidRPr="00DA2640">
              <w:rPr>
                <w:rFonts w:eastAsia="'Times New Roman'"/>
                <w:sz w:val="18"/>
                <w:szCs w:val="18"/>
                <w:shd w:val="clear" w:color="auto" w:fill="FFFFFF" w:themeFill="background1"/>
              </w:rPr>
              <w:t>"7.4. pakalpojuma sniedzējs skaidrās naudas nepārtrauktu pieejam</w:t>
            </w:r>
            <w:r w:rsidRPr="00DA2640">
              <w:rPr>
                <w:rFonts w:eastAsia="'Times New Roman'" w:hint="cs"/>
                <w:sz w:val="18"/>
                <w:szCs w:val="18"/>
                <w:shd w:val="clear" w:color="auto" w:fill="FFFFFF" w:themeFill="background1"/>
              </w:rPr>
              <w:t>ī</w:t>
            </w:r>
            <w:r w:rsidRPr="00DA2640">
              <w:rPr>
                <w:rFonts w:eastAsia="'Times New Roman'"/>
                <w:sz w:val="18"/>
                <w:szCs w:val="18"/>
                <w:shd w:val="clear" w:color="auto" w:fill="FFFFFF" w:themeFill="background1"/>
              </w:rPr>
              <w:t>bu nodrošina</w:t>
            </w:r>
            <w:r w:rsidRPr="00DA2640">
              <w:rPr>
                <w:rFonts w:eastAsia="'Times New Roman'"/>
                <w:sz w:val="18"/>
                <w:szCs w:val="18"/>
                <w:shd w:val="clear" w:color="auto" w:fill="FFFFFF"/>
              </w:rPr>
              <w:t xml:space="preserve"> </w:t>
            </w:r>
            <w:r w:rsidRPr="00DA2640">
              <w:rPr>
                <w:rFonts w:eastAsia="'Times New Roman'"/>
                <w:sz w:val="18"/>
                <w:szCs w:val="18"/>
                <w:shd w:val="clear" w:color="auto" w:fill="FFFFFF" w:themeFill="background1"/>
              </w:rPr>
              <w:t xml:space="preserve">bankomātos, kuru skaits atbilst vismaz 10 procentiem no pakalpojumu sniedzēja ikdienā </w:t>
            </w:r>
            <w:r w:rsidRPr="00DA2640">
              <w:rPr>
                <w:rFonts w:eastAsia="'Times New Roman'"/>
                <w:sz w:val="18"/>
                <w:szCs w:val="18"/>
                <w:shd w:val="clear" w:color="auto" w:fill="FFFFFF"/>
              </w:rPr>
              <w:t xml:space="preserve">iepriekšējā kalendārā gada beigās nodrošināto bankomātu skaita, tai skaitā nodrošina skaidrās naudas izmaksu bankomātos </w:t>
            </w:r>
            <w:r w:rsidRPr="00DA2640">
              <w:rPr>
                <w:rFonts w:eastAsia="'Times New Roman'"/>
                <w:sz w:val="18"/>
                <w:szCs w:val="18"/>
              </w:rPr>
              <w:t>vismaz visās valstspilsētās</w:t>
            </w:r>
            <w:r w:rsidRPr="00DA2640">
              <w:rPr>
                <w:rFonts w:eastAsia="'Times New Roman'"/>
                <w:sz w:val="18"/>
                <w:szCs w:val="18"/>
                <w:shd w:val="clear" w:color="auto" w:fill="FFFFFF"/>
              </w:rPr>
              <w:t xml:space="preserve"> </w:t>
            </w:r>
            <w:r w:rsidRPr="00DA2640">
              <w:rPr>
                <w:rFonts w:eastAsia="'Times New Roman'"/>
                <w:sz w:val="18"/>
                <w:szCs w:val="18"/>
                <w:shd w:val="clear" w:color="auto" w:fill="FFFFFF" w:themeFill="background1"/>
              </w:rPr>
              <w:t xml:space="preserve">(turpmāk – kritiskie bankomāti). </w:t>
            </w:r>
            <w:r w:rsidRPr="00DA2640">
              <w:rPr>
                <w:sz w:val="18"/>
                <w:szCs w:val="18"/>
                <w:shd w:val="clear" w:color="auto" w:fill="FFFFFF" w:themeFill="background1"/>
              </w:rPr>
              <w:t xml:space="preserve">Lai nodrošinātu kritisko bankomātu nepārtrauktu darbību un </w:t>
            </w:r>
            <w:r w:rsidRPr="00DA2640">
              <w:rPr>
                <w:rFonts w:eastAsia="'Times New Roman'"/>
                <w:sz w:val="18"/>
                <w:szCs w:val="18"/>
                <w:shd w:val="clear" w:color="auto" w:fill="FFFFFF" w:themeFill="background1"/>
              </w:rPr>
              <w:t>iespējas saņemt skaidro naudu pēc iespējas lielākam iedzīvotāju skaitam, pakalpojumu sniedzējs kritiskajos bankomātos nodrošināmās skaidrās naudas minimālos apjomus plāno tā, ka</w:t>
            </w:r>
            <w:r w:rsidRPr="00DA2640">
              <w:rPr>
                <w:sz w:val="18"/>
                <w:szCs w:val="18"/>
                <w:shd w:val="clear" w:color="auto" w:fill="FFFFFF" w:themeFill="background1"/>
              </w:rPr>
              <w:t>:</w:t>
            </w:r>
          </w:p>
          <w:p w14:paraId="725DEC5B" w14:textId="77777777" w:rsidR="00195EC5" w:rsidRPr="00DA2640" w:rsidRDefault="00195EC5" w:rsidP="006C3B0A">
            <w:pPr>
              <w:pStyle w:val="NApunkts3"/>
              <w:keepLines w:val="0"/>
              <w:widowControl w:val="0"/>
              <w:numPr>
                <w:ilvl w:val="0"/>
                <w:numId w:val="0"/>
              </w:numPr>
              <w:rPr>
                <w:sz w:val="18"/>
                <w:szCs w:val="18"/>
              </w:rPr>
            </w:pPr>
            <w:r w:rsidRPr="00DA2640">
              <w:rPr>
                <w:rFonts w:eastAsia="'Times New Roman'"/>
                <w:sz w:val="18"/>
                <w:szCs w:val="18"/>
                <w:shd w:val="clear" w:color="auto" w:fill="FFFFFF"/>
              </w:rPr>
              <w:t>7.4.1. pakalpojumu</w:t>
            </w:r>
            <w:r w:rsidRPr="00DA2640">
              <w:rPr>
                <w:sz w:val="18"/>
                <w:szCs w:val="18"/>
              </w:rPr>
              <w:t xml:space="preserve"> sniedzējs kā maksājumu karšu izdevējs nodrošina katram pakalpojumu sniedzēja klientam </w:t>
            </w:r>
            <w:r w:rsidRPr="00DA2640">
              <w:rPr>
                <w:color w:val="000000" w:themeColor="text1"/>
                <w:sz w:val="18"/>
                <w:szCs w:val="18"/>
              </w:rPr>
              <w:t xml:space="preserve">skaidrās naudas izņemšanu </w:t>
            </w:r>
            <w:r w:rsidRPr="00DA2640">
              <w:rPr>
                <w:sz w:val="18"/>
                <w:szCs w:val="18"/>
              </w:rPr>
              <w:t xml:space="preserve">500 </w:t>
            </w:r>
            <w:r w:rsidRPr="00DA2640">
              <w:rPr>
                <w:i/>
                <w:iCs/>
                <w:sz w:val="18"/>
                <w:szCs w:val="18"/>
              </w:rPr>
              <w:t xml:space="preserve">euro </w:t>
            </w:r>
            <w:r w:rsidRPr="00DA2640">
              <w:rPr>
                <w:sz w:val="18"/>
                <w:szCs w:val="18"/>
              </w:rPr>
              <w:t xml:space="preserve">dienā, </w:t>
            </w:r>
            <w:bookmarkStart w:id="2" w:name="_Hlk143072763"/>
            <w:r w:rsidRPr="00DA2640">
              <w:rPr>
                <w:sz w:val="18"/>
                <w:szCs w:val="18"/>
                <w:u w:val="single"/>
              </w:rPr>
              <w:t>nepārsniedzot klienta maksājumu kartēm piesaistītajos maksājumu kontos pieejamo naudas līdzekļu atlikumu</w:t>
            </w:r>
            <w:bookmarkEnd w:id="2"/>
            <w:r w:rsidRPr="00DA2640">
              <w:rPr>
                <w:sz w:val="18"/>
                <w:szCs w:val="18"/>
              </w:rPr>
              <w:t>, neatkarīgi no tā, cik maksājumu karšu pakalpojumu sniedzējs attiecīgajam klientam ir izsniedzis vai cik maksājumu kontu atvēris;</w:t>
            </w:r>
          </w:p>
          <w:p w14:paraId="184141E4" w14:textId="77777777" w:rsidR="00195EC5" w:rsidRPr="00DA2640" w:rsidRDefault="00195EC5" w:rsidP="006C3B0A">
            <w:pPr>
              <w:widowControl w:val="0"/>
              <w:jc w:val="both"/>
              <w:rPr>
                <w:sz w:val="18"/>
                <w:szCs w:val="18"/>
              </w:rPr>
            </w:pPr>
            <w:r w:rsidRPr="00DA2640">
              <w:rPr>
                <w:sz w:val="18"/>
                <w:szCs w:val="18"/>
              </w:rPr>
              <w:t xml:space="preserve">7.4.2. pakalpojumu sniedzējs kā maksājumu karšu pieņēmējs (bankomāta pakalpojumu nodrošinātājs) katrai maksājumu kartei, kuru nav izsniedzis pats pakalpojumu sniedzējs, nodrošina </w:t>
            </w:r>
            <w:r w:rsidRPr="00DA2640">
              <w:rPr>
                <w:color w:val="000000" w:themeColor="text1"/>
                <w:sz w:val="18"/>
                <w:szCs w:val="18"/>
              </w:rPr>
              <w:t xml:space="preserve">skaidrās naudas izņemšanu </w:t>
            </w:r>
            <w:r w:rsidRPr="00DA2640">
              <w:rPr>
                <w:sz w:val="18"/>
                <w:szCs w:val="18"/>
              </w:rPr>
              <w:t>tā nodrošinātā bankomātu tīkla ietvaros</w:t>
            </w:r>
            <w:r w:rsidRPr="00DA2640" w:rsidDel="001E6565">
              <w:rPr>
                <w:color w:val="000000" w:themeColor="text1"/>
                <w:sz w:val="18"/>
                <w:szCs w:val="18"/>
              </w:rPr>
              <w:t xml:space="preserve"> </w:t>
            </w:r>
            <w:r w:rsidRPr="00DA2640">
              <w:rPr>
                <w:sz w:val="18"/>
                <w:szCs w:val="18"/>
              </w:rPr>
              <w:t>500 </w:t>
            </w:r>
            <w:r w:rsidRPr="00DA2640">
              <w:rPr>
                <w:i/>
                <w:iCs/>
                <w:sz w:val="18"/>
                <w:szCs w:val="18"/>
              </w:rPr>
              <w:t>euro</w:t>
            </w:r>
            <w:r w:rsidRPr="00DA2640">
              <w:rPr>
                <w:sz w:val="18"/>
                <w:szCs w:val="18"/>
              </w:rPr>
              <w:t xml:space="preserve"> dienā, </w:t>
            </w:r>
            <w:bookmarkStart w:id="3" w:name="_Hlk143072893"/>
            <w:r w:rsidRPr="00DA2640">
              <w:rPr>
                <w:sz w:val="18"/>
                <w:szCs w:val="18"/>
                <w:u w:val="single"/>
              </w:rPr>
              <w:t>nepārsniedzot maksājumu kartei piesaistītajā maksājumu kontā pieejamo naudas līdzekļu atlikumu un attiecīgās maksājumu kartes izdevēja noteikto skaidrās naudas izņemšanas limitu</w:t>
            </w:r>
            <w:bookmarkEnd w:id="3"/>
            <w:r w:rsidRPr="00DA2640">
              <w:rPr>
                <w:sz w:val="18"/>
                <w:szCs w:val="18"/>
              </w:rPr>
              <w:t>."</w:t>
            </w:r>
          </w:p>
          <w:p w14:paraId="1A8991C9" w14:textId="77777777" w:rsidR="00195EC5" w:rsidRPr="00DA2640" w:rsidRDefault="00195EC5" w:rsidP="006C3B0A">
            <w:pPr>
              <w:widowControl w:val="0"/>
              <w:rPr>
                <w:rFonts w:cs="Times New Roman"/>
                <w:bCs/>
                <w:iCs/>
                <w:color w:val="7030A0"/>
                <w:sz w:val="18"/>
                <w:szCs w:val="18"/>
              </w:rPr>
            </w:pPr>
            <w:r w:rsidRPr="00DA2640">
              <w:rPr>
                <w:sz w:val="18"/>
                <w:szCs w:val="18"/>
              </w:rPr>
              <w:t>Attiecīgi precizējumi veikti arī anotācijā.</w:t>
            </w:r>
          </w:p>
        </w:tc>
      </w:tr>
      <w:tr w:rsidR="00195EC5" w:rsidRPr="00DA2640" w14:paraId="27A33786" w14:textId="77777777" w:rsidTr="006C3B0A">
        <w:tc>
          <w:tcPr>
            <w:tcW w:w="0" w:type="auto"/>
            <w:tcBorders>
              <w:top w:val="single" w:sz="4" w:space="0" w:color="auto"/>
              <w:left w:val="single" w:sz="4" w:space="0" w:color="auto"/>
              <w:bottom w:val="single" w:sz="4" w:space="0" w:color="auto"/>
              <w:right w:val="single" w:sz="4" w:space="0" w:color="auto"/>
            </w:tcBorders>
          </w:tcPr>
          <w:p w14:paraId="6B850A50"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9E990F4" w14:textId="77777777" w:rsidR="00195EC5" w:rsidRPr="00DA2640" w:rsidRDefault="00195EC5" w:rsidP="006C3B0A">
            <w:pPr>
              <w:pStyle w:val="NApunkts1"/>
              <w:numPr>
                <w:ilvl w:val="0"/>
                <w:numId w:val="0"/>
              </w:numPr>
              <w:spacing w:before="0"/>
              <w:rPr>
                <w:rFonts w:eastAsia="'Times New Roman'"/>
                <w:sz w:val="18"/>
                <w:szCs w:val="18"/>
                <w:shd w:val="clear" w:color="auto" w:fill="FFFFFF"/>
              </w:rPr>
            </w:pPr>
            <w:r w:rsidRPr="00DA2640">
              <w:rPr>
                <w:rFonts w:eastAsia="'Times New Roman'"/>
                <w:sz w:val="18"/>
                <w:szCs w:val="18"/>
                <w:shd w:val="clear" w:color="auto" w:fill="FFFFFF"/>
              </w:rPr>
              <w:t xml:space="preserve">9. Pakalpojumu sniedzējs nodrošina katra kritiskā bankomāta atbilstību šādām prasībām:  </w:t>
            </w:r>
          </w:p>
          <w:p w14:paraId="406ABE14"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lastRenderedPageBreak/>
              <w:t xml:space="preserve">9.1. valsts apdraudējuma gadījumā </w:t>
            </w:r>
            <w:r w:rsidRPr="00DA2640">
              <w:rPr>
                <w:rFonts w:eastAsia="Calibri"/>
                <w:sz w:val="18"/>
                <w:szCs w:val="18"/>
              </w:rPr>
              <w:t>kritiskais bankomāts ir klientam pieejams un darbojas atbilstoši tam bankomāta pieejamības un darbības laikam</w:t>
            </w:r>
            <w:r w:rsidRPr="00DA2640">
              <w:rPr>
                <w:rFonts w:eastAsia="'Times New Roman'"/>
                <w:sz w:val="18"/>
                <w:szCs w:val="18"/>
                <w:shd w:val="clear" w:color="auto" w:fill="FFFFFF"/>
              </w:rPr>
              <w:t>, kādu pakalpojumu sniedzējs tam noteicis ikdienā (</w:t>
            </w:r>
            <w:r w:rsidRPr="00DA2640">
              <w:rPr>
                <w:rStyle w:val="ui-provider"/>
                <w:sz w:val="18"/>
                <w:szCs w:val="18"/>
              </w:rPr>
              <w:t>pirms valsts apdraudējuma iestāšanās</w:t>
            </w:r>
            <w:r w:rsidRPr="00DA2640">
              <w:rPr>
                <w:rFonts w:eastAsia="'Times New Roman'"/>
                <w:sz w:val="18"/>
                <w:szCs w:val="18"/>
                <w:shd w:val="clear" w:color="auto" w:fill="FFFFFF"/>
              </w:rPr>
              <w:t xml:space="preserve">). </w:t>
            </w:r>
            <w:r w:rsidRPr="00DA2640">
              <w:rPr>
                <w:rStyle w:val="ui-provider"/>
                <w:sz w:val="18"/>
                <w:szCs w:val="18"/>
              </w:rPr>
              <w:t xml:space="preserve">Ja pakalpojumu sniedzējs ikdienā attiecīgajam kritiskajam bankomātam ir noteicis tādu pieejamības un darbības laiku, kas ir īsāks par 14 stundām diennaktī, valsts apdraudējuma gadījumā </w:t>
            </w:r>
            <w:r w:rsidRPr="00DA2640">
              <w:rPr>
                <w:rStyle w:val="ui-provider"/>
                <w:sz w:val="18"/>
                <w:szCs w:val="18"/>
                <w:u w:val="single"/>
              </w:rPr>
              <w:t>nosaka attiecīgā kritiskā bankomāta pieejamības un darbības minimālo laiku 14 stundu diennaktī</w:t>
            </w:r>
            <w:r w:rsidRPr="00DA2640">
              <w:rPr>
                <w:rStyle w:val="ui-provider"/>
                <w:sz w:val="18"/>
                <w:szCs w:val="18"/>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A0ACC26" w14:textId="77777777" w:rsidR="00195EC5" w:rsidRPr="00DA2640" w:rsidRDefault="00195EC5" w:rsidP="006C3B0A">
            <w:pPr>
              <w:pStyle w:val="NoSpacing"/>
              <w:spacing w:before="60" w:after="60"/>
              <w:jc w:val="both"/>
              <w:rPr>
                <w:bCs/>
                <w:sz w:val="18"/>
                <w:szCs w:val="18"/>
              </w:rPr>
            </w:pPr>
            <w:r w:rsidRPr="00DA2640">
              <w:rPr>
                <w:bCs/>
                <w:sz w:val="18"/>
                <w:szCs w:val="18"/>
              </w:rPr>
              <w:lastRenderedPageBreak/>
              <w:t xml:space="preserve">Norādām, ka valsts apdraudējuma gadījumā, visticamāk, būs neiespējams pagarināt bankomātu pieejamību, īpaši gadījumos, ja tas atrodas telpās, kuras nepieder pašai kredītiestādei, tāpēc uzskatām ka samērīga būtu prasība </w:t>
            </w:r>
            <w:r w:rsidRPr="00DA2640">
              <w:rPr>
                <w:bCs/>
                <w:sz w:val="18"/>
                <w:szCs w:val="18"/>
              </w:rPr>
              <w:lastRenderedPageBreak/>
              <w:t>nodrošināt kritisko bankomātu darbību saskaņā ar esošo pieejamības un darbības laiku.</w:t>
            </w:r>
          </w:p>
          <w:p w14:paraId="6B46A133" w14:textId="77777777" w:rsidR="00195EC5" w:rsidRPr="00DA2640" w:rsidRDefault="00195EC5" w:rsidP="006C3B0A">
            <w:pPr>
              <w:pStyle w:val="NoSpacing"/>
              <w:spacing w:before="60" w:after="60"/>
              <w:jc w:val="both"/>
              <w:rPr>
                <w:bCs/>
                <w:sz w:val="18"/>
                <w:szCs w:val="18"/>
              </w:rPr>
            </w:pPr>
            <w:r w:rsidRPr="00DA2640">
              <w:rPr>
                <w:bCs/>
                <w:sz w:val="18"/>
                <w:szCs w:val="18"/>
              </w:rPr>
              <w:t>Izteikt normu šādā redakcijā:</w:t>
            </w:r>
          </w:p>
          <w:p w14:paraId="0FA301BD" w14:textId="77777777" w:rsidR="00195EC5" w:rsidRPr="00DA2640" w:rsidRDefault="00195EC5" w:rsidP="006C3B0A">
            <w:pPr>
              <w:pStyle w:val="NoSpacing"/>
              <w:spacing w:before="60" w:after="60"/>
              <w:jc w:val="both"/>
              <w:rPr>
                <w:bCs/>
                <w:sz w:val="18"/>
                <w:szCs w:val="18"/>
              </w:rPr>
            </w:pPr>
            <w:r w:rsidRPr="00DA2640">
              <w:rPr>
                <w:bCs/>
                <w:sz w:val="18"/>
                <w:szCs w:val="18"/>
              </w:rPr>
              <w:t>"9.1. kritiskais bankomāts ir klientam pieejams un darbojas atbilstoši tam bankomāta pieejamības un darbības laikam, kādu pakalpojumu sniedzējs tam noteicis ikdienā (pirms valsts apdraudējuma iestāšanās)."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7B866BD3" w14:textId="77777777" w:rsidR="00195EC5" w:rsidRPr="00DA2640" w:rsidRDefault="00195EC5" w:rsidP="006C3B0A">
            <w:pPr>
              <w:rPr>
                <w:rFonts w:eastAsia="'Times New Roman'"/>
                <w:b/>
                <w:bCs/>
                <w:sz w:val="18"/>
                <w:szCs w:val="18"/>
                <w:shd w:val="clear" w:color="auto" w:fill="FFFFFF"/>
              </w:rPr>
            </w:pPr>
            <w:r w:rsidRPr="00DA2640">
              <w:rPr>
                <w:rFonts w:eastAsia="'Times New Roman'"/>
                <w:b/>
                <w:bCs/>
                <w:sz w:val="18"/>
                <w:szCs w:val="18"/>
                <w:shd w:val="clear" w:color="auto" w:fill="FFFFFF"/>
              </w:rPr>
              <w:lastRenderedPageBreak/>
              <w:t>Nav ņemts vērā.</w:t>
            </w:r>
          </w:p>
          <w:p w14:paraId="6EE37862" w14:textId="77777777" w:rsidR="00195EC5" w:rsidRDefault="00195EC5" w:rsidP="006C3B0A">
            <w:pPr>
              <w:jc w:val="both"/>
              <w:rPr>
                <w:rFonts w:cs="Times New Roman"/>
                <w:bCs/>
                <w:iCs/>
                <w:sz w:val="18"/>
                <w:szCs w:val="18"/>
              </w:rPr>
            </w:pPr>
            <w:r>
              <w:rPr>
                <w:rFonts w:cs="Times New Roman"/>
                <w:bCs/>
                <w:iCs/>
                <w:sz w:val="18"/>
                <w:szCs w:val="18"/>
              </w:rPr>
              <w:t>Atbilstoši Latvijas Bankas rīcībā esošajai informācijai pašlaik</w:t>
            </w:r>
            <w:r w:rsidRPr="00D20C18">
              <w:rPr>
                <w:rFonts w:cs="Times New Roman"/>
                <w:bCs/>
                <w:iCs/>
                <w:sz w:val="18"/>
                <w:szCs w:val="18"/>
              </w:rPr>
              <w:t xml:space="preserve"> vis</w:t>
            </w:r>
            <w:r>
              <w:rPr>
                <w:rFonts w:cs="Times New Roman"/>
                <w:bCs/>
                <w:iCs/>
                <w:sz w:val="18"/>
                <w:szCs w:val="18"/>
              </w:rPr>
              <w:t xml:space="preserve">u </w:t>
            </w:r>
            <w:r w:rsidRPr="00D20C18">
              <w:rPr>
                <w:rFonts w:cs="Times New Roman"/>
                <w:bCs/>
                <w:iCs/>
                <w:sz w:val="18"/>
                <w:szCs w:val="18"/>
              </w:rPr>
              <w:t>kritisk</w:t>
            </w:r>
            <w:r>
              <w:rPr>
                <w:rFonts w:cs="Times New Roman"/>
                <w:bCs/>
                <w:iCs/>
                <w:sz w:val="18"/>
                <w:szCs w:val="18"/>
              </w:rPr>
              <w:t xml:space="preserve">o bankomātu pieejamība atbilst Noteikumu projekta </w:t>
            </w:r>
            <w:r>
              <w:rPr>
                <w:rFonts w:cs="Times New Roman"/>
                <w:bCs/>
                <w:iCs/>
                <w:sz w:val="18"/>
                <w:szCs w:val="18"/>
              </w:rPr>
              <w:br/>
              <w:t>9.1. apakšpunktā noteiktajām prasībām</w:t>
            </w:r>
            <w:r w:rsidRPr="00D20C18">
              <w:rPr>
                <w:rFonts w:cs="Times New Roman"/>
                <w:bCs/>
                <w:iCs/>
                <w:sz w:val="18"/>
                <w:szCs w:val="18"/>
              </w:rPr>
              <w:t>.</w:t>
            </w:r>
          </w:p>
          <w:p w14:paraId="278E35D3" w14:textId="77777777" w:rsidR="00195EC5" w:rsidRDefault="00195EC5" w:rsidP="006C3B0A">
            <w:pPr>
              <w:jc w:val="both"/>
              <w:rPr>
                <w:rFonts w:cs="Times New Roman"/>
                <w:bCs/>
                <w:iCs/>
                <w:sz w:val="18"/>
                <w:szCs w:val="18"/>
              </w:rPr>
            </w:pPr>
          </w:p>
          <w:p w14:paraId="15B39AA0" w14:textId="77777777" w:rsidR="00195EC5" w:rsidRDefault="00195EC5" w:rsidP="006C3B0A">
            <w:pPr>
              <w:jc w:val="both"/>
              <w:rPr>
                <w:rFonts w:eastAsia="'Times New Roman'"/>
                <w:sz w:val="18"/>
                <w:szCs w:val="18"/>
                <w:shd w:val="clear" w:color="auto" w:fill="FFFFFF"/>
              </w:rPr>
            </w:pPr>
            <w:r>
              <w:rPr>
                <w:rFonts w:eastAsia="'Times New Roman'"/>
                <w:sz w:val="18"/>
                <w:szCs w:val="18"/>
                <w:shd w:val="clear" w:color="auto" w:fill="FFFFFF"/>
              </w:rPr>
              <w:t>Kritisko finanšu p</w:t>
            </w:r>
            <w:r w:rsidRPr="00DA2640">
              <w:rPr>
                <w:rFonts w:eastAsia="'Times New Roman'"/>
                <w:sz w:val="18"/>
                <w:szCs w:val="18"/>
                <w:shd w:val="clear" w:color="auto" w:fill="FFFFFF"/>
              </w:rPr>
              <w:t xml:space="preserve">akalpojumu sniedzējam, </w:t>
            </w:r>
            <w:r>
              <w:rPr>
                <w:rFonts w:eastAsia="'Times New Roman'"/>
                <w:sz w:val="18"/>
                <w:szCs w:val="18"/>
                <w:shd w:val="clear" w:color="auto" w:fill="FFFFFF"/>
              </w:rPr>
              <w:t>veicot izmaiņas</w:t>
            </w:r>
            <w:r w:rsidRPr="00DA2640">
              <w:rPr>
                <w:rFonts w:eastAsia="'Times New Roman'"/>
                <w:sz w:val="18"/>
                <w:szCs w:val="18"/>
                <w:shd w:val="clear" w:color="auto" w:fill="FFFFFF"/>
              </w:rPr>
              <w:t xml:space="preserve"> kritisko bankomātu atrašanās viet</w:t>
            </w:r>
            <w:r>
              <w:rPr>
                <w:rFonts w:eastAsia="'Times New Roman'"/>
                <w:sz w:val="18"/>
                <w:szCs w:val="18"/>
                <w:shd w:val="clear" w:color="auto" w:fill="FFFFFF"/>
              </w:rPr>
              <w:t>ai</w:t>
            </w:r>
            <w:r w:rsidRPr="00DA2640">
              <w:rPr>
                <w:rFonts w:eastAsia="'Times New Roman'"/>
                <w:sz w:val="18"/>
                <w:szCs w:val="18"/>
                <w:shd w:val="clear" w:color="auto" w:fill="FFFFFF"/>
              </w:rPr>
              <w:t>,</w:t>
            </w:r>
            <w:r>
              <w:rPr>
                <w:rFonts w:eastAsia="'Times New Roman'"/>
                <w:sz w:val="18"/>
                <w:szCs w:val="18"/>
                <w:shd w:val="clear" w:color="auto" w:fill="FFFFFF"/>
              </w:rPr>
              <w:t xml:space="preserve"> </w:t>
            </w:r>
            <w:r w:rsidRPr="00DA2640">
              <w:rPr>
                <w:rFonts w:eastAsia="'Times New Roman'"/>
                <w:sz w:val="18"/>
                <w:szCs w:val="18"/>
                <w:shd w:val="clear" w:color="auto" w:fill="FFFFFF"/>
              </w:rPr>
              <w:t xml:space="preserve">šīs prasības izpildes iespējas ir jāņem vērā. Ja telpas, kurās plānots izvietot vai jau ir izvietots kritiskais bankomāts, ikdienā </w:t>
            </w:r>
            <w:r>
              <w:rPr>
                <w:rFonts w:eastAsia="'Times New Roman'"/>
                <w:sz w:val="18"/>
                <w:szCs w:val="18"/>
                <w:shd w:val="clear" w:color="auto" w:fill="FFFFFF"/>
              </w:rPr>
              <w:t>kļūst</w:t>
            </w:r>
            <w:r w:rsidRPr="00DA2640">
              <w:rPr>
                <w:rFonts w:eastAsia="'Times New Roman'"/>
                <w:sz w:val="18"/>
                <w:szCs w:val="18"/>
                <w:shd w:val="clear" w:color="auto" w:fill="FFFFFF"/>
              </w:rPr>
              <w:t xml:space="preserve"> pieejamas iedzīvotājiem mazāk nekā 14 stundas diennaktī un telpu īpašnieks (pārvaldnieks), ar kuru pakalpojumu sniedzējs vienojies par bankomāta novietošanu, nevar nodrošināt risinājumu, kas nodrošina, ka valsts apdraudējuma gadījumā iedzīvotāju piekļuve kritiskajam bankomātam tiek nodrošināta vismaz 14 stundas diennaktī, tad pakalpojumu sniedzējam ir jāizvēlas kritiskajam bankomātam cita atrašanās vieta.</w:t>
            </w:r>
          </w:p>
          <w:p w14:paraId="263F9DBB" w14:textId="77777777" w:rsidR="00195EC5" w:rsidRDefault="00195EC5" w:rsidP="006C3B0A">
            <w:pPr>
              <w:jc w:val="both"/>
              <w:rPr>
                <w:rFonts w:cs="Times New Roman"/>
                <w:bCs/>
                <w:iCs/>
                <w:sz w:val="18"/>
                <w:szCs w:val="18"/>
              </w:rPr>
            </w:pPr>
          </w:p>
          <w:p w14:paraId="7192CBD9" w14:textId="77777777" w:rsidR="00195EC5" w:rsidRPr="00D20C18" w:rsidRDefault="00195EC5" w:rsidP="006C3B0A">
            <w:pPr>
              <w:jc w:val="both"/>
              <w:rPr>
                <w:rFonts w:cs="Times New Roman"/>
                <w:bCs/>
                <w:iCs/>
                <w:color w:val="7030A0"/>
                <w:sz w:val="18"/>
                <w:szCs w:val="18"/>
              </w:rPr>
            </w:pPr>
          </w:p>
        </w:tc>
      </w:tr>
      <w:tr w:rsidR="00195EC5" w:rsidRPr="00DA2640" w14:paraId="3BB911A6" w14:textId="77777777" w:rsidTr="006C3B0A">
        <w:tc>
          <w:tcPr>
            <w:tcW w:w="0" w:type="auto"/>
            <w:tcBorders>
              <w:top w:val="single" w:sz="4" w:space="0" w:color="auto"/>
              <w:left w:val="single" w:sz="4" w:space="0" w:color="auto"/>
              <w:bottom w:val="single" w:sz="4" w:space="0" w:color="auto"/>
              <w:right w:val="single" w:sz="4" w:space="0" w:color="auto"/>
            </w:tcBorders>
          </w:tcPr>
          <w:p w14:paraId="3B95D48A"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7E078932" w14:textId="77777777" w:rsidR="00195EC5" w:rsidRPr="00DA2640" w:rsidRDefault="00195EC5" w:rsidP="006C3B0A">
            <w:pPr>
              <w:pStyle w:val="NApunkts1"/>
              <w:numPr>
                <w:ilvl w:val="0"/>
                <w:numId w:val="0"/>
              </w:numPr>
              <w:spacing w:before="0"/>
              <w:rPr>
                <w:rFonts w:eastAsia="'Times New Roman'"/>
                <w:sz w:val="18"/>
                <w:szCs w:val="18"/>
                <w:shd w:val="clear" w:color="auto" w:fill="FFFFFF"/>
              </w:rPr>
            </w:pPr>
            <w:r w:rsidRPr="00DA2640">
              <w:rPr>
                <w:rFonts w:eastAsia="'Times New Roman'"/>
                <w:sz w:val="18"/>
                <w:szCs w:val="18"/>
                <w:shd w:val="clear" w:color="auto" w:fill="FFFFFF"/>
              </w:rPr>
              <w:t xml:space="preserve">9. Pakalpojumu sniedzējs nodrošina katra kritiskā bankomāta atbilstību šādām prasībām:  </w:t>
            </w:r>
          </w:p>
          <w:p w14:paraId="022745EB"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t xml:space="preserve">9.2. nodrošināta </w:t>
            </w:r>
            <w:r w:rsidRPr="00DA2640">
              <w:rPr>
                <w:rFonts w:eastAsia="'Times New Roman'"/>
                <w:sz w:val="18"/>
                <w:szCs w:val="18"/>
                <w:u w:val="single"/>
                <w:shd w:val="clear" w:color="auto" w:fill="FFFFFF"/>
              </w:rPr>
              <w:t>nepārtraukta</w:t>
            </w:r>
            <w:r w:rsidRPr="00DA2640">
              <w:rPr>
                <w:rFonts w:eastAsia="'Times New Roman'"/>
                <w:sz w:val="18"/>
                <w:szCs w:val="18"/>
                <w:shd w:val="clear" w:color="auto" w:fill="FFFFFF"/>
              </w:rPr>
              <w:t xml:space="preserve"> skaidrās naudas pieejamība bankomātā;</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7B1FA80" w14:textId="77777777" w:rsidR="00195EC5" w:rsidRPr="00DA2640" w:rsidRDefault="00195EC5" w:rsidP="006C3B0A">
            <w:pPr>
              <w:pStyle w:val="NoSpacing"/>
              <w:spacing w:before="60" w:after="60"/>
              <w:jc w:val="both"/>
              <w:rPr>
                <w:bCs/>
                <w:sz w:val="18"/>
                <w:szCs w:val="18"/>
              </w:rPr>
            </w:pPr>
            <w:r w:rsidRPr="00DA2640">
              <w:rPr>
                <w:bCs/>
                <w:sz w:val="18"/>
                <w:szCs w:val="18"/>
              </w:rPr>
              <w:t>Skaidrojam, ka nepārtraukta pieejamība nebūs nodrošināta gandrīz nekad – īstermiņa pārtraukumi var būt, jo atkarīgs ne tikai no bankām, bet arī inkasācijas pakalpojumu sniedzējiem un citiem apstākļiem.</w:t>
            </w:r>
          </w:p>
          <w:p w14:paraId="41E3C7D6" w14:textId="77777777" w:rsidR="00195EC5" w:rsidRPr="00DA2640" w:rsidRDefault="00195EC5" w:rsidP="006C3B0A">
            <w:pPr>
              <w:pStyle w:val="NoSpacing"/>
              <w:spacing w:before="60" w:after="60"/>
              <w:jc w:val="both"/>
              <w:rPr>
                <w:bCs/>
                <w:sz w:val="18"/>
                <w:szCs w:val="18"/>
              </w:rPr>
            </w:pPr>
            <w:r w:rsidRPr="00DA2640">
              <w:rPr>
                <w:bCs/>
                <w:sz w:val="18"/>
                <w:szCs w:val="18"/>
              </w:rPr>
              <w:t>Svītrot Noteikumu projekta 9.2. apakšpunktā vārdu "nepārtraukta".</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5A762439" w14:textId="77777777" w:rsidR="00195EC5" w:rsidRPr="00DA2640" w:rsidRDefault="00195EC5" w:rsidP="006C3B0A">
            <w:pPr>
              <w:pStyle w:val="NoSpacing"/>
              <w:spacing w:before="60" w:after="60"/>
              <w:jc w:val="both"/>
              <w:rPr>
                <w:b/>
                <w:sz w:val="18"/>
                <w:szCs w:val="18"/>
              </w:rPr>
            </w:pPr>
            <w:r w:rsidRPr="00DA2640">
              <w:rPr>
                <w:b/>
                <w:sz w:val="18"/>
                <w:szCs w:val="18"/>
              </w:rPr>
              <w:t>Ņemts vērā.</w:t>
            </w:r>
          </w:p>
          <w:p w14:paraId="0158837D" w14:textId="77777777" w:rsidR="00195EC5" w:rsidRPr="00DA2640" w:rsidRDefault="00195EC5" w:rsidP="006C3B0A">
            <w:pPr>
              <w:pStyle w:val="NoSpacing"/>
              <w:spacing w:before="60" w:after="60"/>
              <w:jc w:val="both"/>
              <w:rPr>
                <w:rFonts w:cs="Times New Roman"/>
                <w:bCs/>
                <w:i/>
                <w:color w:val="7030A0"/>
                <w:sz w:val="18"/>
                <w:szCs w:val="18"/>
              </w:rPr>
            </w:pPr>
            <w:r w:rsidRPr="00DA2640">
              <w:rPr>
                <w:bCs/>
                <w:sz w:val="18"/>
                <w:szCs w:val="18"/>
              </w:rPr>
              <w:t>Noteikumu projekta 9.2. apakšpunktā svītrots vārds "nepārtraukta".</w:t>
            </w:r>
          </w:p>
        </w:tc>
      </w:tr>
      <w:tr w:rsidR="00195EC5" w:rsidRPr="00DA2640" w14:paraId="59EAFAD8" w14:textId="77777777" w:rsidTr="006C3B0A">
        <w:tc>
          <w:tcPr>
            <w:tcW w:w="0" w:type="auto"/>
            <w:tcBorders>
              <w:top w:val="single" w:sz="4" w:space="0" w:color="auto"/>
              <w:left w:val="single" w:sz="4" w:space="0" w:color="auto"/>
              <w:bottom w:val="single" w:sz="4" w:space="0" w:color="auto"/>
              <w:right w:val="single" w:sz="4" w:space="0" w:color="auto"/>
            </w:tcBorders>
          </w:tcPr>
          <w:p w14:paraId="45E6F2D5"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7FEBF67" w14:textId="77777777" w:rsidR="00195EC5" w:rsidRPr="00DA2640" w:rsidRDefault="00195EC5" w:rsidP="006C3B0A">
            <w:pPr>
              <w:pStyle w:val="NApunkts1"/>
              <w:numPr>
                <w:ilvl w:val="0"/>
                <w:numId w:val="0"/>
              </w:numPr>
              <w:spacing w:before="0"/>
              <w:rPr>
                <w:rFonts w:eastAsia="'Times New Roman'"/>
                <w:sz w:val="18"/>
                <w:szCs w:val="18"/>
                <w:shd w:val="clear" w:color="auto" w:fill="FFFFFF"/>
              </w:rPr>
            </w:pPr>
            <w:r w:rsidRPr="00DA2640">
              <w:rPr>
                <w:rFonts w:eastAsia="'Times New Roman'"/>
                <w:sz w:val="18"/>
                <w:szCs w:val="18"/>
                <w:shd w:val="clear" w:color="auto" w:fill="FFFFFF"/>
              </w:rPr>
              <w:t xml:space="preserve">9. Pakalpojumu sniedzējs nodrošina katra kritiskā bankomāta atbilstību šādām prasībām:  </w:t>
            </w:r>
          </w:p>
          <w:p w14:paraId="1301AD16"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t xml:space="preserve">9.4. paredzēti risinājumi, lai valsts apdraudējuma gadījumā </w:t>
            </w:r>
            <w:r w:rsidRPr="00DA2640">
              <w:rPr>
                <w:rFonts w:eastAsia="'Times New Roman'"/>
                <w:sz w:val="18"/>
                <w:szCs w:val="18"/>
                <w:u w:val="single"/>
                <w:shd w:val="clear" w:color="auto" w:fill="FFFFFF"/>
              </w:rPr>
              <w:t>nodrošinātu bankomāta nepārtrauktu elektroapgādi un nepārtrauktu savienojumu ar informācijas sistēmām</w:t>
            </w:r>
            <w:r w:rsidRPr="00DA2640">
              <w:rPr>
                <w:rFonts w:eastAsia="'Times New Roman'"/>
                <w:sz w:val="18"/>
                <w:szCs w:val="18"/>
                <w:shd w:val="clear" w:color="auto" w:fill="FFFFFF"/>
              </w:rPr>
              <w:t>, kas nodrošina bankomāta darbību;</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259D03A" w14:textId="77777777" w:rsidR="00195EC5" w:rsidRPr="00DA2640" w:rsidRDefault="00195EC5" w:rsidP="006C3B0A">
            <w:pPr>
              <w:pStyle w:val="NoSpacing"/>
              <w:spacing w:before="60" w:after="60"/>
              <w:jc w:val="both"/>
              <w:rPr>
                <w:bCs/>
                <w:sz w:val="18"/>
                <w:szCs w:val="18"/>
              </w:rPr>
            </w:pPr>
            <w:r w:rsidRPr="00DA2640">
              <w:rPr>
                <w:bCs/>
                <w:sz w:val="18"/>
                <w:szCs w:val="18"/>
              </w:rPr>
              <w:t>Norādām, ka Asociācija nepiekrīt šādai normas redakcijai, tādēļ aicinām Latvijas Banku izslēgt attiecīgo Noteikumu projekta punktu. Skaidrojam, ka, pirmkārt, šāds pienākums neizriet no šobrīd spēkā esošajiem FKTK normatīvajiem noteikumiem Nr. 64 "Kritisko finanšu nozares pakalpojumu pārvaldības normatīvie noteikumi", tādēļ nav saprotams, kādēļ Latvijas Banka. Jaunu pienākumu uzlikšana kritisko finanšu pakalpojumu sniedzējiem nav arī skaidrota Noteikumu projekta anotācijā. Otrkārt, attiecīgā normas redakcija ir pretrunā ar līdz šim spēkā esošajos FKTK normatīvajos noteikumus iekļautajam principam, ka kritiskie finanšu nozares pakalpojumi tiek nodrošināti tiktāl ciktāl kritisko finanšu nozares pakalpojumu sniedzējiem ir pieejama elektroapgāde un savienojums ar informācijas sistēmām (šāds princips ir daļēji nostiprināts arī Noteikumu projekta 11.punktā).</w:t>
            </w:r>
          </w:p>
          <w:p w14:paraId="0A96137F" w14:textId="77777777" w:rsidR="00195EC5" w:rsidRPr="00DA2640" w:rsidRDefault="00195EC5" w:rsidP="006C3B0A">
            <w:pPr>
              <w:pStyle w:val="NoSpacing"/>
              <w:spacing w:before="60" w:after="60"/>
              <w:jc w:val="both"/>
              <w:rPr>
                <w:bCs/>
                <w:sz w:val="18"/>
                <w:szCs w:val="18"/>
              </w:rPr>
            </w:pPr>
            <w:r w:rsidRPr="00DA2640">
              <w:rPr>
                <w:bCs/>
                <w:sz w:val="18"/>
                <w:szCs w:val="18"/>
              </w:rPr>
              <w:t>Svītrot Noteikumu projekta 9.4. punktu.</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3A769B1F" w14:textId="77777777" w:rsidR="00195EC5" w:rsidRPr="00DA2640" w:rsidRDefault="00195EC5" w:rsidP="006C3B0A">
            <w:pPr>
              <w:pStyle w:val="NoSpacing"/>
              <w:spacing w:before="60" w:after="60"/>
              <w:jc w:val="both"/>
              <w:rPr>
                <w:b/>
                <w:sz w:val="18"/>
                <w:szCs w:val="18"/>
              </w:rPr>
            </w:pPr>
            <w:r w:rsidRPr="00DA2640">
              <w:rPr>
                <w:b/>
                <w:sz w:val="18"/>
                <w:szCs w:val="18"/>
              </w:rPr>
              <w:t>Nav ņemts vērā.</w:t>
            </w:r>
          </w:p>
          <w:p w14:paraId="7329BFA3" w14:textId="77777777" w:rsidR="00195EC5" w:rsidRDefault="00195EC5" w:rsidP="006C3B0A">
            <w:pPr>
              <w:pStyle w:val="NoSpacing"/>
              <w:jc w:val="both"/>
              <w:rPr>
                <w:bCs/>
                <w:sz w:val="18"/>
                <w:szCs w:val="18"/>
              </w:rPr>
            </w:pPr>
            <w:r w:rsidRPr="00DA2640">
              <w:rPr>
                <w:bCs/>
                <w:sz w:val="18"/>
                <w:szCs w:val="18"/>
              </w:rPr>
              <w:t xml:space="preserve">Ņemot vērā kritisko bankomātu nozīmību un </w:t>
            </w:r>
            <w:r w:rsidRPr="00C06A67">
              <w:rPr>
                <w:bCs/>
                <w:sz w:val="18"/>
                <w:szCs w:val="18"/>
              </w:rPr>
              <w:t xml:space="preserve">kritisko finanšu </w:t>
            </w:r>
            <w:r w:rsidRPr="00DA2640">
              <w:rPr>
                <w:bCs/>
                <w:sz w:val="18"/>
                <w:szCs w:val="18"/>
              </w:rPr>
              <w:t>pakalpojumu sniedzēja pienākumus, n</w:t>
            </w:r>
            <w:r>
              <w:rPr>
                <w:bCs/>
                <w:sz w:val="18"/>
                <w:szCs w:val="18"/>
              </w:rPr>
              <w:t>av</w:t>
            </w:r>
            <w:r w:rsidRPr="00DA2640">
              <w:rPr>
                <w:bCs/>
                <w:sz w:val="18"/>
                <w:szCs w:val="18"/>
              </w:rPr>
              <w:t xml:space="preserve"> pamatoti </w:t>
            </w:r>
            <w:r w:rsidRPr="00C06A67">
              <w:rPr>
                <w:bCs/>
                <w:sz w:val="18"/>
                <w:szCs w:val="18"/>
              </w:rPr>
              <w:t xml:space="preserve">kritisko finanšu </w:t>
            </w:r>
            <w:r w:rsidRPr="00DA2640">
              <w:rPr>
                <w:bCs/>
                <w:sz w:val="18"/>
                <w:szCs w:val="18"/>
              </w:rPr>
              <w:t xml:space="preserve">pakalpojumu sniedzēju pilnībā atbrīvot no rūpēm par kritisko bankomātu darbībai nepieciešamās elektroapgādes un savienojumu ar informācijas sistēmām nodrošināšanu. </w:t>
            </w:r>
            <w:r>
              <w:rPr>
                <w:bCs/>
                <w:sz w:val="18"/>
                <w:szCs w:val="18"/>
              </w:rPr>
              <w:t>P</w:t>
            </w:r>
            <w:r w:rsidRPr="00DA2640">
              <w:rPr>
                <w:bCs/>
                <w:sz w:val="18"/>
                <w:szCs w:val="18"/>
              </w:rPr>
              <w:t xml:space="preserve">akalpojumu sniedzējam ir jāņem vērā risks, ka atsevišķos valsts apdraudējuma scenārijos elektroapgādes vai komunikāciju pakalpojumi var tikt traucēti vai pārtraukti. </w:t>
            </w:r>
            <w:r w:rsidRPr="00C06A67">
              <w:rPr>
                <w:bCs/>
                <w:sz w:val="18"/>
                <w:szCs w:val="18"/>
              </w:rPr>
              <w:t xml:space="preserve">Šis risks ir pietiekami būtisks skaidrās naudas pieejamības nodrošināšanai, jo bankomāti ir vienīgais skaidrās naudas izplatīšanas kanāls, </w:t>
            </w:r>
            <w:r>
              <w:rPr>
                <w:bCs/>
                <w:sz w:val="18"/>
                <w:szCs w:val="18"/>
              </w:rPr>
              <w:t xml:space="preserve">kura uzturēšanu valsts apdraudējuma situācijā prasa normatīvais regulējums, </w:t>
            </w:r>
            <w:r w:rsidRPr="00C06A67">
              <w:rPr>
                <w:bCs/>
                <w:sz w:val="18"/>
                <w:szCs w:val="18"/>
              </w:rPr>
              <w:t xml:space="preserve">savukārt bankomāta darbība elektroapgādes pārtraukuma gadījumā, ja tam nav nodrošināti nepārtrauktas elektroapgādes risinājumi, tiktu būtiski ietekmēta (vidēji šādos gadījumos bankomāts darbotos ap 15 minūtēm). </w:t>
            </w:r>
            <w:r>
              <w:rPr>
                <w:bCs/>
                <w:sz w:val="18"/>
                <w:szCs w:val="18"/>
              </w:rPr>
              <w:t xml:space="preserve">Tādējādi, neveidojot risinājumus elektroapgādes nodrošināšanai, tiktu būtiski apdraudēta kritiskā finanšu pakalpojuma – skaidras naudas maksājumi – nodrošināšana.  </w:t>
            </w:r>
            <w:r w:rsidRPr="00DA2640">
              <w:rPr>
                <w:bCs/>
                <w:sz w:val="18"/>
                <w:szCs w:val="18"/>
              </w:rPr>
              <w:t xml:space="preserve">Šādu risku </w:t>
            </w:r>
            <w:r>
              <w:rPr>
                <w:bCs/>
                <w:sz w:val="18"/>
                <w:szCs w:val="18"/>
              </w:rPr>
              <w:t xml:space="preserve">ierobežošanai </w:t>
            </w:r>
            <w:r w:rsidRPr="00DA2640">
              <w:rPr>
                <w:bCs/>
                <w:sz w:val="18"/>
                <w:szCs w:val="18"/>
              </w:rPr>
              <w:t xml:space="preserve">pakalpojumu sniedzējam jāplāno rezerves risinājumi, kas nepieciešamības gadījumā izmantojami papildus pamatā izvēlētajiem elektroapgādes un komunikācijas pakalpojumiem (piemēram, pārvietojami strāvas ģeneratori, autonomas elektroapgādes risinājumi, rezerves interneta pieslēgumi u.tml.). Vēršam uzmanību, ka Noteikumu projekta </w:t>
            </w:r>
            <w:r w:rsidRPr="00DA2640">
              <w:rPr>
                <w:bCs/>
                <w:sz w:val="18"/>
                <w:szCs w:val="18"/>
              </w:rPr>
              <w:lastRenderedPageBreak/>
              <w:t>9.4.</w:t>
            </w:r>
            <w:r>
              <w:rPr>
                <w:bCs/>
                <w:sz w:val="18"/>
                <w:szCs w:val="18"/>
              </w:rPr>
              <w:t> </w:t>
            </w:r>
            <w:r w:rsidRPr="00DA2640">
              <w:rPr>
                <w:bCs/>
                <w:sz w:val="18"/>
                <w:szCs w:val="18"/>
              </w:rPr>
              <w:t xml:space="preserve">apakšpunkts paredz pienākumu pakalpojumu sniedzējam paredzēt risinājumus </w:t>
            </w:r>
            <w:r w:rsidRPr="00DA2640">
              <w:rPr>
                <w:rFonts w:eastAsia="'Times New Roman'"/>
                <w:sz w:val="18"/>
                <w:szCs w:val="18"/>
                <w:shd w:val="clear" w:color="auto" w:fill="FFFFFF"/>
              </w:rPr>
              <w:t>nepārtrauktas elektroapgādes un savienojumu ar informācijas sistēmām</w:t>
            </w:r>
            <w:r w:rsidRPr="00DA2640">
              <w:rPr>
                <w:bCs/>
                <w:sz w:val="18"/>
                <w:szCs w:val="18"/>
              </w:rPr>
              <w:t xml:space="preserve"> nodrošināšanai, nevis garantēt to, ka neatkarīgi no valsts apdraudējuma scenārijiem tiks nodrošināta nepārtraukta kritiskā bankomāta elektroapgāde un savienojums ar informācijas sistēmām.</w:t>
            </w:r>
          </w:p>
          <w:p w14:paraId="23A9C614" w14:textId="77777777" w:rsidR="00195EC5" w:rsidRPr="00D4501D" w:rsidRDefault="00195EC5" w:rsidP="006C3B0A">
            <w:pPr>
              <w:pStyle w:val="NoSpacing"/>
              <w:jc w:val="both"/>
              <w:rPr>
                <w:bCs/>
                <w:sz w:val="18"/>
                <w:szCs w:val="18"/>
              </w:rPr>
            </w:pPr>
          </w:p>
          <w:p w14:paraId="4320BC77" w14:textId="77777777" w:rsidR="00195EC5" w:rsidRPr="00D4501D" w:rsidRDefault="00195EC5" w:rsidP="006C3B0A">
            <w:pPr>
              <w:pStyle w:val="NoSpacing"/>
              <w:jc w:val="both"/>
              <w:rPr>
                <w:rFonts w:cs="Times New Roman"/>
                <w:bCs/>
                <w:iCs/>
                <w:color w:val="7030A0"/>
                <w:sz w:val="18"/>
                <w:szCs w:val="18"/>
              </w:rPr>
            </w:pPr>
            <w:r w:rsidRPr="00D4501D">
              <w:rPr>
                <w:rFonts w:cs="Times New Roman"/>
                <w:bCs/>
                <w:iCs/>
                <w:sz w:val="18"/>
                <w:szCs w:val="18"/>
              </w:rPr>
              <w:t>Papildus tam, atbilstoši Latvijas Bankas rīcībā esošai informācijai, jau pašlaik bankomātu</w:t>
            </w:r>
            <w:r>
              <w:rPr>
                <w:rFonts w:cs="Times New Roman"/>
                <w:bCs/>
                <w:iCs/>
                <w:sz w:val="18"/>
                <w:szCs w:val="18"/>
              </w:rPr>
              <w:t>s</w:t>
            </w:r>
            <w:r w:rsidRPr="00D4501D">
              <w:rPr>
                <w:rFonts w:cs="Times New Roman"/>
                <w:bCs/>
                <w:iCs/>
                <w:sz w:val="18"/>
                <w:szCs w:val="18"/>
              </w:rPr>
              <w:t xml:space="preserve"> apkalpoj</w:t>
            </w:r>
            <w:r>
              <w:rPr>
                <w:rFonts w:cs="Times New Roman"/>
                <w:bCs/>
                <w:iCs/>
                <w:sz w:val="18"/>
                <w:szCs w:val="18"/>
              </w:rPr>
              <w:t>ošajiem</w:t>
            </w:r>
            <w:r w:rsidRPr="00D4501D">
              <w:rPr>
                <w:rFonts w:cs="Times New Roman"/>
                <w:bCs/>
                <w:iCs/>
                <w:sz w:val="18"/>
                <w:szCs w:val="18"/>
              </w:rPr>
              <w:t xml:space="preserve"> uzņēmumiem</w:t>
            </w:r>
            <w:r>
              <w:rPr>
                <w:rFonts w:cs="Times New Roman"/>
                <w:bCs/>
                <w:iCs/>
                <w:sz w:val="18"/>
                <w:szCs w:val="18"/>
              </w:rPr>
              <w:t xml:space="preserve"> (kredītiestāžu ārpakalpojumu sniedzējiem)</w:t>
            </w:r>
            <w:r w:rsidRPr="00D4501D">
              <w:rPr>
                <w:rFonts w:cs="Times New Roman"/>
                <w:bCs/>
                <w:iCs/>
                <w:sz w:val="18"/>
                <w:szCs w:val="18"/>
              </w:rPr>
              <w:t xml:space="preserve"> ir nodrošināti vairāki pārvietojamie strāvas ģeneratori, kuri var tikt pieslēgti bankomātiem.</w:t>
            </w:r>
          </w:p>
        </w:tc>
      </w:tr>
      <w:tr w:rsidR="00195EC5" w:rsidRPr="00DA2640" w14:paraId="6CD52959" w14:textId="77777777" w:rsidTr="006C3B0A">
        <w:tc>
          <w:tcPr>
            <w:tcW w:w="0" w:type="auto"/>
            <w:tcBorders>
              <w:top w:val="single" w:sz="4" w:space="0" w:color="auto"/>
              <w:left w:val="single" w:sz="4" w:space="0" w:color="auto"/>
              <w:bottom w:val="single" w:sz="4" w:space="0" w:color="auto"/>
              <w:right w:val="single" w:sz="4" w:space="0" w:color="auto"/>
            </w:tcBorders>
          </w:tcPr>
          <w:p w14:paraId="26A6139A"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C4ABA56" w14:textId="77777777" w:rsidR="00195EC5" w:rsidRPr="00DA2640" w:rsidRDefault="00195EC5" w:rsidP="006C3B0A">
            <w:pPr>
              <w:jc w:val="both"/>
              <w:rPr>
                <w:rFonts w:cs="Times New Roman"/>
                <w:bCs/>
                <w:sz w:val="18"/>
                <w:szCs w:val="18"/>
              </w:rPr>
            </w:pPr>
            <w:r w:rsidRPr="00DA2640">
              <w:rPr>
                <w:rFonts w:cs="Times New Roman"/>
                <w:bCs/>
                <w:sz w:val="18"/>
                <w:szCs w:val="18"/>
              </w:rPr>
              <w:t xml:space="preserve">10. </w:t>
            </w:r>
            <w:r w:rsidRPr="00DA2640">
              <w:rPr>
                <w:rFonts w:eastAsia="'Times New Roman'"/>
                <w:sz w:val="18"/>
                <w:szCs w:val="18"/>
                <w:shd w:val="clear" w:color="auto" w:fill="FFFFFF"/>
              </w:rPr>
              <w:t xml:space="preserve">Pakalpojumu sniedzējs </w:t>
            </w:r>
            <w:r w:rsidRPr="00DA2640">
              <w:rPr>
                <w:rFonts w:eastAsia="'Times New Roman'"/>
                <w:sz w:val="18"/>
                <w:szCs w:val="18"/>
                <w:u w:val="single"/>
                <w:shd w:val="clear" w:color="auto" w:fill="FFFFFF"/>
              </w:rPr>
              <w:t xml:space="preserve">katru gadu līdz </w:t>
            </w:r>
            <w:r w:rsidRPr="00DA2640">
              <w:rPr>
                <w:rFonts w:eastAsia="'Times New Roman'"/>
                <w:sz w:val="18"/>
                <w:szCs w:val="18"/>
                <w:u w:val="single"/>
              </w:rPr>
              <w:t>1. novembrim</w:t>
            </w:r>
            <w:r w:rsidRPr="00DA2640">
              <w:rPr>
                <w:rFonts w:eastAsia="'Times New Roman'"/>
                <w:sz w:val="18"/>
                <w:szCs w:val="18"/>
                <w:u w:val="single"/>
                <w:shd w:val="clear" w:color="auto" w:fill="FFFFFF"/>
              </w:rPr>
              <w:t xml:space="preserve"> iesniedz saskaņošanai Latvijas Bankai šo noteikumu prasībām atbilstošu kritisko bankomātu sarakstu</w:t>
            </w:r>
            <w:r w:rsidRPr="00DA2640">
              <w:rPr>
                <w:rFonts w:eastAsia="'Times New Roman'"/>
                <w:sz w:val="18"/>
                <w:szCs w:val="18"/>
                <w:shd w:val="clear" w:color="auto" w:fill="FFFFFF"/>
              </w:rPr>
              <w:t>, norādot katra kritiskā bankomāta atrašanās vietu (adresi un ģeogrāfiskās koordinātas) un pieejamības un darbības laiku. Pakalpojumu sniedzējs iesniedz saskaņošanai</w:t>
            </w:r>
            <w:r w:rsidRPr="00DA2640">
              <w:rPr>
                <w:sz w:val="18"/>
                <w:szCs w:val="18"/>
              </w:rPr>
              <w:t xml:space="preserve"> Latvijas Bankai jebkuras pārmaiņas pakalpojumu sniedzēja nodrošināto kritisko bankomātu sarakstā vismaz 10 dienu pirms dienas, kad plānota attiecīgo pārmaiņu īstenošana.</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9DB4257" w14:textId="77777777" w:rsidR="00195EC5" w:rsidRPr="00DA2640" w:rsidRDefault="00195EC5" w:rsidP="006C3B0A">
            <w:pPr>
              <w:pStyle w:val="NoSpacing"/>
              <w:spacing w:before="60" w:after="60"/>
              <w:jc w:val="both"/>
              <w:rPr>
                <w:bCs/>
                <w:sz w:val="18"/>
                <w:szCs w:val="18"/>
              </w:rPr>
            </w:pPr>
            <w:r w:rsidRPr="00DA2640">
              <w:rPr>
                <w:bCs/>
                <w:sz w:val="18"/>
                <w:szCs w:val="18"/>
              </w:rPr>
              <w:t>Asociācija aicina Latvijas Banku vērtēt, vai prasība par ikgadēju kritisko bankomātu saraksta saskaņošanu ir lietderīga, ņemot vērā, ka šis pats Noteikumu projekta punkts paredz pakalpojumu sniedzējam pienākumu iesniegt saskaņošanai Latvijas Bankai jebkuras pārmaiņas pakalpojumu sniedzēja nodrošināto kritisko bankomātu sarakstā. Proti, Latvijas Bankas rīcībā vienmēr būs pieejams aktuālais kritisko bankomātu saraksts, tādēļ nav nepieciešamības to ik gadu atkāroti iesniegt.</w:t>
            </w:r>
          </w:p>
          <w:p w14:paraId="1B8D004A" w14:textId="77777777" w:rsidR="00195EC5" w:rsidRPr="00DA2640" w:rsidRDefault="00195EC5" w:rsidP="006C3B0A">
            <w:pPr>
              <w:pStyle w:val="NoSpacing"/>
              <w:spacing w:before="60" w:after="60"/>
              <w:jc w:val="both"/>
              <w:rPr>
                <w:bCs/>
                <w:sz w:val="18"/>
                <w:szCs w:val="18"/>
              </w:rPr>
            </w:pPr>
            <w:r w:rsidRPr="00DA2640">
              <w:rPr>
                <w:bCs/>
                <w:sz w:val="18"/>
                <w:szCs w:val="18"/>
              </w:rPr>
              <w:t>Svītrot Noteikumu projekta 10.punkta pirmo teikumu.</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0B50D3F4" w14:textId="77777777" w:rsidR="00195EC5" w:rsidRPr="00D366F3" w:rsidRDefault="00195EC5" w:rsidP="006C3B0A">
            <w:pPr>
              <w:pStyle w:val="NoSpacing"/>
              <w:spacing w:before="60" w:after="60"/>
              <w:jc w:val="both"/>
              <w:rPr>
                <w:b/>
                <w:sz w:val="18"/>
                <w:szCs w:val="18"/>
              </w:rPr>
            </w:pPr>
            <w:r>
              <w:rPr>
                <w:b/>
                <w:sz w:val="18"/>
                <w:szCs w:val="18"/>
              </w:rPr>
              <w:t>Ņ</w:t>
            </w:r>
            <w:r w:rsidRPr="00DA2640">
              <w:rPr>
                <w:b/>
                <w:sz w:val="18"/>
                <w:szCs w:val="18"/>
              </w:rPr>
              <w:t>emts vērā.</w:t>
            </w:r>
          </w:p>
          <w:p w14:paraId="36DFEC8A" w14:textId="77777777" w:rsidR="00195EC5" w:rsidRDefault="00195EC5" w:rsidP="006C3B0A">
            <w:pPr>
              <w:jc w:val="both"/>
              <w:rPr>
                <w:rFonts w:cs="Times New Roman"/>
                <w:bCs/>
                <w:iCs/>
                <w:sz w:val="18"/>
                <w:szCs w:val="18"/>
              </w:rPr>
            </w:pPr>
            <w:r>
              <w:rPr>
                <w:rFonts w:cs="Times New Roman"/>
                <w:bCs/>
                <w:iCs/>
                <w:sz w:val="18"/>
                <w:szCs w:val="18"/>
              </w:rPr>
              <w:t>Noteikumu projekta 10. punkta pirmajā teikumā svītroti vārdi un skaitlis "katru gadu līdz 1. novembrim".</w:t>
            </w:r>
          </w:p>
          <w:p w14:paraId="47824D1D" w14:textId="77777777" w:rsidR="00195EC5" w:rsidRPr="00D4501D" w:rsidRDefault="00195EC5" w:rsidP="006C3B0A">
            <w:pPr>
              <w:jc w:val="both"/>
              <w:rPr>
                <w:rFonts w:cs="Times New Roman"/>
                <w:bCs/>
                <w:iCs/>
                <w:sz w:val="18"/>
                <w:szCs w:val="18"/>
              </w:rPr>
            </w:pPr>
            <w:r>
              <w:rPr>
                <w:rFonts w:cs="Times New Roman"/>
                <w:bCs/>
                <w:iCs/>
                <w:sz w:val="18"/>
                <w:szCs w:val="18"/>
              </w:rPr>
              <w:t>Noteikumu projekts papildināts ar jaunu 29. punktu šādā redakcijā:</w:t>
            </w:r>
            <w:r>
              <w:rPr>
                <w:rFonts w:cs="Times New Roman"/>
                <w:bCs/>
                <w:iCs/>
                <w:sz w:val="18"/>
                <w:szCs w:val="18"/>
              </w:rPr>
              <w:br/>
              <w:t>"</w:t>
            </w:r>
            <w:bookmarkStart w:id="4" w:name="_Hlk143074642"/>
            <w:r>
              <w:rPr>
                <w:rFonts w:cs="Times New Roman"/>
                <w:bCs/>
                <w:iCs/>
                <w:sz w:val="18"/>
                <w:szCs w:val="18"/>
              </w:rPr>
              <w:t xml:space="preserve">29. Pakalpojumu sniedzējs līdz 2024. gada 1. janvārim izvērtē, vai skaidras naudas izmaksas punktu saraksts, kas iesniegts saskaņā ar </w:t>
            </w:r>
            <w:r w:rsidRPr="0076053B">
              <w:rPr>
                <w:rFonts w:cs="Times New Roman"/>
                <w:bCs/>
                <w:iCs/>
                <w:sz w:val="18"/>
                <w:szCs w:val="18"/>
              </w:rPr>
              <w:t xml:space="preserve">Finanšu un kapitāla tirgus komisijas 2021. gada 8. jūnija normatīvo noteikumu Nr. 64 "Kritisko finanšu nozares pakalpojumu pārvaldības normatīvie noteikumi" 14. punktu, un tajā norādītie </w:t>
            </w:r>
            <w:r>
              <w:rPr>
                <w:rFonts w:cs="Times New Roman"/>
                <w:bCs/>
                <w:iCs/>
                <w:sz w:val="18"/>
                <w:szCs w:val="18"/>
              </w:rPr>
              <w:t xml:space="preserve">kritiskie </w:t>
            </w:r>
            <w:r w:rsidRPr="0076053B">
              <w:rPr>
                <w:rFonts w:cs="Times New Roman"/>
                <w:bCs/>
                <w:iCs/>
                <w:sz w:val="18"/>
                <w:szCs w:val="18"/>
              </w:rPr>
              <w:t xml:space="preserve">bankomāti atbilst šo noteikumu </w:t>
            </w:r>
            <w:r>
              <w:rPr>
                <w:rFonts w:cs="Times New Roman"/>
                <w:bCs/>
                <w:iCs/>
                <w:sz w:val="18"/>
                <w:szCs w:val="18"/>
              </w:rPr>
              <w:t>7.4. apakšpunktā, 8</w:t>
            </w:r>
            <w:r w:rsidRPr="0076053B">
              <w:rPr>
                <w:rFonts w:cs="Times New Roman"/>
                <w:bCs/>
                <w:iCs/>
                <w:sz w:val="18"/>
                <w:szCs w:val="18"/>
              </w:rPr>
              <w:t>.</w:t>
            </w:r>
            <w:r>
              <w:rPr>
                <w:rFonts w:cs="Times New Roman"/>
                <w:bCs/>
                <w:iCs/>
                <w:sz w:val="18"/>
                <w:szCs w:val="18"/>
              </w:rPr>
              <w:t xml:space="preserve"> punktā, 9.1., 9.2., 9.3. apakšpunktā un </w:t>
            </w:r>
            <w:r w:rsidRPr="0076053B">
              <w:rPr>
                <w:rFonts w:cs="Times New Roman"/>
                <w:bCs/>
                <w:iCs/>
                <w:sz w:val="18"/>
                <w:szCs w:val="18"/>
              </w:rPr>
              <w:t xml:space="preserve">10. punktā noteiktajām prasībām, veic </w:t>
            </w:r>
            <w:r>
              <w:rPr>
                <w:rFonts w:cs="Times New Roman"/>
                <w:bCs/>
                <w:iCs/>
                <w:sz w:val="18"/>
                <w:szCs w:val="18"/>
              </w:rPr>
              <w:t xml:space="preserve">atbilstības nodrošināšanai nepieciešamās </w:t>
            </w:r>
            <w:r w:rsidRPr="0076053B">
              <w:rPr>
                <w:rFonts w:cs="Times New Roman"/>
                <w:bCs/>
                <w:iCs/>
                <w:sz w:val="18"/>
                <w:szCs w:val="18"/>
              </w:rPr>
              <w:t>pārmaiņas (ja tādas nepieciešamas) un informē par tām Latvijas Banku</w:t>
            </w:r>
            <w:bookmarkEnd w:id="4"/>
            <w:r w:rsidRPr="0076053B">
              <w:rPr>
                <w:rFonts w:cs="Times New Roman"/>
                <w:bCs/>
                <w:iCs/>
                <w:sz w:val="18"/>
                <w:szCs w:val="18"/>
              </w:rPr>
              <w:t>.</w:t>
            </w:r>
            <w:r>
              <w:rPr>
                <w:rFonts w:cs="Times New Roman"/>
                <w:bCs/>
                <w:iCs/>
                <w:sz w:val="18"/>
                <w:szCs w:val="18"/>
              </w:rPr>
              <w:t>"</w:t>
            </w:r>
          </w:p>
        </w:tc>
      </w:tr>
      <w:tr w:rsidR="00195EC5" w:rsidRPr="00DA2640" w14:paraId="7D8E6243" w14:textId="77777777" w:rsidTr="006C3B0A">
        <w:tc>
          <w:tcPr>
            <w:tcW w:w="0" w:type="auto"/>
            <w:tcBorders>
              <w:top w:val="single" w:sz="4" w:space="0" w:color="auto"/>
              <w:left w:val="single" w:sz="4" w:space="0" w:color="auto"/>
              <w:bottom w:val="single" w:sz="4" w:space="0" w:color="auto"/>
              <w:right w:val="single" w:sz="4" w:space="0" w:color="auto"/>
            </w:tcBorders>
          </w:tcPr>
          <w:p w14:paraId="48A0370A"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456C5047" w14:textId="77777777" w:rsidR="00195EC5" w:rsidRPr="00DA2640" w:rsidRDefault="00195EC5" w:rsidP="006C3B0A">
            <w:pPr>
              <w:jc w:val="both"/>
              <w:rPr>
                <w:rFonts w:cs="Times New Roman"/>
                <w:bCs/>
                <w:sz w:val="18"/>
                <w:szCs w:val="18"/>
              </w:rPr>
            </w:pPr>
            <w:r w:rsidRPr="00DA2640">
              <w:rPr>
                <w:rFonts w:cs="Times New Roman"/>
                <w:bCs/>
                <w:sz w:val="18"/>
                <w:szCs w:val="18"/>
              </w:rPr>
              <w:t xml:space="preserve">10. </w:t>
            </w:r>
            <w:r w:rsidRPr="00DA2640">
              <w:rPr>
                <w:rFonts w:eastAsia="'Times New Roman'"/>
                <w:sz w:val="18"/>
                <w:szCs w:val="18"/>
                <w:shd w:val="clear" w:color="auto" w:fill="FFFFFF"/>
              </w:rPr>
              <w:t xml:space="preserve">Pakalpojumu sniedzējs katru gadu līdz </w:t>
            </w:r>
            <w:r w:rsidRPr="00DA2640">
              <w:rPr>
                <w:rFonts w:eastAsia="'Times New Roman'"/>
                <w:sz w:val="18"/>
                <w:szCs w:val="18"/>
              </w:rPr>
              <w:t>1. novembrim</w:t>
            </w:r>
            <w:r w:rsidRPr="00DA2640">
              <w:rPr>
                <w:rFonts w:eastAsia="'Times New Roman'"/>
                <w:sz w:val="18"/>
                <w:szCs w:val="18"/>
                <w:shd w:val="clear" w:color="auto" w:fill="FFFFFF"/>
              </w:rPr>
              <w:t xml:space="preserve"> iesniedz saskaņošanai Latvijas Bankai šo noteikumu prasībām atbilstošu kritisko bankomātu sarakstu, norādot katra kritiskā bankomāta atrašanās vietu (adresi un ģeogrāfiskās koordinātas) un pieejamības un darbības laiku. </w:t>
            </w:r>
            <w:r w:rsidRPr="00DA2640">
              <w:rPr>
                <w:rFonts w:eastAsia="'Times New Roman'"/>
                <w:sz w:val="18"/>
                <w:szCs w:val="18"/>
                <w:u w:val="single"/>
                <w:shd w:val="clear" w:color="auto" w:fill="FFFFFF"/>
              </w:rPr>
              <w:t>Pakalpojumu sniedzējs iesniedz saskaņošanai</w:t>
            </w:r>
            <w:r w:rsidRPr="00DA2640">
              <w:rPr>
                <w:sz w:val="18"/>
                <w:szCs w:val="18"/>
                <w:u w:val="single"/>
              </w:rPr>
              <w:t xml:space="preserve"> Latvijas Bankai jebkuras pārmaiņas pakalpojumu sniedzēja nodrošināto kritisko bankomātu sarakstā vismaz 10 dienu pirms dienas, kad plānota attiecīgo pārmaiņu īstenošana</w:t>
            </w:r>
            <w:r w:rsidRPr="00DA2640">
              <w:rPr>
                <w:sz w:val="18"/>
                <w:szCs w:val="18"/>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7507EDE" w14:textId="77777777" w:rsidR="00195EC5" w:rsidRPr="00DA2640" w:rsidRDefault="00195EC5" w:rsidP="006C3B0A">
            <w:pPr>
              <w:pStyle w:val="NoSpacing"/>
              <w:spacing w:before="60" w:after="60"/>
              <w:jc w:val="both"/>
              <w:rPr>
                <w:bCs/>
                <w:sz w:val="18"/>
                <w:szCs w:val="18"/>
              </w:rPr>
            </w:pPr>
            <w:r w:rsidRPr="00DA2640">
              <w:rPr>
                <w:bCs/>
                <w:sz w:val="18"/>
                <w:szCs w:val="18"/>
              </w:rPr>
              <w:t xml:space="preserve">Konceptuāli šādai prasībai neiebilstam, tomēr darām zināmu, ka šāds pienākums varētu būt objektīvi neizpildāms brīdī, kad valstī iestājusies apdraudējuma situācija. Proti, brīdī, piemēram, ja valstī tiek veikta aktīva karadarbība, kuras rezultātā tiek bojāti vai iznīcināti esošie kritiskie bankomāti, pakalpojumu sniedzēji visdrīzāk operatīvi pārplānos savu kritisko bankomātu tīklu, lai spētu nodrošināt skaidras naudas izsniegšanu citā punktā. Šīs darbības visdrīzāk tiktu veiktas negaidot 10 dienu saskaņošanas termiņu ar Latvijas Banku. </w:t>
            </w:r>
          </w:p>
          <w:p w14:paraId="16200B01" w14:textId="77777777" w:rsidR="00195EC5" w:rsidRPr="00DA2640" w:rsidRDefault="00195EC5" w:rsidP="006C3B0A">
            <w:pPr>
              <w:pStyle w:val="NoSpacing"/>
              <w:spacing w:before="60" w:after="60"/>
              <w:jc w:val="both"/>
              <w:rPr>
                <w:bCs/>
                <w:sz w:val="18"/>
                <w:szCs w:val="18"/>
              </w:rPr>
            </w:pPr>
            <w:r w:rsidRPr="00DA2640">
              <w:rPr>
                <w:bCs/>
                <w:sz w:val="18"/>
                <w:szCs w:val="18"/>
              </w:rPr>
              <w:t>Aicinām papildināt Noteikumu projekta 10. punktu ar nosacījumu, ka gadījumā, ja pakalpojumu sniedzējam objektīvu iemeslu dēļ nav iespējams saskaņot ar Latvijas Banku pārmaiņas kritisko bankomātu sarakstā vismaz 10 dienas pirms pārmaiņu īstenošanas, tad par pārmaiņām informē iespējami īsākā termiņā pēc izmaiņu veikšanas. Gadījumā ja netiek mainīta Noteikumu projekta normas redakcija, tad ir nepieciešams sniegt attiecīgu skaidrojumu Noteikumu projektu anotācijā.</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6652DE9B" w14:textId="77777777" w:rsidR="00195EC5" w:rsidRPr="00DA2640" w:rsidRDefault="00195EC5" w:rsidP="006C3B0A">
            <w:pPr>
              <w:jc w:val="both"/>
              <w:rPr>
                <w:rFonts w:cs="Times New Roman"/>
                <w:b/>
                <w:iCs/>
                <w:sz w:val="18"/>
                <w:szCs w:val="18"/>
              </w:rPr>
            </w:pPr>
            <w:r w:rsidRPr="00DA2640">
              <w:rPr>
                <w:rFonts w:cs="Times New Roman"/>
                <w:b/>
                <w:iCs/>
                <w:sz w:val="18"/>
                <w:szCs w:val="18"/>
              </w:rPr>
              <w:t>Ņemts vērā.</w:t>
            </w:r>
          </w:p>
          <w:p w14:paraId="1432D7D2" w14:textId="77777777" w:rsidR="00195EC5" w:rsidRPr="00DA2640" w:rsidRDefault="00195EC5" w:rsidP="006C3B0A">
            <w:pPr>
              <w:spacing w:before="60"/>
              <w:jc w:val="both"/>
              <w:rPr>
                <w:rFonts w:cs="Times New Roman"/>
                <w:bCs/>
                <w:iCs/>
                <w:color w:val="7030A0"/>
                <w:sz w:val="18"/>
                <w:szCs w:val="18"/>
              </w:rPr>
            </w:pPr>
            <w:r w:rsidRPr="00DA2640">
              <w:rPr>
                <w:rFonts w:cs="Times New Roman"/>
                <w:bCs/>
                <w:iCs/>
                <w:sz w:val="18"/>
                <w:szCs w:val="18"/>
              </w:rPr>
              <w:t>Anotācija papildināta ar skaidrojumu, ka Noteikumu projekta 10.</w:t>
            </w:r>
            <w:r>
              <w:rPr>
                <w:rFonts w:cs="Times New Roman"/>
                <w:bCs/>
                <w:iCs/>
                <w:sz w:val="18"/>
                <w:szCs w:val="18"/>
              </w:rPr>
              <w:t> </w:t>
            </w:r>
            <w:r w:rsidRPr="00DA2640">
              <w:rPr>
                <w:rFonts w:cs="Times New Roman"/>
                <w:bCs/>
                <w:iCs/>
                <w:sz w:val="18"/>
                <w:szCs w:val="18"/>
              </w:rPr>
              <w:t>punkta otrajā teikumā noteiktais termiņš nav attiecināms uz situācijām, kad pārmaiņas kritisko bankomātu sarakstā nepieciešams operatīvi veikt brīdī, kad valsts apdraudējuma gadījums jau ir iestājies.</w:t>
            </w:r>
          </w:p>
        </w:tc>
      </w:tr>
      <w:tr w:rsidR="00195EC5" w:rsidRPr="00DA2640" w14:paraId="6B3111C6" w14:textId="77777777" w:rsidTr="006C3B0A">
        <w:tc>
          <w:tcPr>
            <w:tcW w:w="0" w:type="auto"/>
            <w:tcBorders>
              <w:top w:val="single" w:sz="4" w:space="0" w:color="auto"/>
              <w:left w:val="single" w:sz="4" w:space="0" w:color="auto"/>
              <w:bottom w:val="single" w:sz="4" w:space="0" w:color="auto"/>
              <w:right w:val="single" w:sz="4" w:space="0" w:color="auto"/>
            </w:tcBorders>
          </w:tcPr>
          <w:p w14:paraId="5A5C8F69"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2BF69EB7"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t xml:space="preserve">11. Kritisko finanšu pakalpojumu apjoms valsts apdraudējuma gadījumā ir noteikts situācijai, kurā </w:t>
            </w:r>
            <w:r w:rsidRPr="00DA2640">
              <w:rPr>
                <w:rFonts w:eastAsia="'Times New Roman'"/>
                <w:sz w:val="18"/>
                <w:szCs w:val="18"/>
                <w:shd w:val="clear" w:color="auto" w:fill="FFFFFF"/>
              </w:rPr>
              <w:lastRenderedPageBreak/>
              <w:t>pakalpojumu sniedzējam tiek nodrošināti kritiskās infrastruktūras pakalpojumi un iespēja saņemt skaidro naudu Latvijas Bankā.</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F3397B7" w14:textId="77777777" w:rsidR="00195EC5" w:rsidRPr="00DA2640" w:rsidRDefault="00195EC5" w:rsidP="006C3B0A">
            <w:pPr>
              <w:pStyle w:val="NoSpacing"/>
              <w:spacing w:before="60" w:after="60"/>
              <w:jc w:val="both"/>
              <w:rPr>
                <w:bCs/>
                <w:sz w:val="18"/>
                <w:szCs w:val="18"/>
              </w:rPr>
            </w:pPr>
            <w:r w:rsidRPr="00DA2640">
              <w:rPr>
                <w:bCs/>
                <w:sz w:val="18"/>
                <w:szCs w:val="18"/>
              </w:rPr>
              <w:lastRenderedPageBreak/>
              <w:t xml:space="preserve">Aicinām izvairīties no termina "kritiskās infrastruktūras pakalpojumi" lietošanas, ņemot vērā, ka kredītiestādēm nav neierobežoti pieejama informācija par komersantiem, kuri ir atzīti par kritiskās infrastruktūras </w:t>
            </w:r>
            <w:r w:rsidRPr="00DA2640">
              <w:rPr>
                <w:bCs/>
                <w:sz w:val="18"/>
                <w:szCs w:val="18"/>
              </w:rPr>
              <w:lastRenderedPageBreak/>
              <w:t>turētājiem vai kritiskajiem D kategorijas pakalpojumu sniedzējiem. Tā vietā izmantot jau šobrīd normatīvajos noteikumos iekļauto loģiku, ka kritisko finanšu nozares pakalpojumu sniegšanai ir nepieciešama elektroapgāde un savienojums ar informācijas sistēmām (internets).</w:t>
            </w:r>
          </w:p>
          <w:p w14:paraId="69501B06" w14:textId="77777777" w:rsidR="00195EC5" w:rsidRPr="00DA2640" w:rsidRDefault="00195EC5" w:rsidP="006C3B0A">
            <w:pPr>
              <w:pStyle w:val="NoSpacing"/>
              <w:spacing w:before="60" w:after="60"/>
              <w:jc w:val="both"/>
              <w:rPr>
                <w:bCs/>
                <w:sz w:val="18"/>
                <w:szCs w:val="18"/>
              </w:rPr>
            </w:pPr>
            <w:r w:rsidRPr="00DA2640">
              <w:rPr>
                <w:bCs/>
                <w:sz w:val="18"/>
                <w:szCs w:val="18"/>
              </w:rPr>
              <w:t>Izteikt normu šādā redakcijā:</w:t>
            </w:r>
          </w:p>
          <w:p w14:paraId="4129A353" w14:textId="77777777" w:rsidR="00195EC5" w:rsidRPr="00DA2640" w:rsidRDefault="00195EC5" w:rsidP="006C3B0A">
            <w:pPr>
              <w:pStyle w:val="NoSpacing"/>
              <w:spacing w:before="60" w:after="60"/>
              <w:jc w:val="both"/>
              <w:rPr>
                <w:bCs/>
                <w:sz w:val="18"/>
                <w:szCs w:val="18"/>
              </w:rPr>
            </w:pPr>
            <w:r w:rsidRPr="00DA2640">
              <w:rPr>
                <w:bCs/>
                <w:sz w:val="18"/>
                <w:szCs w:val="18"/>
              </w:rPr>
              <w:t>"11. Kritisko finanšu pakalpojumu apjoms valsts apdraudējuma gadījumā ir noteikts situācijai, kurā pakalpojumu sniedzējam tiek nodrošināta elektroapgāde, nepārtraukts savienojums ar informācijas sistēmām un iespēja saņemt skaidro naudu Latvijas Bankā."</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756B8170" w14:textId="77777777" w:rsidR="00195EC5" w:rsidRPr="00DA2640" w:rsidRDefault="00195EC5" w:rsidP="006C3B0A">
            <w:pPr>
              <w:pStyle w:val="NoSpacing"/>
              <w:spacing w:before="60" w:after="60"/>
              <w:jc w:val="both"/>
              <w:rPr>
                <w:b/>
                <w:sz w:val="18"/>
                <w:szCs w:val="18"/>
              </w:rPr>
            </w:pPr>
            <w:r w:rsidRPr="00DA2640">
              <w:rPr>
                <w:b/>
                <w:sz w:val="18"/>
                <w:szCs w:val="18"/>
              </w:rPr>
              <w:lastRenderedPageBreak/>
              <w:t>Nav ņemts vērā.</w:t>
            </w:r>
          </w:p>
          <w:p w14:paraId="3851A12C" w14:textId="77777777" w:rsidR="00195EC5" w:rsidRPr="00DA2640" w:rsidRDefault="00195EC5" w:rsidP="006C3B0A">
            <w:pPr>
              <w:pStyle w:val="NoSpacing"/>
              <w:spacing w:before="60" w:after="60"/>
              <w:jc w:val="both"/>
              <w:rPr>
                <w:bCs/>
                <w:sz w:val="18"/>
                <w:szCs w:val="18"/>
              </w:rPr>
            </w:pPr>
            <w:r w:rsidRPr="00DA2640">
              <w:rPr>
                <w:bCs/>
                <w:sz w:val="18"/>
                <w:szCs w:val="18"/>
              </w:rPr>
              <w:lastRenderedPageBreak/>
              <w:t>Sadarbībā ar kompetentajām institūcijām un</w:t>
            </w:r>
            <w:r>
              <w:rPr>
                <w:bCs/>
                <w:sz w:val="18"/>
                <w:szCs w:val="18"/>
              </w:rPr>
              <w:t>,</w:t>
            </w:r>
            <w:r w:rsidRPr="00DA2640">
              <w:rPr>
                <w:bCs/>
                <w:sz w:val="18"/>
                <w:szCs w:val="18"/>
              </w:rPr>
              <w:t xml:space="preserve"> īstenojot Noteikumu projektā paredzēto Latvijas Bankas kā kritisko finanšu pakalpojumu koordinējošās institūcijas lomu, tiks saskaņoti risinājumi, kuri nodrošinās, ka pakalpojumu sniedzēji tiem nepieciešamajā apjomā tiek informēti par kritiskās infrastruktūras pakalpojumu sniedzējiem, vienlaikus ievērojot noteiktās informācijas aizsardzības prasības. </w:t>
            </w:r>
          </w:p>
          <w:p w14:paraId="2EA0D5A6" w14:textId="77777777" w:rsidR="00195EC5" w:rsidRPr="00DA2640" w:rsidRDefault="00195EC5" w:rsidP="006C3B0A">
            <w:pPr>
              <w:pStyle w:val="NoSpacing"/>
              <w:spacing w:before="60" w:after="60"/>
              <w:jc w:val="both"/>
              <w:rPr>
                <w:rFonts w:cs="Times New Roman"/>
                <w:bCs/>
                <w:iCs/>
                <w:color w:val="7030A0"/>
                <w:sz w:val="18"/>
                <w:szCs w:val="18"/>
              </w:rPr>
            </w:pPr>
            <w:r w:rsidRPr="00DA2640">
              <w:rPr>
                <w:bCs/>
                <w:sz w:val="18"/>
                <w:szCs w:val="18"/>
              </w:rPr>
              <w:t>Termin</w:t>
            </w:r>
            <w:r>
              <w:rPr>
                <w:bCs/>
                <w:sz w:val="18"/>
                <w:szCs w:val="18"/>
              </w:rPr>
              <w:t>u</w:t>
            </w:r>
            <w:r w:rsidRPr="00DA2640">
              <w:rPr>
                <w:bCs/>
                <w:sz w:val="18"/>
                <w:szCs w:val="18"/>
              </w:rPr>
              <w:t xml:space="preserve"> "kritiskās infrastruktūras pakalpojumi" aizstā</w:t>
            </w:r>
            <w:r>
              <w:rPr>
                <w:bCs/>
                <w:sz w:val="18"/>
                <w:szCs w:val="18"/>
              </w:rPr>
              <w:t>jot</w:t>
            </w:r>
            <w:r w:rsidRPr="00DA2640">
              <w:rPr>
                <w:bCs/>
                <w:sz w:val="18"/>
                <w:szCs w:val="18"/>
              </w:rPr>
              <w:t xml:space="preserve"> ar jebkuriem elektroapgādes un komunikāciju pakalpojumiem</w:t>
            </w:r>
            <w:r>
              <w:rPr>
                <w:bCs/>
                <w:sz w:val="18"/>
                <w:szCs w:val="18"/>
              </w:rPr>
              <w:t>,</w:t>
            </w:r>
            <w:r w:rsidRPr="00DA2640">
              <w:rPr>
                <w:bCs/>
                <w:sz w:val="18"/>
                <w:szCs w:val="18"/>
              </w:rPr>
              <w:t xml:space="preserve"> </w:t>
            </w:r>
            <w:r>
              <w:rPr>
                <w:bCs/>
                <w:sz w:val="18"/>
                <w:szCs w:val="18"/>
              </w:rPr>
              <w:t xml:space="preserve">tiek </w:t>
            </w:r>
            <w:r w:rsidRPr="00DA2640">
              <w:rPr>
                <w:bCs/>
                <w:sz w:val="18"/>
                <w:szCs w:val="18"/>
              </w:rPr>
              <w:t>nepamatoti paplašin</w:t>
            </w:r>
            <w:r>
              <w:rPr>
                <w:bCs/>
                <w:sz w:val="18"/>
                <w:szCs w:val="18"/>
              </w:rPr>
              <w:t>ātas</w:t>
            </w:r>
            <w:r w:rsidRPr="00DA2640">
              <w:rPr>
                <w:bCs/>
                <w:sz w:val="18"/>
                <w:szCs w:val="18"/>
              </w:rPr>
              <w:t xml:space="preserve"> iespējas nesniegt kritiskos finanšu pakalpojumus Noteikumu projektā noteiktajā minimālajā apjomā.</w:t>
            </w:r>
          </w:p>
        </w:tc>
      </w:tr>
      <w:tr w:rsidR="00195EC5" w:rsidRPr="00DA2640" w14:paraId="47699A1F" w14:textId="77777777" w:rsidTr="006C3B0A">
        <w:tc>
          <w:tcPr>
            <w:tcW w:w="0" w:type="auto"/>
            <w:tcBorders>
              <w:top w:val="single" w:sz="4" w:space="0" w:color="auto"/>
              <w:left w:val="single" w:sz="4" w:space="0" w:color="auto"/>
              <w:bottom w:val="single" w:sz="4" w:space="0" w:color="auto"/>
              <w:right w:val="single" w:sz="4" w:space="0" w:color="auto"/>
            </w:tcBorders>
          </w:tcPr>
          <w:p w14:paraId="5483DC47"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1A679AA"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t>13. Šo noteikumu 11. un 12. punkts neattiecas uz gadījumiem, kad atbilstoši šiem noteikumiem pakalpojumu sniedzējam ir pienākums noteiktā apjomā nodrošināt risinājumus, kas ļauj sniegt kritiskos finanšu pakalpojumus kritiskās infrastruktūras pakalpojumu nepieejamības vai traucējumu gadījumā.</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A9661D9" w14:textId="77777777" w:rsidR="00195EC5" w:rsidRPr="00DA2640" w:rsidRDefault="00195EC5" w:rsidP="006C3B0A">
            <w:pPr>
              <w:pStyle w:val="NoSpacing"/>
              <w:spacing w:before="60" w:after="60"/>
              <w:jc w:val="both"/>
              <w:rPr>
                <w:bCs/>
                <w:sz w:val="18"/>
                <w:szCs w:val="18"/>
              </w:rPr>
            </w:pPr>
            <w:r w:rsidRPr="00DA2640">
              <w:rPr>
                <w:bCs/>
                <w:sz w:val="18"/>
                <w:szCs w:val="18"/>
              </w:rPr>
              <w:t>Norādām, ka netiekot nodrošinātai kritiskās infrastruktūras darbībai arī no tiem atkarīgi pakalpojumi nebūs pieejami un to nodrošināšana nebūs iespējama.</w:t>
            </w:r>
          </w:p>
          <w:p w14:paraId="06349BAD" w14:textId="77777777" w:rsidR="00195EC5" w:rsidRPr="00DA2640" w:rsidRDefault="00195EC5" w:rsidP="006C3B0A">
            <w:pPr>
              <w:pStyle w:val="NoSpacing"/>
              <w:spacing w:before="60" w:after="60"/>
              <w:jc w:val="both"/>
              <w:rPr>
                <w:bCs/>
                <w:sz w:val="18"/>
                <w:szCs w:val="18"/>
              </w:rPr>
            </w:pPr>
            <w:r w:rsidRPr="00DA2640">
              <w:rPr>
                <w:bCs/>
                <w:sz w:val="18"/>
                <w:szCs w:val="18"/>
              </w:rPr>
              <w:t>Svītrot Noteikumu projekta 13. punktu.</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2B44E728" w14:textId="77777777" w:rsidR="00195EC5" w:rsidRPr="00DA2640" w:rsidRDefault="00195EC5" w:rsidP="006C3B0A">
            <w:pPr>
              <w:pStyle w:val="NoSpacing"/>
              <w:spacing w:before="60" w:after="60"/>
              <w:jc w:val="both"/>
              <w:rPr>
                <w:b/>
                <w:sz w:val="18"/>
                <w:szCs w:val="18"/>
              </w:rPr>
            </w:pPr>
            <w:r w:rsidRPr="00DA2640">
              <w:rPr>
                <w:b/>
                <w:sz w:val="18"/>
                <w:szCs w:val="18"/>
              </w:rPr>
              <w:t>Nav ņemts vērā.</w:t>
            </w:r>
          </w:p>
          <w:p w14:paraId="0D64C2ED" w14:textId="77777777" w:rsidR="00195EC5" w:rsidRPr="00DA2640" w:rsidRDefault="00195EC5" w:rsidP="006C3B0A">
            <w:pPr>
              <w:pStyle w:val="NoSpacing"/>
              <w:spacing w:before="60" w:after="60"/>
              <w:jc w:val="both"/>
              <w:rPr>
                <w:bCs/>
                <w:sz w:val="18"/>
                <w:szCs w:val="18"/>
              </w:rPr>
            </w:pPr>
            <w:r>
              <w:rPr>
                <w:bCs/>
                <w:sz w:val="18"/>
                <w:szCs w:val="18"/>
              </w:rPr>
              <w:t>A</w:t>
            </w:r>
            <w:r w:rsidRPr="00DA2640">
              <w:rPr>
                <w:bCs/>
                <w:sz w:val="18"/>
                <w:szCs w:val="18"/>
              </w:rPr>
              <w:t>tsevišķas Noteikumu projektā noteiktās prasības paredz pakalpojumu sniedzējam pienākumu plānot un nodrošināt risinājumus atsevišķu kritisko finanšu pakalpojumu sniegšanai arī situācijās, kad var būt traucēta kritiskās infrastruktūras darbība. Piemēram, sk. Noteikumu projekta 7.3. un 9.4. apakšpunktu prasības.</w:t>
            </w:r>
          </w:p>
          <w:p w14:paraId="6D96A5F5" w14:textId="77777777" w:rsidR="00195EC5" w:rsidRPr="00DA2640" w:rsidRDefault="00195EC5" w:rsidP="006C3B0A">
            <w:pPr>
              <w:jc w:val="center"/>
              <w:rPr>
                <w:rFonts w:cs="Times New Roman"/>
                <w:bCs/>
                <w:i/>
                <w:color w:val="7030A0"/>
                <w:sz w:val="18"/>
                <w:szCs w:val="18"/>
              </w:rPr>
            </w:pPr>
          </w:p>
        </w:tc>
      </w:tr>
      <w:tr w:rsidR="00195EC5" w:rsidRPr="00DA2640" w14:paraId="46E16791" w14:textId="77777777" w:rsidTr="006C3B0A">
        <w:tc>
          <w:tcPr>
            <w:tcW w:w="0" w:type="auto"/>
            <w:tcBorders>
              <w:top w:val="single" w:sz="4" w:space="0" w:color="auto"/>
              <w:left w:val="single" w:sz="4" w:space="0" w:color="auto"/>
              <w:bottom w:val="single" w:sz="4" w:space="0" w:color="auto"/>
              <w:right w:val="single" w:sz="4" w:space="0" w:color="auto"/>
            </w:tcBorders>
          </w:tcPr>
          <w:p w14:paraId="394A6351"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75D0DBE9"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t xml:space="preserve">16. Papildus </w:t>
            </w:r>
            <w:r w:rsidRPr="00DA2640">
              <w:rPr>
                <w:rFonts w:eastAsia="'Times New Roman'" w:hint="cs"/>
                <w:sz w:val="18"/>
                <w:szCs w:val="18"/>
                <w:shd w:val="clear" w:color="auto" w:fill="FFFFFF"/>
              </w:rPr>
              <w:t>š</w:t>
            </w:r>
            <w:r w:rsidRPr="00DA2640">
              <w:rPr>
                <w:rFonts w:eastAsia="'Times New Roman'"/>
                <w:sz w:val="18"/>
                <w:szCs w:val="18"/>
                <w:shd w:val="clear" w:color="auto" w:fill="FFFFFF"/>
              </w:rPr>
              <w:t>o noteikumu 15. punkt</w:t>
            </w:r>
            <w:r w:rsidRPr="00DA2640">
              <w:rPr>
                <w:rFonts w:eastAsia="'Times New Roman'" w:hint="cs"/>
                <w:sz w:val="18"/>
                <w:szCs w:val="18"/>
                <w:shd w:val="clear" w:color="auto" w:fill="FFFFFF"/>
              </w:rPr>
              <w:t>ā</w:t>
            </w:r>
            <w:r w:rsidRPr="00DA2640">
              <w:rPr>
                <w:rFonts w:eastAsia="'Times New Roman'"/>
                <w:sz w:val="18"/>
                <w:szCs w:val="18"/>
                <w:shd w:val="clear" w:color="auto" w:fill="FFFFFF"/>
              </w:rPr>
              <w:t xml:space="preserve"> noteiktajam darb</w:t>
            </w:r>
            <w:r w:rsidRPr="00DA2640">
              <w:rPr>
                <w:rFonts w:eastAsia="'Times New Roman'" w:hint="cs"/>
                <w:sz w:val="18"/>
                <w:szCs w:val="18"/>
                <w:shd w:val="clear" w:color="auto" w:fill="FFFFFF"/>
              </w:rPr>
              <w:t>ī</w:t>
            </w:r>
            <w:r w:rsidRPr="00DA2640">
              <w:rPr>
                <w:rFonts w:eastAsia="'Times New Roman'"/>
                <w:sz w:val="18"/>
                <w:szCs w:val="18"/>
                <w:shd w:val="clear" w:color="auto" w:fill="FFFFFF"/>
              </w:rPr>
              <w:t>bas nep</w:t>
            </w:r>
            <w:r w:rsidRPr="00DA2640">
              <w:rPr>
                <w:rFonts w:eastAsia="'Times New Roman'" w:hint="cs"/>
                <w:sz w:val="18"/>
                <w:szCs w:val="18"/>
                <w:shd w:val="clear" w:color="auto" w:fill="FFFFFF"/>
              </w:rPr>
              <w:t>ā</w:t>
            </w:r>
            <w:r w:rsidRPr="00DA2640">
              <w:rPr>
                <w:rFonts w:eastAsia="'Times New Roman'"/>
                <w:sz w:val="18"/>
                <w:szCs w:val="18"/>
                <w:shd w:val="clear" w:color="auto" w:fill="FFFFFF"/>
              </w:rPr>
              <w:t>rtrauktības pl</w:t>
            </w:r>
            <w:r w:rsidRPr="00DA2640">
              <w:rPr>
                <w:rFonts w:eastAsia="'Times New Roman'" w:hint="cs"/>
                <w:sz w:val="18"/>
                <w:szCs w:val="18"/>
                <w:shd w:val="clear" w:color="auto" w:fill="FFFFFF"/>
              </w:rPr>
              <w:t>ā</w:t>
            </w:r>
            <w:r w:rsidRPr="00DA2640">
              <w:rPr>
                <w:rFonts w:eastAsia="'Times New Roman'"/>
                <w:sz w:val="18"/>
                <w:szCs w:val="18"/>
                <w:shd w:val="clear" w:color="auto" w:fill="FFFFFF"/>
              </w:rPr>
              <w:t>n</w:t>
            </w:r>
            <w:r w:rsidRPr="00DA2640">
              <w:rPr>
                <w:rFonts w:eastAsia="'Times New Roman'" w:hint="cs"/>
                <w:sz w:val="18"/>
                <w:szCs w:val="18"/>
                <w:shd w:val="clear" w:color="auto" w:fill="FFFFFF"/>
              </w:rPr>
              <w:t>ā</w:t>
            </w:r>
            <w:r w:rsidRPr="00DA2640">
              <w:rPr>
                <w:rFonts w:eastAsia="'Times New Roman'"/>
                <w:sz w:val="18"/>
                <w:szCs w:val="18"/>
                <w:shd w:val="clear" w:color="auto" w:fill="FFFFFF"/>
              </w:rPr>
              <w:t xml:space="preserve"> var tikt noteikta sadarbības k</w:t>
            </w:r>
            <w:r w:rsidRPr="00DA2640">
              <w:rPr>
                <w:rFonts w:eastAsia="'Times New Roman'" w:hint="cs"/>
                <w:sz w:val="18"/>
                <w:szCs w:val="18"/>
                <w:shd w:val="clear" w:color="auto" w:fill="FFFFFF"/>
              </w:rPr>
              <w:t>ā</w:t>
            </w:r>
            <w:r w:rsidRPr="00DA2640">
              <w:rPr>
                <w:rFonts w:eastAsia="'Times New Roman'"/>
                <w:sz w:val="18"/>
                <w:szCs w:val="18"/>
                <w:shd w:val="clear" w:color="auto" w:fill="FFFFFF"/>
              </w:rPr>
              <w:t>rt</w:t>
            </w:r>
            <w:r w:rsidRPr="00DA2640">
              <w:rPr>
                <w:rFonts w:eastAsia="'Times New Roman'" w:hint="cs"/>
                <w:sz w:val="18"/>
                <w:szCs w:val="18"/>
                <w:shd w:val="clear" w:color="auto" w:fill="FFFFFF"/>
              </w:rPr>
              <w:t>ī</w:t>
            </w:r>
            <w:r w:rsidRPr="00DA2640">
              <w:rPr>
                <w:rFonts w:eastAsia="'Times New Roman'"/>
                <w:sz w:val="18"/>
                <w:szCs w:val="18"/>
                <w:shd w:val="clear" w:color="auto" w:fill="FFFFFF"/>
              </w:rPr>
              <w:t xml:space="preserve">ba ar kompetentajām iestādēm un </w:t>
            </w:r>
            <w:r w:rsidRPr="00DA2640">
              <w:rPr>
                <w:rFonts w:eastAsia="'Times New Roman'"/>
                <w:sz w:val="18"/>
                <w:szCs w:val="18"/>
                <w:u w:val="single"/>
                <w:shd w:val="clear" w:color="auto" w:fill="FFFFFF"/>
              </w:rPr>
              <w:t>kritiskās infrastruktūras īpašniekiem vai tiesiskajiem valdītājiem</w:t>
            </w:r>
            <w:r w:rsidRPr="00DA2640">
              <w:rPr>
                <w:rFonts w:eastAsia="'Times New Roman'"/>
                <w:sz w:val="18"/>
                <w:szCs w:val="18"/>
                <w:shd w:val="clear" w:color="auto" w:fill="FFFFFF"/>
              </w:rPr>
              <w:t xml:space="preserve"> kritisko </w:t>
            </w:r>
            <w:r w:rsidRPr="00DA2640">
              <w:rPr>
                <w:rFonts w:eastAsia="MS Mincho"/>
                <w:noProof/>
                <w:sz w:val="18"/>
                <w:szCs w:val="18"/>
              </w:rPr>
              <w:t>finanšu</w:t>
            </w:r>
            <w:r w:rsidRPr="00DA2640">
              <w:rPr>
                <w:rFonts w:eastAsia="'Times New Roman'"/>
                <w:sz w:val="18"/>
                <w:szCs w:val="18"/>
                <w:shd w:val="clear" w:color="auto" w:fill="FFFFFF"/>
              </w:rPr>
              <w:t xml:space="preserve"> pakalpojumu pieejamības nodrošināšanā, piem</w:t>
            </w:r>
            <w:r w:rsidRPr="00DA2640">
              <w:rPr>
                <w:rFonts w:eastAsia="'Times New Roman'" w:hint="cs"/>
                <w:sz w:val="18"/>
                <w:szCs w:val="18"/>
                <w:shd w:val="clear" w:color="auto" w:fill="FFFFFF"/>
              </w:rPr>
              <w:t>ē</w:t>
            </w:r>
            <w:r w:rsidRPr="00DA2640">
              <w:rPr>
                <w:rFonts w:eastAsia="'Times New Roman'"/>
                <w:sz w:val="18"/>
                <w:szCs w:val="18"/>
                <w:shd w:val="clear" w:color="auto" w:fill="FFFFFF"/>
              </w:rPr>
              <w:t>ram, prioritārā nodrošināšana ar elektroapgādi vai energoresursiem, fizisk</w:t>
            </w:r>
            <w:r w:rsidRPr="00DA2640">
              <w:rPr>
                <w:rFonts w:eastAsia="'Times New Roman'" w:hint="cs"/>
                <w:sz w:val="18"/>
                <w:szCs w:val="18"/>
                <w:shd w:val="clear" w:color="auto" w:fill="FFFFFF"/>
              </w:rPr>
              <w:t>ā</w:t>
            </w:r>
            <w:r w:rsidRPr="00DA2640">
              <w:rPr>
                <w:rFonts w:eastAsia="'Times New Roman'"/>
                <w:sz w:val="18"/>
                <w:szCs w:val="18"/>
                <w:shd w:val="clear" w:color="auto" w:fill="FFFFFF"/>
              </w:rPr>
              <w:t xml:space="preserve"> drošība, lo</w:t>
            </w:r>
            <w:r w:rsidRPr="00DA2640">
              <w:rPr>
                <w:rFonts w:eastAsia="'Times New Roman'" w:hint="cs"/>
                <w:sz w:val="18"/>
                <w:szCs w:val="18"/>
                <w:shd w:val="clear" w:color="auto" w:fill="FFFFFF"/>
              </w:rPr>
              <w:t>ģ</w:t>
            </w:r>
            <w:r w:rsidRPr="00DA2640">
              <w:rPr>
                <w:rFonts w:eastAsia="'Times New Roman'"/>
                <w:sz w:val="18"/>
                <w:szCs w:val="18"/>
                <w:shd w:val="clear" w:color="auto" w:fill="FFFFFF"/>
              </w:rPr>
              <w:t>istikas atbalsts u. tml., min</w:t>
            </w:r>
            <w:r w:rsidRPr="00DA2640">
              <w:rPr>
                <w:rFonts w:eastAsia="'Times New Roman'" w:hint="cs"/>
                <w:sz w:val="18"/>
                <w:szCs w:val="18"/>
                <w:shd w:val="clear" w:color="auto" w:fill="FFFFFF"/>
              </w:rPr>
              <w:t>ē</w:t>
            </w:r>
            <w:r w:rsidRPr="00DA2640">
              <w:rPr>
                <w:rFonts w:eastAsia="'Times New Roman'"/>
                <w:sz w:val="18"/>
                <w:szCs w:val="18"/>
                <w:shd w:val="clear" w:color="auto" w:fill="FFFFFF"/>
              </w:rPr>
              <w:t>tos risin</w:t>
            </w:r>
            <w:r w:rsidRPr="00DA2640">
              <w:rPr>
                <w:rFonts w:eastAsia="'Times New Roman'" w:hint="cs"/>
                <w:sz w:val="18"/>
                <w:szCs w:val="18"/>
                <w:shd w:val="clear" w:color="auto" w:fill="FFFFFF"/>
              </w:rPr>
              <w:t>ā</w:t>
            </w:r>
            <w:r w:rsidRPr="00DA2640">
              <w:rPr>
                <w:rFonts w:eastAsia="'Times New Roman'"/>
                <w:sz w:val="18"/>
                <w:szCs w:val="18"/>
                <w:shd w:val="clear" w:color="auto" w:fill="FFFFFF"/>
              </w:rPr>
              <w:t>jumus saska</w:t>
            </w:r>
            <w:r w:rsidRPr="00DA2640">
              <w:rPr>
                <w:rFonts w:eastAsia="'Times New Roman'" w:hint="cs"/>
                <w:sz w:val="18"/>
                <w:szCs w:val="18"/>
                <w:shd w:val="clear" w:color="auto" w:fill="FFFFFF"/>
              </w:rPr>
              <w:t>ņ</w:t>
            </w:r>
            <w:r w:rsidRPr="00DA2640">
              <w:rPr>
                <w:rFonts w:eastAsia="'Times New Roman'"/>
                <w:sz w:val="18"/>
                <w:szCs w:val="18"/>
                <w:shd w:val="clear" w:color="auto" w:fill="FFFFFF"/>
              </w:rPr>
              <w:t xml:space="preserve">ojot ar Latvijas Banku un attiecīgo kompetento iestādi vai </w:t>
            </w:r>
            <w:r w:rsidRPr="00DA2640">
              <w:rPr>
                <w:rFonts w:eastAsia="'Times New Roman'"/>
                <w:sz w:val="18"/>
                <w:szCs w:val="18"/>
                <w:u w:val="single"/>
                <w:shd w:val="clear" w:color="auto" w:fill="FFFFFF"/>
              </w:rPr>
              <w:t>kritiskās infrastruktūras īpašnieku vai tiesisko valdītāju</w:t>
            </w:r>
            <w:r w:rsidRPr="00DA2640">
              <w:rPr>
                <w:rFonts w:eastAsia="'Times New Roman'"/>
                <w:sz w:val="18"/>
                <w:szCs w:val="18"/>
                <w:shd w:val="clear" w:color="auto" w:fill="FFFFFF"/>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8917067" w14:textId="77777777" w:rsidR="00195EC5" w:rsidRPr="00DA2640" w:rsidRDefault="00195EC5" w:rsidP="006C3B0A">
            <w:pPr>
              <w:pStyle w:val="NoSpacing"/>
              <w:spacing w:before="60" w:after="60"/>
              <w:jc w:val="both"/>
              <w:rPr>
                <w:bCs/>
                <w:sz w:val="18"/>
                <w:szCs w:val="18"/>
              </w:rPr>
            </w:pPr>
            <w:r w:rsidRPr="00DA2640">
              <w:rPr>
                <w:bCs/>
                <w:sz w:val="18"/>
                <w:szCs w:val="18"/>
              </w:rPr>
              <w:t>Aicinām izvairīties no termina "kritiskās infrastruktūras īpašnieki vai tiesiskie valdītāji" lietošanas, ņemot vērā, ka kredītiestādēm nav neierobežoti pieejama informācija par komersantiem, kuri ir atzīti par kritiskās infrastruktūras turētājiem vai kritiskajiem D kategorijas pakalpojumu sniedzējiem.</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2E921BE0" w14:textId="77777777" w:rsidR="00195EC5" w:rsidRPr="00DA2640" w:rsidRDefault="00195EC5" w:rsidP="006C3B0A">
            <w:pPr>
              <w:pStyle w:val="NoSpacing"/>
              <w:spacing w:before="60" w:after="60"/>
              <w:jc w:val="both"/>
              <w:rPr>
                <w:b/>
                <w:sz w:val="18"/>
                <w:szCs w:val="18"/>
              </w:rPr>
            </w:pPr>
            <w:r w:rsidRPr="00DA2640">
              <w:rPr>
                <w:b/>
                <w:sz w:val="18"/>
                <w:szCs w:val="18"/>
              </w:rPr>
              <w:t>Nav ņemts vērā.</w:t>
            </w:r>
          </w:p>
          <w:p w14:paraId="36442EE7" w14:textId="77777777" w:rsidR="00195EC5" w:rsidRDefault="00195EC5" w:rsidP="006C3B0A">
            <w:pPr>
              <w:pStyle w:val="NoSpacing"/>
              <w:spacing w:before="60" w:after="60"/>
              <w:jc w:val="both"/>
              <w:rPr>
                <w:bCs/>
                <w:sz w:val="18"/>
                <w:szCs w:val="18"/>
              </w:rPr>
            </w:pPr>
            <w:r w:rsidRPr="00DA2640">
              <w:rPr>
                <w:bCs/>
                <w:sz w:val="18"/>
                <w:szCs w:val="18"/>
              </w:rPr>
              <w:t>Noteikumu projekta 16. punkts nenosaka darbības nepārtrauktības plānā obligāti iekļaujamo informāciju</w:t>
            </w:r>
            <w:r>
              <w:rPr>
                <w:bCs/>
                <w:sz w:val="18"/>
                <w:szCs w:val="18"/>
              </w:rPr>
              <w:t>/ pasākumus; Noteikumu projekta 16. punktā norādītā informācija/pasākumi var tikt ietverta darbības nepārtrauktības plānā.</w:t>
            </w:r>
          </w:p>
          <w:p w14:paraId="70C8152E" w14:textId="77777777" w:rsidR="00195EC5" w:rsidRPr="00DA2640" w:rsidRDefault="00195EC5" w:rsidP="006C3B0A">
            <w:pPr>
              <w:pStyle w:val="NoSpacing"/>
              <w:spacing w:before="60" w:after="60"/>
              <w:jc w:val="both"/>
              <w:rPr>
                <w:rFonts w:cs="Times New Roman"/>
                <w:bCs/>
                <w:iCs/>
                <w:color w:val="7030A0"/>
                <w:sz w:val="18"/>
                <w:szCs w:val="18"/>
              </w:rPr>
            </w:pPr>
            <w:r w:rsidRPr="00DA2640">
              <w:rPr>
                <w:bCs/>
                <w:sz w:val="18"/>
                <w:szCs w:val="18"/>
              </w:rPr>
              <w:t>Sadarbībā ar kompetentajām institūcijām un</w:t>
            </w:r>
            <w:r>
              <w:rPr>
                <w:bCs/>
                <w:sz w:val="18"/>
                <w:szCs w:val="18"/>
              </w:rPr>
              <w:t>,</w:t>
            </w:r>
            <w:r w:rsidRPr="00DA2640">
              <w:rPr>
                <w:bCs/>
                <w:sz w:val="18"/>
                <w:szCs w:val="18"/>
              </w:rPr>
              <w:t xml:space="preserve"> īstenojot Noteikumu projektā paredzēto Latvijas Bankas kā kritisko finanšu pakalpojumu koordinējošās institūcijas lomu, tiks saskaņoti risinājumi, kuri nodrošinās, ka pakalpojumu sniedzēji tiem nepieciešamajā apjomā tiek informēti par kritiskās infrastruktūras pakalpojumu sniedzējiem, vienlaikus ievērojot noteiktās informācijas aizsardzības prasības. </w:t>
            </w:r>
          </w:p>
        </w:tc>
      </w:tr>
      <w:tr w:rsidR="00195EC5" w:rsidRPr="00DA2640" w14:paraId="2EE36891" w14:textId="77777777" w:rsidTr="006C3B0A">
        <w:tc>
          <w:tcPr>
            <w:tcW w:w="0" w:type="auto"/>
            <w:tcBorders>
              <w:top w:val="single" w:sz="4" w:space="0" w:color="auto"/>
              <w:left w:val="single" w:sz="4" w:space="0" w:color="auto"/>
              <w:bottom w:val="single" w:sz="4" w:space="0" w:color="auto"/>
              <w:right w:val="single" w:sz="4" w:space="0" w:color="auto"/>
            </w:tcBorders>
          </w:tcPr>
          <w:p w14:paraId="504F0835"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02FAADA1" w14:textId="77777777" w:rsidR="00195EC5" w:rsidRPr="00DA2640" w:rsidRDefault="00195EC5" w:rsidP="006C3B0A">
            <w:pPr>
              <w:jc w:val="both"/>
              <w:rPr>
                <w:rFonts w:cs="Times New Roman"/>
                <w:bCs/>
                <w:sz w:val="18"/>
                <w:szCs w:val="18"/>
              </w:rPr>
            </w:pPr>
            <w:r w:rsidRPr="00DA2640">
              <w:rPr>
                <w:rFonts w:eastAsia="'Times New Roman'"/>
                <w:sz w:val="18"/>
                <w:szCs w:val="18"/>
                <w:shd w:val="clear" w:color="auto" w:fill="FFFFFF"/>
              </w:rPr>
              <w:t xml:space="preserve">16. Papildus </w:t>
            </w:r>
            <w:r w:rsidRPr="00DA2640">
              <w:rPr>
                <w:rFonts w:eastAsia="'Times New Roman'" w:hint="cs"/>
                <w:sz w:val="18"/>
                <w:szCs w:val="18"/>
                <w:shd w:val="clear" w:color="auto" w:fill="FFFFFF"/>
              </w:rPr>
              <w:t>š</w:t>
            </w:r>
            <w:r w:rsidRPr="00DA2640">
              <w:rPr>
                <w:rFonts w:eastAsia="'Times New Roman'"/>
                <w:sz w:val="18"/>
                <w:szCs w:val="18"/>
                <w:shd w:val="clear" w:color="auto" w:fill="FFFFFF"/>
              </w:rPr>
              <w:t>o noteikumu 15. punkt</w:t>
            </w:r>
            <w:r w:rsidRPr="00DA2640">
              <w:rPr>
                <w:rFonts w:eastAsia="'Times New Roman'" w:hint="cs"/>
                <w:sz w:val="18"/>
                <w:szCs w:val="18"/>
                <w:shd w:val="clear" w:color="auto" w:fill="FFFFFF"/>
              </w:rPr>
              <w:t>ā</w:t>
            </w:r>
            <w:r w:rsidRPr="00DA2640">
              <w:rPr>
                <w:rFonts w:eastAsia="'Times New Roman'"/>
                <w:sz w:val="18"/>
                <w:szCs w:val="18"/>
                <w:shd w:val="clear" w:color="auto" w:fill="FFFFFF"/>
              </w:rPr>
              <w:t xml:space="preserve"> noteiktajam darb</w:t>
            </w:r>
            <w:r w:rsidRPr="00DA2640">
              <w:rPr>
                <w:rFonts w:eastAsia="'Times New Roman'" w:hint="cs"/>
                <w:sz w:val="18"/>
                <w:szCs w:val="18"/>
                <w:shd w:val="clear" w:color="auto" w:fill="FFFFFF"/>
              </w:rPr>
              <w:t>ī</w:t>
            </w:r>
            <w:r w:rsidRPr="00DA2640">
              <w:rPr>
                <w:rFonts w:eastAsia="'Times New Roman'"/>
                <w:sz w:val="18"/>
                <w:szCs w:val="18"/>
                <w:shd w:val="clear" w:color="auto" w:fill="FFFFFF"/>
              </w:rPr>
              <w:t>bas nep</w:t>
            </w:r>
            <w:r w:rsidRPr="00DA2640">
              <w:rPr>
                <w:rFonts w:eastAsia="'Times New Roman'" w:hint="cs"/>
                <w:sz w:val="18"/>
                <w:szCs w:val="18"/>
                <w:shd w:val="clear" w:color="auto" w:fill="FFFFFF"/>
              </w:rPr>
              <w:t>ā</w:t>
            </w:r>
            <w:r w:rsidRPr="00DA2640">
              <w:rPr>
                <w:rFonts w:eastAsia="'Times New Roman'"/>
                <w:sz w:val="18"/>
                <w:szCs w:val="18"/>
                <w:shd w:val="clear" w:color="auto" w:fill="FFFFFF"/>
              </w:rPr>
              <w:t>rtrauktības pl</w:t>
            </w:r>
            <w:r w:rsidRPr="00DA2640">
              <w:rPr>
                <w:rFonts w:eastAsia="'Times New Roman'" w:hint="cs"/>
                <w:sz w:val="18"/>
                <w:szCs w:val="18"/>
                <w:shd w:val="clear" w:color="auto" w:fill="FFFFFF"/>
              </w:rPr>
              <w:t>ā</w:t>
            </w:r>
            <w:r w:rsidRPr="00DA2640">
              <w:rPr>
                <w:rFonts w:eastAsia="'Times New Roman'"/>
                <w:sz w:val="18"/>
                <w:szCs w:val="18"/>
                <w:shd w:val="clear" w:color="auto" w:fill="FFFFFF"/>
              </w:rPr>
              <w:t>n</w:t>
            </w:r>
            <w:r w:rsidRPr="00DA2640">
              <w:rPr>
                <w:rFonts w:eastAsia="'Times New Roman'" w:hint="cs"/>
                <w:sz w:val="18"/>
                <w:szCs w:val="18"/>
                <w:shd w:val="clear" w:color="auto" w:fill="FFFFFF"/>
              </w:rPr>
              <w:t>ā</w:t>
            </w:r>
            <w:r w:rsidRPr="00DA2640">
              <w:rPr>
                <w:rFonts w:eastAsia="'Times New Roman'"/>
                <w:sz w:val="18"/>
                <w:szCs w:val="18"/>
                <w:shd w:val="clear" w:color="auto" w:fill="FFFFFF"/>
              </w:rPr>
              <w:t xml:space="preserve"> var tikt noteikta sadarbības k</w:t>
            </w:r>
            <w:r w:rsidRPr="00DA2640">
              <w:rPr>
                <w:rFonts w:eastAsia="'Times New Roman'" w:hint="cs"/>
                <w:sz w:val="18"/>
                <w:szCs w:val="18"/>
                <w:shd w:val="clear" w:color="auto" w:fill="FFFFFF"/>
              </w:rPr>
              <w:t>ā</w:t>
            </w:r>
            <w:r w:rsidRPr="00DA2640">
              <w:rPr>
                <w:rFonts w:eastAsia="'Times New Roman'"/>
                <w:sz w:val="18"/>
                <w:szCs w:val="18"/>
                <w:shd w:val="clear" w:color="auto" w:fill="FFFFFF"/>
              </w:rPr>
              <w:t>rt</w:t>
            </w:r>
            <w:r w:rsidRPr="00DA2640">
              <w:rPr>
                <w:rFonts w:eastAsia="'Times New Roman'" w:hint="cs"/>
                <w:sz w:val="18"/>
                <w:szCs w:val="18"/>
                <w:shd w:val="clear" w:color="auto" w:fill="FFFFFF"/>
              </w:rPr>
              <w:t>ī</w:t>
            </w:r>
            <w:r w:rsidRPr="00DA2640">
              <w:rPr>
                <w:rFonts w:eastAsia="'Times New Roman'"/>
                <w:sz w:val="18"/>
                <w:szCs w:val="18"/>
                <w:shd w:val="clear" w:color="auto" w:fill="FFFFFF"/>
              </w:rPr>
              <w:t xml:space="preserve">ba ar kompetentajām iestādēm un kritiskās infrastruktūras īpašniekiem vai tiesiskajiem valdītājiem kritisko </w:t>
            </w:r>
            <w:r w:rsidRPr="00DA2640">
              <w:rPr>
                <w:rFonts w:eastAsia="MS Mincho"/>
                <w:noProof/>
                <w:sz w:val="18"/>
                <w:szCs w:val="18"/>
              </w:rPr>
              <w:t>finanšu</w:t>
            </w:r>
            <w:r w:rsidRPr="00DA2640">
              <w:rPr>
                <w:rFonts w:eastAsia="'Times New Roman'"/>
                <w:sz w:val="18"/>
                <w:szCs w:val="18"/>
                <w:shd w:val="clear" w:color="auto" w:fill="FFFFFF"/>
              </w:rPr>
              <w:t xml:space="preserve"> pakalpojumu pieejamības nodrošināšanā, </w:t>
            </w:r>
            <w:r w:rsidRPr="00DA2640">
              <w:rPr>
                <w:rFonts w:eastAsia="'Times New Roman'"/>
                <w:sz w:val="18"/>
                <w:szCs w:val="18"/>
                <w:u w:val="single"/>
                <w:shd w:val="clear" w:color="auto" w:fill="FFFFFF"/>
              </w:rPr>
              <w:t>piem</w:t>
            </w:r>
            <w:r w:rsidRPr="00DA2640">
              <w:rPr>
                <w:rFonts w:eastAsia="'Times New Roman'" w:hint="cs"/>
                <w:sz w:val="18"/>
                <w:szCs w:val="18"/>
                <w:u w:val="single"/>
                <w:shd w:val="clear" w:color="auto" w:fill="FFFFFF"/>
              </w:rPr>
              <w:t>ē</w:t>
            </w:r>
            <w:r w:rsidRPr="00DA2640">
              <w:rPr>
                <w:rFonts w:eastAsia="'Times New Roman'"/>
                <w:sz w:val="18"/>
                <w:szCs w:val="18"/>
                <w:u w:val="single"/>
                <w:shd w:val="clear" w:color="auto" w:fill="FFFFFF"/>
              </w:rPr>
              <w:t xml:space="preserve">ram, prioritārā nodrošināšana ar elektroapgādi vai </w:t>
            </w:r>
            <w:r w:rsidRPr="00DA2640">
              <w:rPr>
                <w:rFonts w:eastAsia="'Times New Roman'"/>
                <w:sz w:val="18"/>
                <w:szCs w:val="18"/>
                <w:u w:val="single"/>
                <w:shd w:val="clear" w:color="auto" w:fill="FFFFFF"/>
              </w:rPr>
              <w:lastRenderedPageBreak/>
              <w:t>energoresursiem</w:t>
            </w:r>
            <w:r w:rsidRPr="00DA2640">
              <w:rPr>
                <w:rFonts w:eastAsia="'Times New Roman'"/>
                <w:sz w:val="18"/>
                <w:szCs w:val="18"/>
                <w:shd w:val="clear" w:color="auto" w:fill="FFFFFF"/>
              </w:rPr>
              <w:t>, fizisk</w:t>
            </w:r>
            <w:r w:rsidRPr="00DA2640">
              <w:rPr>
                <w:rFonts w:eastAsia="'Times New Roman'" w:hint="cs"/>
                <w:sz w:val="18"/>
                <w:szCs w:val="18"/>
                <w:shd w:val="clear" w:color="auto" w:fill="FFFFFF"/>
              </w:rPr>
              <w:t>ā</w:t>
            </w:r>
            <w:r w:rsidRPr="00DA2640">
              <w:rPr>
                <w:rFonts w:eastAsia="'Times New Roman'"/>
                <w:sz w:val="18"/>
                <w:szCs w:val="18"/>
                <w:shd w:val="clear" w:color="auto" w:fill="FFFFFF"/>
              </w:rPr>
              <w:t xml:space="preserve"> drošība, lo</w:t>
            </w:r>
            <w:r w:rsidRPr="00DA2640">
              <w:rPr>
                <w:rFonts w:eastAsia="'Times New Roman'" w:hint="cs"/>
                <w:sz w:val="18"/>
                <w:szCs w:val="18"/>
                <w:shd w:val="clear" w:color="auto" w:fill="FFFFFF"/>
              </w:rPr>
              <w:t>ģ</w:t>
            </w:r>
            <w:r w:rsidRPr="00DA2640">
              <w:rPr>
                <w:rFonts w:eastAsia="'Times New Roman'"/>
                <w:sz w:val="18"/>
                <w:szCs w:val="18"/>
                <w:shd w:val="clear" w:color="auto" w:fill="FFFFFF"/>
              </w:rPr>
              <w:t>istikas atbalsts u. tml., min</w:t>
            </w:r>
            <w:r w:rsidRPr="00DA2640">
              <w:rPr>
                <w:rFonts w:eastAsia="'Times New Roman'" w:hint="cs"/>
                <w:sz w:val="18"/>
                <w:szCs w:val="18"/>
                <w:shd w:val="clear" w:color="auto" w:fill="FFFFFF"/>
              </w:rPr>
              <w:t>ē</w:t>
            </w:r>
            <w:r w:rsidRPr="00DA2640">
              <w:rPr>
                <w:rFonts w:eastAsia="'Times New Roman'"/>
                <w:sz w:val="18"/>
                <w:szCs w:val="18"/>
                <w:shd w:val="clear" w:color="auto" w:fill="FFFFFF"/>
              </w:rPr>
              <w:t>tos risin</w:t>
            </w:r>
            <w:r w:rsidRPr="00DA2640">
              <w:rPr>
                <w:rFonts w:eastAsia="'Times New Roman'" w:hint="cs"/>
                <w:sz w:val="18"/>
                <w:szCs w:val="18"/>
                <w:shd w:val="clear" w:color="auto" w:fill="FFFFFF"/>
              </w:rPr>
              <w:t>ā</w:t>
            </w:r>
            <w:r w:rsidRPr="00DA2640">
              <w:rPr>
                <w:rFonts w:eastAsia="'Times New Roman'"/>
                <w:sz w:val="18"/>
                <w:szCs w:val="18"/>
                <w:shd w:val="clear" w:color="auto" w:fill="FFFFFF"/>
              </w:rPr>
              <w:t>jumus saska</w:t>
            </w:r>
            <w:r w:rsidRPr="00DA2640">
              <w:rPr>
                <w:rFonts w:eastAsia="'Times New Roman'" w:hint="cs"/>
                <w:sz w:val="18"/>
                <w:szCs w:val="18"/>
                <w:shd w:val="clear" w:color="auto" w:fill="FFFFFF"/>
              </w:rPr>
              <w:t>ņ</w:t>
            </w:r>
            <w:r w:rsidRPr="00DA2640">
              <w:rPr>
                <w:rFonts w:eastAsia="'Times New Roman'"/>
                <w:sz w:val="18"/>
                <w:szCs w:val="18"/>
                <w:shd w:val="clear" w:color="auto" w:fill="FFFFFF"/>
              </w:rPr>
              <w:t>ojot ar Latvijas Banku un attiecīgo kompetento iestādi vai kritiskās infrastruktūras īpašnieku vai tiesisko valdītāju.</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5E39AD4" w14:textId="77777777" w:rsidR="00195EC5" w:rsidRPr="00DA2640" w:rsidRDefault="00195EC5" w:rsidP="006C3B0A">
            <w:pPr>
              <w:pStyle w:val="NoSpacing"/>
              <w:spacing w:before="60" w:after="60"/>
              <w:jc w:val="both"/>
              <w:rPr>
                <w:bCs/>
                <w:sz w:val="18"/>
                <w:szCs w:val="18"/>
              </w:rPr>
            </w:pPr>
            <w:r w:rsidRPr="00DA2640">
              <w:rPr>
                <w:bCs/>
                <w:sz w:val="18"/>
                <w:szCs w:val="18"/>
              </w:rPr>
              <w:lastRenderedPageBreak/>
              <w:t xml:space="preserve">Norādām, ka līdz brīdim, kamēr netiks grozīti  2011. gada 19. aprīļa Ministru kabineta noteikumi Nr. 312 "Enerģijas lietotāju apgādes un kurināmā pārdošanas kārtība izsludinātas enerģētiskās krīzes laikā un valsts apdraudējuma gadījumā", nav lietderīgi plānos iekļaut informāciju par sadarbību, piemēram, prioritāras elektroapgādes nodrošināšanā. Elektroenerģijas un siltumenerģijas piegādei Ministru kabineta noteikumi nosaka trīs enerģijas lietotāju grupas, kuras ir sadalītas dažādās prioritātēs. Šobrīd kritisko finanšu nozares pakalpojumu sniedzēji nav iekļauti prioritārajās enerģijas lietotāju grupās, tādēļ tās nevar rēķināties un iekļaut </w:t>
            </w:r>
            <w:r w:rsidRPr="00DA2640">
              <w:rPr>
                <w:bCs/>
                <w:sz w:val="18"/>
                <w:szCs w:val="18"/>
              </w:rPr>
              <w:lastRenderedPageBreak/>
              <w:t>plānos, piemēram, sadarbības kārtību par prioritāru elektroapgādes nodrošināšanas atjaunošanu.</w:t>
            </w:r>
          </w:p>
          <w:p w14:paraId="67B7B0B3" w14:textId="77777777" w:rsidR="00195EC5" w:rsidRPr="00DA2640" w:rsidRDefault="00195EC5" w:rsidP="006C3B0A">
            <w:pPr>
              <w:pStyle w:val="NoSpacing"/>
              <w:spacing w:before="60" w:after="60"/>
              <w:jc w:val="both"/>
              <w:rPr>
                <w:bCs/>
                <w:sz w:val="18"/>
                <w:szCs w:val="18"/>
              </w:rPr>
            </w:pPr>
            <w:r w:rsidRPr="00DA2640">
              <w:rPr>
                <w:bCs/>
                <w:sz w:val="18"/>
                <w:szCs w:val="18"/>
              </w:rPr>
              <w:t>Aicinām Latvijas Banku aktīvāk sadarboties ar Ekonomikas ministriju, lai tiktu sagatavoti grozījumi 2011.gada 19.aprīļa Ministru kabineta noteikumi Nr. 312 "Enerģijas lietotāju apgādes un kurināmā pārdošanas kārtība izsludinātas enerģētiskās krīzes laikā un valsts apdraudējuma gadījumā", iekļaujot prioritārajās lietotāju grupās kritiskos finanšu nozares pakalpojumu sniedzējus.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0D02B346" w14:textId="77777777" w:rsidR="00195EC5" w:rsidRPr="00DA2640" w:rsidRDefault="00195EC5" w:rsidP="006C3B0A">
            <w:pPr>
              <w:pStyle w:val="NoSpacing"/>
              <w:spacing w:before="60" w:after="60"/>
              <w:jc w:val="both"/>
              <w:rPr>
                <w:b/>
                <w:sz w:val="18"/>
                <w:szCs w:val="18"/>
              </w:rPr>
            </w:pPr>
            <w:r w:rsidRPr="00DA2640">
              <w:rPr>
                <w:b/>
                <w:sz w:val="18"/>
                <w:szCs w:val="18"/>
              </w:rPr>
              <w:lastRenderedPageBreak/>
              <w:t>Nav ņemts vērā.</w:t>
            </w:r>
          </w:p>
          <w:p w14:paraId="3BA43BA7" w14:textId="77777777" w:rsidR="00195EC5" w:rsidRPr="00DA2640" w:rsidRDefault="00195EC5" w:rsidP="006C3B0A">
            <w:pPr>
              <w:pStyle w:val="NoSpacing"/>
              <w:spacing w:before="60" w:after="60"/>
              <w:jc w:val="both"/>
              <w:rPr>
                <w:b/>
                <w:sz w:val="18"/>
                <w:szCs w:val="18"/>
              </w:rPr>
            </w:pPr>
            <w:r w:rsidRPr="00DA2640">
              <w:rPr>
                <w:bCs/>
                <w:sz w:val="18"/>
                <w:szCs w:val="18"/>
              </w:rPr>
              <w:t xml:space="preserve">Noteikumu projekta 16. punkts nenosaka darbības nepārtrauktības plānā obligāti iekļaujamo informāciju/pasākumus. </w:t>
            </w:r>
            <w:r>
              <w:rPr>
                <w:bCs/>
                <w:sz w:val="18"/>
                <w:szCs w:val="18"/>
              </w:rPr>
              <w:t>Situācija, j</w:t>
            </w:r>
            <w:r w:rsidRPr="00DA2640">
              <w:rPr>
                <w:bCs/>
                <w:sz w:val="18"/>
                <w:szCs w:val="18"/>
              </w:rPr>
              <w:t xml:space="preserve">a </w:t>
            </w:r>
            <w:r w:rsidRPr="00DA2640">
              <w:rPr>
                <w:rFonts w:eastAsia="'Times New Roman'"/>
                <w:sz w:val="18"/>
                <w:szCs w:val="18"/>
                <w:shd w:val="clear" w:color="auto" w:fill="FFFFFF"/>
              </w:rPr>
              <w:t>kritiskās infrastruktūras īpašnieks vai tiesiskais valdītājs, pamatojoties uz t</w:t>
            </w:r>
            <w:r w:rsidRPr="00DA2640">
              <w:rPr>
                <w:bCs/>
                <w:sz w:val="18"/>
                <w:szCs w:val="18"/>
              </w:rPr>
              <w:t>iesiskā regulējuma nepietiekamību, atsaka pakalpojumu sniedzējam prioritāru nodrošināšanu ar elektroapgādi vai energoresursiem, nav vērtējama kā Noteikumu prasību neizpilde.</w:t>
            </w:r>
          </w:p>
          <w:p w14:paraId="26914A7D" w14:textId="77777777" w:rsidR="00195EC5" w:rsidRPr="00DA2640" w:rsidRDefault="00195EC5" w:rsidP="006C3B0A">
            <w:pPr>
              <w:jc w:val="center"/>
              <w:rPr>
                <w:rFonts w:cs="Times New Roman"/>
                <w:bCs/>
                <w:i/>
                <w:color w:val="7030A0"/>
                <w:sz w:val="18"/>
                <w:szCs w:val="18"/>
              </w:rPr>
            </w:pPr>
          </w:p>
        </w:tc>
      </w:tr>
      <w:tr w:rsidR="00195EC5" w:rsidRPr="00DA2640" w14:paraId="494A8F39" w14:textId="77777777" w:rsidTr="006C3B0A">
        <w:tc>
          <w:tcPr>
            <w:tcW w:w="0" w:type="auto"/>
            <w:tcBorders>
              <w:top w:val="single" w:sz="4" w:space="0" w:color="auto"/>
              <w:left w:val="single" w:sz="4" w:space="0" w:color="auto"/>
              <w:bottom w:val="single" w:sz="4" w:space="0" w:color="auto"/>
              <w:right w:val="single" w:sz="4" w:space="0" w:color="auto"/>
            </w:tcBorders>
          </w:tcPr>
          <w:p w14:paraId="652F3D45"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04E5B8D" w14:textId="77777777" w:rsidR="00195EC5" w:rsidRPr="00D366F3" w:rsidRDefault="00195EC5" w:rsidP="006C3B0A">
            <w:pPr>
              <w:jc w:val="both"/>
              <w:rPr>
                <w:rFonts w:cs="Times New Roman"/>
                <w:bCs/>
                <w:sz w:val="18"/>
                <w:szCs w:val="18"/>
              </w:rPr>
            </w:pPr>
            <w:r w:rsidRPr="00D366F3">
              <w:rPr>
                <w:rFonts w:eastAsia="MS Mincho"/>
                <w:sz w:val="18"/>
                <w:szCs w:val="18"/>
              </w:rPr>
              <w:t>25. Šo noteikumu 7.3. apakšpunktā minētās prasības par bezsaistes risinājuma nodrošināšanu piemērojamas ar [</w:t>
            </w:r>
            <w:r w:rsidRPr="00D366F3">
              <w:rPr>
                <w:rFonts w:eastAsia="MS Mincho"/>
                <w:i/>
                <w:iCs/>
                <w:sz w:val="18"/>
                <w:szCs w:val="18"/>
              </w:rPr>
              <w:t>2025. gada 1. janvāri</w:t>
            </w:r>
            <w:r w:rsidRPr="00D366F3">
              <w:rPr>
                <w:rFonts w:eastAsia="MS Mincho"/>
                <w:sz w:val="18"/>
                <w:szCs w:val="18"/>
              </w:rPr>
              <w: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91B281C" w14:textId="77777777" w:rsidR="00195EC5" w:rsidRPr="00D366F3" w:rsidRDefault="00195EC5" w:rsidP="006C3B0A">
            <w:pPr>
              <w:pStyle w:val="NoSpacing"/>
              <w:spacing w:before="60" w:after="60"/>
              <w:jc w:val="both"/>
              <w:rPr>
                <w:bCs/>
                <w:sz w:val="18"/>
                <w:szCs w:val="18"/>
              </w:rPr>
            </w:pPr>
            <w:r w:rsidRPr="00D366F3">
              <w:rPr>
                <w:bCs/>
                <w:sz w:val="18"/>
                <w:szCs w:val="18"/>
              </w:rPr>
              <w:t>Skatīt tabulas 7.punktu.</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61DE859F" w14:textId="77777777" w:rsidR="00195EC5" w:rsidRPr="00DA2640" w:rsidRDefault="00195EC5" w:rsidP="006C3B0A">
            <w:pPr>
              <w:pStyle w:val="NoSpacing"/>
              <w:spacing w:before="60" w:after="60"/>
              <w:jc w:val="both"/>
              <w:rPr>
                <w:b/>
                <w:sz w:val="18"/>
                <w:szCs w:val="18"/>
              </w:rPr>
            </w:pPr>
            <w:r w:rsidRPr="00DA2640">
              <w:rPr>
                <w:b/>
                <w:sz w:val="18"/>
                <w:szCs w:val="18"/>
              </w:rPr>
              <w:t>Nav ņemts vērā.</w:t>
            </w:r>
          </w:p>
          <w:p w14:paraId="30B92198" w14:textId="77777777" w:rsidR="00195EC5" w:rsidRPr="00D366F3" w:rsidRDefault="00195EC5" w:rsidP="006C3B0A">
            <w:pPr>
              <w:rPr>
                <w:rFonts w:cs="Times New Roman"/>
                <w:bCs/>
                <w:iCs/>
                <w:color w:val="7030A0"/>
                <w:sz w:val="18"/>
                <w:szCs w:val="18"/>
              </w:rPr>
            </w:pPr>
            <w:r w:rsidRPr="00D366F3">
              <w:rPr>
                <w:rFonts w:cs="Times New Roman"/>
                <w:bCs/>
                <w:iCs/>
                <w:sz w:val="18"/>
                <w:szCs w:val="18"/>
              </w:rPr>
              <w:t xml:space="preserve">Skatīt komentārus </w:t>
            </w:r>
            <w:r>
              <w:rPr>
                <w:rFonts w:cs="Times New Roman"/>
                <w:bCs/>
                <w:iCs/>
                <w:sz w:val="18"/>
                <w:szCs w:val="18"/>
              </w:rPr>
              <w:t xml:space="preserve">šīs tabulas </w:t>
            </w:r>
            <w:r w:rsidRPr="00D366F3">
              <w:rPr>
                <w:rFonts w:cs="Times New Roman"/>
                <w:bCs/>
                <w:iCs/>
                <w:sz w:val="18"/>
                <w:szCs w:val="18"/>
              </w:rPr>
              <w:t>7. punkt</w:t>
            </w:r>
            <w:r>
              <w:rPr>
                <w:rFonts w:cs="Times New Roman"/>
                <w:bCs/>
                <w:iCs/>
                <w:sz w:val="18"/>
                <w:szCs w:val="18"/>
              </w:rPr>
              <w:t>ā.</w:t>
            </w:r>
          </w:p>
        </w:tc>
      </w:tr>
      <w:tr w:rsidR="00195EC5" w:rsidRPr="00DA2640" w14:paraId="48DDC7C1" w14:textId="77777777" w:rsidTr="006C3B0A">
        <w:tc>
          <w:tcPr>
            <w:tcW w:w="0" w:type="auto"/>
            <w:tcBorders>
              <w:top w:val="single" w:sz="4" w:space="0" w:color="auto"/>
              <w:left w:val="single" w:sz="4" w:space="0" w:color="auto"/>
              <w:bottom w:val="single" w:sz="4" w:space="0" w:color="auto"/>
              <w:right w:val="single" w:sz="4" w:space="0" w:color="auto"/>
            </w:tcBorders>
          </w:tcPr>
          <w:p w14:paraId="4C6550BA" w14:textId="77777777" w:rsidR="00195EC5" w:rsidRPr="00DA2640" w:rsidRDefault="00195EC5" w:rsidP="006C3B0A">
            <w:pPr>
              <w:pStyle w:val="ListParagraph"/>
              <w:numPr>
                <w:ilvl w:val="0"/>
                <w:numId w:val="2"/>
              </w:numPr>
              <w:ind w:left="0" w:firstLine="0"/>
              <w:jc w:val="center"/>
              <w:rPr>
                <w:rFonts w:cs="Times New Roman"/>
                <w:bCs/>
                <w:sz w:val="18"/>
                <w:szCs w:val="18"/>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65D6D34C" w14:textId="77777777" w:rsidR="00195EC5" w:rsidRPr="00DA2640" w:rsidRDefault="00195EC5" w:rsidP="006C3B0A">
            <w:pPr>
              <w:jc w:val="both"/>
              <w:rPr>
                <w:rFonts w:cs="Times New Roman"/>
                <w:bCs/>
                <w:sz w:val="18"/>
                <w:szCs w:val="18"/>
              </w:rPr>
            </w:pPr>
            <w:r w:rsidRPr="00DA2640">
              <w:rPr>
                <w:rFonts w:cs="Times New Roman"/>
                <w:bCs/>
                <w:sz w:val="18"/>
                <w:szCs w:val="18"/>
              </w:rPr>
              <w:t>Noteikumu projekta anotācija</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D7501BE" w14:textId="77777777" w:rsidR="00195EC5" w:rsidRPr="00DA2640" w:rsidRDefault="00195EC5" w:rsidP="006C3B0A">
            <w:pPr>
              <w:pStyle w:val="NoSpacing"/>
              <w:spacing w:before="60" w:after="60"/>
              <w:jc w:val="both"/>
              <w:rPr>
                <w:bCs/>
                <w:sz w:val="18"/>
                <w:szCs w:val="18"/>
              </w:rPr>
            </w:pPr>
            <w:r w:rsidRPr="00DA2640">
              <w:rPr>
                <w:bCs/>
                <w:sz w:val="18"/>
                <w:szCs w:val="18"/>
              </w:rPr>
              <w:t>Noteikumu projekta anotācijā ir skaidrots, ka valsts apdraudējuma situācija var iestāties arī gadījumos, kad valstī nav vēl formāli izsludināts izņēmuma stāvoklis vai ārkārtas situācija. Asociācija norāda, ka gadījumā, ja valstī nav izsludināta izņēmuma situācija, tad nav iespējams pilnībā iedarbināt darbības nepārtrauktības plānos paredzētos pasākumus (īpaši attiecībā uz kritisko personālu, kuriem pienākums veikt savus darba pienākumus un aizliegums izbeigt darba tiesiskās attiecības iestājas tikai brīdī, kad valstī ir izsludināta izņēmuma situācija).</w:t>
            </w:r>
          </w:p>
          <w:p w14:paraId="0CD0CEE3" w14:textId="77777777" w:rsidR="00195EC5" w:rsidRPr="00DA2640" w:rsidRDefault="00195EC5" w:rsidP="006C3B0A">
            <w:pPr>
              <w:pStyle w:val="NoSpacing"/>
              <w:spacing w:before="60" w:after="60"/>
              <w:jc w:val="both"/>
              <w:rPr>
                <w:bCs/>
                <w:sz w:val="18"/>
                <w:szCs w:val="18"/>
              </w:rPr>
            </w:pPr>
            <w:r w:rsidRPr="00DA2640">
              <w:rPr>
                <w:bCs/>
                <w:sz w:val="18"/>
                <w:szCs w:val="18"/>
              </w:rPr>
              <w:t>Papildināt Noteikumu projekta anotāciju ar skaidrojumu par dažādu valsts apdraudējuma scenāriju mijiedarbību ar kritisko finanšu nozares pakalpojumu sniegšanu gadījumos, kad valstī formāli nav izsludināts izņēmuma stāvoklis (īpaši attiecībā uz kritiskā personāla darba pienākumu veikšanu un ierobežojumu uzteikta darba tiesiskās attiecības).</w:t>
            </w:r>
          </w:p>
        </w:tc>
        <w:tc>
          <w:tcPr>
            <w:tcW w:w="4999" w:type="dxa"/>
            <w:tcBorders>
              <w:top w:val="single" w:sz="4" w:space="0" w:color="auto"/>
              <w:left w:val="single" w:sz="4" w:space="0" w:color="auto"/>
              <w:bottom w:val="single" w:sz="4" w:space="0" w:color="auto"/>
              <w:right w:val="single" w:sz="4" w:space="0" w:color="auto"/>
            </w:tcBorders>
            <w:shd w:val="clear" w:color="auto" w:fill="auto"/>
          </w:tcPr>
          <w:p w14:paraId="419D8D7E" w14:textId="77777777" w:rsidR="00195EC5" w:rsidRPr="00DA2640" w:rsidRDefault="00195EC5" w:rsidP="006C3B0A">
            <w:pPr>
              <w:jc w:val="both"/>
              <w:rPr>
                <w:rFonts w:cs="Times New Roman"/>
                <w:b/>
                <w:iCs/>
                <w:sz w:val="18"/>
                <w:szCs w:val="18"/>
              </w:rPr>
            </w:pPr>
            <w:r w:rsidRPr="00DA2640">
              <w:rPr>
                <w:rFonts w:cs="Times New Roman"/>
                <w:b/>
                <w:iCs/>
                <w:sz w:val="18"/>
                <w:szCs w:val="18"/>
              </w:rPr>
              <w:t>Nav ņemts vērā.</w:t>
            </w:r>
          </w:p>
          <w:p w14:paraId="5449E8FF" w14:textId="77777777" w:rsidR="00195EC5" w:rsidRPr="00DA2640" w:rsidRDefault="00195EC5" w:rsidP="006C3B0A">
            <w:pPr>
              <w:spacing w:before="60"/>
              <w:jc w:val="both"/>
              <w:rPr>
                <w:rFonts w:cs="Times New Roman"/>
                <w:bCs/>
                <w:iCs/>
                <w:sz w:val="18"/>
                <w:szCs w:val="18"/>
              </w:rPr>
            </w:pPr>
            <w:r w:rsidRPr="00DA2640">
              <w:rPr>
                <w:rFonts w:cs="Times New Roman"/>
                <w:bCs/>
                <w:iCs/>
                <w:sz w:val="18"/>
                <w:szCs w:val="18"/>
              </w:rPr>
              <w:t>Noteikumu projekta anotācija nav piemērots formāts valsts apdraudējuma scenāriju un to mijiedarbības ar kritisko finanšu pakalpojumu sniegšanu izklāstīšanai.</w:t>
            </w:r>
          </w:p>
          <w:p w14:paraId="327C70C1" w14:textId="77777777" w:rsidR="00195EC5" w:rsidRDefault="00195EC5" w:rsidP="006C3B0A">
            <w:pPr>
              <w:jc w:val="both"/>
              <w:rPr>
                <w:sz w:val="18"/>
                <w:szCs w:val="18"/>
              </w:rPr>
            </w:pPr>
            <w:r w:rsidRPr="00DA2640">
              <w:rPr>
                <w:rFonts w:cs="Times New Roman"/>
                <w:bCs/>
                <w:iCs/>
                <w:sz w:val="18"/>
                <w:szCs w:val="18"/>
              </w:rPr>
              <w:t xml:space="preserve">Paskaidrojam, ka atbilstoši Noteikumu projekta 14. punktam Latvijas Banka nodrošina iespējamu scenāriju valsts apdraudējuma gadījumā sagatavošanu, saskaņošanu ar kompetentajām iestādēm, regulāru (ne retāk kā reizi gadā) aktualizēšanu, kā arī pakalpojumu sniedzēju informēšanu par scenārijiem. Savukārt atbilstoši Noteikumu projekta 17. punktam pakalpojumu sniedzēja pienākums ir </w:t>
            </w:r>
            <w:r w:rsidRPr="00DA2640">
              <w:rPr>
                <w:sz w:val="18"/>
                <w:szCs w:val="18"/>
              </w:rPr>
              <w:t xml:space="preserve">veikt savu darbības nepārtrauktības risinājumu izvērtējumu atbilstoši scenārijiem nolūkā apzināt riskus, kas saistīti ar pakalpojuma sniedzēja iespējām nodrošināt kritisko finanšu pakalpojumu pieejamību scenāriju īstenošanas gadījumā un nepieciešamības gadījumā pilnveidot savus darbības nepārtrauktības plānus. </w:t>
            </w:r>
          </w:p>
          <w:p w14:paraId="6AFE6817" w14:textId="77777777" w:rsidR="00195EC5" w:rsidRDefault="00195EC5" w:rsidP="006C3B0A">
            <w:pPr>
              <w:jc w:val="both"/>
              <w:rPr>
                <w:rFonts w:cs="Times New Roman"/>
                <w:iCs/>
                <w:color w:val="7030A0"/>
                <w:sz w:val="18"/>
                <w:szCs w:val="18"/>
              </w:rPr>
            </w:pPr>
          </w:p>
          <w:p w14:paraId="3CEC1B3D" w14:textId="77777777" w:rsidR="00195EC5" w:rsidRPr="00DA2640" w:rsidRDefault="00195EC5" w:rsidP="006C3B0A">
            <w:pPr>
              <w:jc w:val="both"/>
              <w:rPr>
                <w:rFonts w:cs="Times New Roman"/>
                <w:bCs/>
                <w:iCs/>
                <w:color w:val="7030A0"/>
                <w:sz w:val="18"/>
                <w:szCs w:val="18"/>
              </w:rPr>
            </w:pPr>
            <w:r w:rsidRPr="009800D9">
              <w:rPr>
                <w:rFonts w:cs="Times New Roman"/>
                <w:bCs/>
                <w:iCs/>
                <w:sz w:val="18"/>
                <w:szCs w:val="18"/>
              </w:rPr>
              <w:t>Latvi</w:t>
            </w:r>
            <w:r>
              <w:rPr>
                <w:rFonts w:cs="Times New Roman"/>
                <w:bCs/>
                <w:iCs/>
                <w:sz w:val="18"/>
                <w:szCs w:val="18"/>
              </w:rPr>
              <w:t xml:space="preserve">jas Banka, apzinoties risku, kas saistīts ar kritiskā personāla nepieejamību, ir aktualizējusi jautājumu sadarbībā ar atbildīgajām valsts institūcijām, rosinot paredzēt, ka attiecīgais Ministru kabineta rīkojums par aizliegumu izbeigt darba tiesiskās attiecības var tik pieņemts, pirms valstī tiek izsludināts izņēmuma stāvoklis. Vienlaikus vēršam uzmanību, ka kritisko finanšu pakalpojumu sniedzējam jāparedz risinājumi kritiskā personāla pieejamības nodrošināšanai (aizvietošanai) arī gadījumos, kad ir pazīmes par valsts apdraudējumu, bet īpašs tiesiskais režīms vēl nav izsludināts (nav noteikts aizliegums izbeigt darba tiesiskās attiecības). Šādi risinājumi var būt noderīgi citos gadījumos, piemēram, ārkārtējā situācijā. </w:t>
            </w:r>
          </w:p>
        </w:tc>
      </w:tr>
    </w:tbl>
    <w:p w14:paraId="7F4513B9" w14:textId="77777777" w:rsidR="00195EC5" w:rsidRDefault="00195EC5" w:rsidP="00195EC5"/>
    <w:p w14:paraId="4EDC605D" w14:textId="77777777" w:rsidR="00A63454" w:rsidRDefault="00A63454">
      <w:pPr>
        <w:spacing w:after="160" w:line="259" w:lineRule="auto"/>
      </w:pPr>
    </w:p>
    <w:sectPr w:rsidR="00A63454" w:rsidSect="00523F69">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8CA09" w14:textId="77777777" w:rsidR="005A51F1" w:rsidRDefault="005A51F1" w:rsidP="00D16A5F">
      <w:r>
        <w:separator/>
      </w:r>
    </w:p>
  </w:endnote>
  <w:endnote w:type="continuationSeparator" w:id="0">
    <w:p w14:paraId="3C21C781" w14:textId="77777777" w:rsidR="005A51F1" w:rsidRDefault="005A51F1" w:rsidP="00D1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isa Dialect">
    <w:altName w:val="Visa Dialect"/>
    <w:panose1 w:val="00000000000000000000"/>
    <w:charset w:val="00"/>
    <w:family w:val="swiss"/>
    <w:notTrueType/>
    <w:pitch w:val="default"/>
    <w:sig w:usb0="00000003" w:usb1="00000000" w:usb2="00000000" w:usb3="00000000" w:csb0="00000001" w:csb1="00000000"/>
  </w:font>
  <w:font w:name="'Times New 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9C7CC" w14:textId="77777777" w:rsidR="005A51F1" w:rsidRDefault="005A51F1" w:rsidP="00D16A5F">
      <w:r>
        <w:separator/>
      </w:r>
    </w:p>
  </w:footnote>
  <w:footnote w:type="continuationSeparator" w:id="0">
    <w:p w14:paraId="259B4331" w14:textId="77777777" w:rsidR="005A51F1" w:rsidRDefault="005A51F1" w:rsidP="00D16A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32786"/>
    <w:multiLevelType w:val="hybridMultilevel"/>
    <w:tmpl w:val="013A4AC2"/>
    <w:lvl w:ilvl="0" w:tplc="0426000F">
      <w:start w:val="1"/>
      <w:numFmt w:val="decimal"/>
      <w:lvlText w:val="%1."/>
      <w:lvlJc w:val="left"/>
      <w:pPr>
        <w:ind w:left="644"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FC3ACE"/>
    <w:multiLevelType w:val="hybridMultilevel"/>
    <w:tmpl w:val="F7227C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7895E60"/>
    <w:multiLevelType w:val="hybridMultilevel"/>
    <w:tmpl w:val="A210BA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20920498">
    <w:abstractNumId w:val="2"/>
  </w:num>
  <w:num w:numId="2" w16cid:durableId="526214834">
    <w:abstractNumId w:val="0"/>
  </w:num>
  <w:num w:numId="3" w16cid:durableId="202060651">
    <w:abstractNumId w:val="2"/>
  </w:num>
  <w:num w:numId="4" w16cid:durableId="5061920">
    <w:abstractNumId w:val="2"/>
  </w:num>
  <w:num w:numId="5" w16cid:durableId="23987017">
    <w:abstractNumId w:val="2"/>
  </w:num>
  <w:num w:numId="6" w16cid:durableId="1713725129">
    <w:abstractNumId w:val="2"/>
  </w:num>
  <w:num w:numId="7" w16cid:durableId="1977758432">
    <w:abstractNumId w:val="2"/>
  </w:num>
  <w:num w:numId="8" w16cid:durableId="2045015561">
    <w:abstractNumId w:val="2"/>
  </w:num>
  <w:num w:numId="9" w16cid:durableId="354353713">
    <w:abstractNumId w:val="2"/>
  </w:num>
  <w:num w:numId="10" w16cid:durableId="1573467936">
    <w:abstractNumId w:val="2"/>
  </w:num>
  <w:num w:numId="11" w16cid:durableId="912347869">
    <w:abstractNumId w:val="2"/>
  </w:num>
  <w:num w:numId="12" w16cid:durableId="15876102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5827677">
    <w:abstractNumId w:val="2"/>
  </w:num>
  <w:num w:numId="14" w16cid:durableId="490831622">
    <w:abstractNumId w:val="3"/>
  </w:num>
  <w:num w:numId="15" w16cid:durableId="276449284">
    <w:abstractNumId w:val="2"/>
  </w:num>
  <w:num w:numId="16" w16cid:durableId="280963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A5F"/>
    <w:rsid w:val="00014545"/>
    <w:rsid w:val="00052BAF"/>
    <w:rsid w:val="00067D69"/>
    <w:rsid w:val="000715E5"/>
    <w:rsid w:val="00090C6B"/>
    <w:rsid w:val="00092BD0"/>
    <w:rsid w:val="00093125"/>
    <w:rsid w:val="000958A5"/>
    <w:rsid w:val="000B2670"/>
    <w:rsid w:val="000B4F3D"/>
    <w:rsid w:val="000C53FE"/>
    <w:rsid w:val="000C5EDE"/>
    <w:rsid w:val="000C6361"/>
    <w:rsid w:val="000D5EBC"/>
    <w:rsid w:val="000D6564"/>
    <w:rsid w:val="000E053B"/>
    <w:rsid w:val="000E429A"/>
    <w:rsid w:val="000F5CD6"/>
    <w:rsid w:val="00103FB9"/>
    <w:rsid w:val="00107F06"/>
    <w:rsid w:val="0011016C"/>
    <w:rsid w:val="00110577"/>
    <w:rsid w:val="00110BB4"/>
    <w:rsid w:val="00114378"/>
    <w:rsid w:val="00114406"/>
    <w:rsid w:val="0011757D"/>
    <w:rsid w:val="0012052C"/>
    <w:rsid w:val="001272CA"/>
    <w:rsid w:val="00150406"/>
    <w:rsid w:val="00155BAD"/>
    <w:rsid w:val="00172FA3"/>
    <w:rsid w:val="00174295"/>
    <w:rsid w:val="0019336A"/>
    <w:rsid w:val="00195EC5"/>
    <w:rsid w:val="00197E9E"/>
    <w:rsid w:val="001B1089"/>
    <w:rsid w:val="001B26F0"/>
    <w:rsid w:val="001B2946"/>
    <w:rsid w:val="001B2EDE"/>
    <w:rsid w:val="001C1B4E"/>
    <w:rsid w:val="001E638B"/>
    <w:rsid w:val="002034EC"/>
    <w:rsid w:val="0020569E"/>
    <w:rsid w:val="00210C47"/>
    <w:rsid w:val="0021520F"/>
    <w:rsid w:val="00222532"/>
    <w:rsid w:val="00225A66"/>
    <w:rsid w:val="00231109"/>
    <w:rsid w:val="0023372E"/>
    <w:rsid w:val="002353D5"/>
    <w:rsid w:val="00236ABA"/>
    <w:rsid w:val="00241B3D"/>
    <w:rsid w:val="002563C1"/>
    <w:rsid w:val="00257112"/>
    <w:rsid w:val="00260CB0"/>
    <w:rsid w:val="002661D0"/>
    <w:rsid w:val="0027021B"/>
    <w:rsid w:val="00270BA9"/>
    <w:rsid w:val="00272E37"/>
    <w:rsid w:val="00284197"/>
    <w:rsid w:val="002932BA"/>
    <w:rsid w:val="002A1834"/>
    <w:rsid w:val="002A3237"/>
    <w:rsid w:val="002B4EE7"/>
    <w:rsid w:val="002B5208"/>
    <w:rsid w:val="002B7CC4"/>
    <w:rsid w:val="002C4153"/>
    <w:rsid w:val="002D2082"/>
    <w:rsid w:val="002E0D6E"/>
    <w:rsid w:val="002E0F38"/>
    <w:rsid w:val="002E2B09"/>
    <w:rsid w:val="002E6C40"/>
    <w:rsid w:val="002F58EF"/>
    <w:rsid w:val="0030291B"/>
    <w:rsid w:val="00316BC0"/>
    <w:rsid w:val="00323007"/>
    <w:rsid w:val="0032380B"/>
    <w:rsid w:val="003335F1"/>
    <w:rsid w:val="00350C0E"/>
    <w:rsid w:val="003511E1"/>
    <w:rsid w:val="00362531"/>
    <w:rsid w:val="003640CC"/>
    <w:rsid w:val="003807AB"/>
    <w:rsid w:val="0038649F"/>
    <w:rsid w:val="003865CA"/>
    <w:rsid w:val="00394140"/>
    <w:rsid w:val="0039573A"/>
    <w:rsid w:val="00397BEB"/>
    <w:rsid w:val="003A4B8F"/>
    <w:rsid w:val="003A7F14"/>
    <w:rsid w:val="003B533D"/>
    <w:rsid w:val="003B5F67"/>
    <w:rsid w:val="003C0D6E"/>
    <w:rsid w:val="003C1CA5"/>
    <w:rsid w:val="003D0B9C"/>
    <w:rsid w:val="003D23E5"/>
    <w:rsid w:val="003D5B32"/>
    <w:rsid w:val="003D5C3A"/>
    <w:rsid w:val="003D7463"/>
    <w:rsid w:val="003E6E77"/>
    <w:rsid w:val="003F35D7"/>
    <w:rsid w:val="003F3679"/>
    <w:rsid w:val="00402489"/>
    <w:rsid w:val="0040450C"/>
    <w:rsid w:val="0040681A"/>
    <w:rsid w:val="00407C81"/>
    <w:rsid w:val="00411313"/>
    <w:rsid w:val="004178AE"/>
    <w:rsid w:val="0042298E"/>
    <w:rsid w:val="00436D99"/>
    <w:rsid w:val="00436F19"/>
    <w:rsid w:val="004406EC"/>
    <w:rsid w:val="00441FE7"/>
    <w:rsid w:val="00463B66"/>
    <w:rsid w:val="00476EAB"/>
    <w:rsid w:val="004A523B"/>
    <w:rsid w:val="004C5D20"/>
    <w:rsid w:val="004D2663"/>
    <w:rsid w:val="004E32F8"/>
    <w:rsid w:val="004E4DF3"/>
    <w:rsid w:val="004E506E"/>
    <w:rsid w:val="004F0F1E"/>
    <w:rsid w:val="004F4423"/>
    <w:rsid w:val="00502F39"/>
    <w:rsid w:val="005129F8"/>
    <w:rsid w:val="00523F69"/>
    <w:rsid w:val="0053531B"/>
    <w:rsid w:val="0054583E"/>
    <w:rsid w:val="0055602B"/>
    <w:rsid w:val="00556A51"/>
    <w:rsid w:val="005570D3"/>
    <w:rsid w:val="005668B9"/>
    <w:rsid w:val="00572F1E"/>
    <w:rsid w:val="005A51F1"/>
    <w:rsid w:val="005A7B94"/>
    <w:rsid w:val="005B6AC4"/>
    <w:rsid w:val="005C217E"/>
    <w:rsid w:val="005C3D8E"/>
    <w:rsid w:val="005C6C9C"/>
    <w:rsid w:val="005D4074"/>
    <w:rsid w:val="005E2957"/>
    <w:rsid w:val="005F220B"/>
    <w:rsid w:val="005F75EE"/>
    <w:rsid w:val="0060027D"/>
    <w:rsid w:val="00603834"/>
    <w:rsid w:val="0060627A"/>
    <w:rsid w:val="006273D8"/>
    <w:rsid w:val="00631237"/>
    <w:rsid w:val="006408EC"/>
    <w:rsid w:val="0065704F"/>
    <w:rsid w:val="006617A0"/>
    <w:rsid w:val="00664C2D"/>
    <w:rsid w:val="00670179"/>
    <w:rsid w:val="00671CD1"/>
    <w:rsid w:val="0068224F"/>
    <w:rsid w:val="00683EAF"/>
    <w:rsid w:val="006A664C"/>
    <w:rsid w:val="006B34FD"/>
    <w:rsid w:val="006C5744"/>
    <w:rsid w:val="006D339A"/>
    <w:rsid w:val="006E2235"/>
    <w:rsid w:val="006E2F8E"/>
    <w:rsid w:val="006E355B"/>
    <w:rsid w:val="006E72B6"/>
    <w:rsid w:val="006E7A87"/>
    <w:rsid w:val="006F5DCC"/>
    <w:rsid w:val="00701B2A"/>
    <w:rsid w:val="00710154"/>
    <w:rsid w:val="00711BDC"/>
    <w:rsid w:val="0072313D"/>
    <w:rsid w:val="00730134"/>
    <w:rsid w:val="00740D43"/>
    <w:rsid w:val="007471C9"/>
    <w:rsid w:val="0076053B"/>
    <w:rsid w:val="00763A54"/>
    <w:rsid w:val="00763B9C"/>
    <w:rsid w:val="00775996"/>
    <w:rsid w:val="00793239"/>
    <w:rsid w:val="00794E02"/>
    <w:rsid w:val="007C3AC8"/>
    <w:rsid w:val="007D17AF"/>
    <w:rsid w:val="007E0AAA"/>
    <w:rsid w:val="007F0E63"/>
    <w:rsid w:val="00801FB2"/>
    <w:rsid w:val="00806F87"/>
    <w:rsid w:val="00807633"/>
    <w:rsid w:val="00813D78"/>
    <w:rsid w:val="00820025"/>
    <w:rsid w:val="00821C2D"/>
    <w:rsid w:val="0082305E"/>
    <w:rsid w:val="00835C45"/>
    <w:rsid w:val="00836568"/>
    <w:rsid w:val="008402A5"/>
    <w:rsid w:val="008415A2"/>
    <w:rsid w:val="00844A9A"/>
    <w:rsid w:val="008524BC"/>
    <w:rsid w:val="00854698"/>
    <w:rsid w:val="00861C43"/>
    <w:rsid w:val="00866C37"/>
    <w:rsid w:val="00871DD8"/>
    <w:rsid w:val="008746D8"/>
    <w:rsid w:val="00876AC0"/>
    <w:rsid w:val="00885AE9"/>
    <w:rsid w:val="0088746E"/>
    <w:rsid w:val="00896788"/>
    <w:rsid w:val="008A0EC1"/>
    <w:rsid w:val="008A35CD"/>
    <w:rsid w:val="008B5FCB"/>
    <w:rsid w:val="008C1126"/>
    <w:rsid w:val="008C3EFC"/>
    <w:rsid w:val="008C488C"/>
    <w:rsid w:val="008E561F"/>
    <w:rsid w:val="008F07BB"/>
    <w:rsid w:val="008F6312"/>
    <w:rsid w:val="00905DD9"/>
    <w:rsid w:val="009218B8"/>
    <w:rsid w:val="009266B3"/>
    <w:rsid w:val="00936C34"/>
    <w:rsid w:val="00940BDB"/>
    <w:rsid w:val="00941F96"/>
    <w:rsid w:val="009632C7"/>
    <w:rsid w:val="0096367E"/>
    <w:rsid w:val="00972600"/>
    <w:rsid w:val="00973619"/>
    <w:rsid w:val="00976F88"/>
    <w:rsid w:val="009800D9"/>
    <w:rsid w:val="00981FB1"/>
    <w:rsid w:val="00983B59"/>
    <w:rsid w:val="00986702"/>
    <w:rsid w:val="00995A03"/>
    <w:rsid w:val="0099769B"/>
    <w:rsid w:val="009A68F9"/>
    <w:rsid w:val="009B3C36"/>
    <w:rsid w:val="009E4F09"/>
    <w:rsid w:val="009F2CE4"/>
    <w:rsid w:val="009F2EBE"/>
    <w:rsid w:val="009F766C"/>
    <w:rsid w:val="00A1024E"/>
    <w:rsid w:val="00A117DD"/>
    <w:rsid w:val="00A17D8B"/>
    <w:rsid w:val="00A26E19"/>
    <w:rsid w:val="00A316C4"/>
    <w:rsid w:val="00A45C4C"/>
    <w:rsid w:val="00A55AC6"/>
    <w:rsid w:val="00A63454"/>
    <w:rsid w:val="00A72EF6"/>
    <w:rsid w:val="00A754F3"/>
    <w:rsid w:val="00A85086"/>
    <w:rsid w:val="00A85770"/>
    <w:rsid w:val="00A85EBA"/>
    <w:rsid w:val="00A907BF"/>
    <w:rsid w:val="00A92C7B"/>
    <w:rsid w:val="00A934CC"/>
    <w:rsid w:val="00A93B81"/>
    <w:rsid w:val="00AA1BAD"/>
    <w:rsid w:val="00AA76C9"/>
    <w:rsid w:val="00AB7D59"/>
    <w:rsid w:val="00AC0B92"/>
    <w:rsid w:val="00AC2418"/>
    <w:rsid w:val="00AE6FF5"/>
    <w:rsid w:val="00B2764E"/>
    <w:rsid w:val="00B36F9D"/>
    <w:rsid w:val="00B55F93"/>
    <w:rsid w:val="00B63F2B"/>
    <w:rsid w:val="00B7033A"/>
    <w:rsid w:val="00B81C5B"/>
    <w:rsid w:val="00B829FB"/>
    <w:rsid w:val="00B91314"/>
    <w:rsid w:val="00BA3B46"/>
    <w:rsid w:val="00BA4D15"/>
    <w:rsid w:val="00BB49B1"/>
    <w:rsid w:val="00BB6DA6"/>
    <w:rsid w:val="00BB6FAF"/>
    <w:rsid w:val="00BC1D09"/>
    <w:rsid w:val="00BC3718"/>
    <w:rsid w:val="00BC6CFF"/>
    <w:rsid w:val="00BE2232"/>
    <w:rsid w:val="00C06A67"/>
    <w:rsid w:val="00C070C0"/>
    <w:rsid w:val="00C136AF"/>
    <w:rsid w:val="00C13B97"/>
    <w:rsid w:val="00C15C85"/>
    <w:rsid w:val="00C1600E"/>
    <w:rsid w:val="00C21BDA"/>
    <w:rsid w:val="00C27347"/>
    <w:rsid w:val="00C30E8B"/>
    <w:rsid w:val="00C32279"/>
    <w:rsid w:val="00C334D6"/>
    <w:rsid w:val="00C4552C"/>
    <w:rsid w:val="00C55E3C"/>
    <w:rsid w:val="00C6398E"/>
    <w:rsid w:val="00C66100"/>
    <w:rsid w:val="00C853D3"/>
    <w:rsid w:val="00C9107B"/>
    <w:rsid w:val="00C96D12"/>
    <w:rsid w:val="00CA13E6"/>
    <w:rsid w:val="00CA7C92"/>
    <w:rsid w:val="00CB6752"/>
    <w:rsid w:val="00CB69DA"/>
    <w:rsid w:val="00CB7358"/>
    <w:rsid w:val="00CB7821"/>
    <w:rsid w:val="00CD1B13"/>
    <w:rsid w:val="00CD48D0"/>
    <w:rsid w:val="00CE05F0"/>
    <w:rsid w:val="00CE0E9C"/>
    <w:rsid w:val="00CE289E"/>
    <w:rsid w:val="00CE4FEE"/>
    <w:rsid w:val="00CE5551"/>
    <w:rsid w:val="00CF0551"/>
    <w:rsid w:val="00CF3A3A"/>
    <w:rsid w:val="00CF679D"/>
    <w:rsid w:val="00D00698"/>
    <w:rsid w:val="00D01B80"/>
    <w:rsid w:val="00D06643"/>
    <w:rsid w:val="00D16A5F"/>
    <w:rsid w:val="00D20C18"/>
    <w:rsid w:val="00D24281"/>
    <w:rsid w:val="00D349B4"/>
    <w:rsid w:val="00D366F3"/>
    <w:rsid w:val="00D4162E"/>
    <w:rsid w:val="00D4256E"/>
    <w:rsid w:val="00D4501D"/>
    <w:rsid w:val="00D54916"/>
    <w:rsid w:val="00D60513"/>
    <w:rsid w:val="00D65352"/>
    <w:rsid w:val="00D73A0C"/>
    <w:rsid w:val="00D8327B"/>
    <w:rsid w:val="00D908C0"/>
    <w:rsid w:val="00D923BC"/>
    <w:rsid w:val="00DA1E8F"/>
    <w:rsid w:val="00DA2640"/>
    <w:rsid w:val="00DB04EB"/>
    <w:rsid w:val="00DB1850"/>
    <w:rsid w:val="00DB40E6"/>
    <w:rsid w:val="00DB4700"/>
    <w:rsid w:val="00DB65ED"/>
    <w:rsid w:val="00DB76EF"/>
    <w:rsid w:val="00DB7E9B"/>
    <w:rsid w:val="00DC6CDB"/>
    <w:rsid w:val="00DD65BF"/>
    <w:rsid w:val="00DD7680"/>
    <w:rsid w:val="00DD79EB"/>
    <w:rsid w:val="00DE0D06"/>
    <w:rsid w:val="00DE2415"/>
    <w:rsid w:val="00DE28AD"/>
    <w:rsid w:val="00DF5066"/>
    <w:rsid w:val="00E0656A"/>
    <w:rsid w:val="00E06EC0"/>
    <w:rsid w:val="00E133B3"/>
    <w:rsid w:val="00E21071"/>
    <w:rsid w:val="00E247EA"/>
    <w:rsid w:val="00E24E2F"/>
    <w:rsid w:val="00E3743E"/>
    <w:rsid w:val="00E37525"/>
    <w:rsid w:val="00E6434C"/>
    <w:rsid w:val="00E824C7"/>
    <w:rsid w:val="00E91880"/>
    <w:rsid w:val="00E921AA"/>
    <w:rsid w:val="00E959B5"/>
    <w:rsid w:val="00EA21A5"/>
    <w:rsid w:val="00EA2452"/>
    <w:rsid w:val="00EA5DDE"/>
    <w:rsid w:val="00EB2579"/>
    <w:rsid w:val="00EB5B9C"/>
    <w:rsid w:val="00EB62CD"/>
    <w:rsid w:val="00F02587"/>
    <w:rsid w:val="00F17CF9"/>
    <w:rsid w:val="00F31591"/>
    <w:rsid w:val="00F3205C"/>
    <w:rsid w:val="00F3474C"/>
    <w:rsid w:val="00F414FE"/>
    <w:rsid w:val="00F64ECD"/>
    <w:rsid w:val="00F75847"/>
    <w:rsid w:val="00F8384E"/>
    <w:rsid w:val="00F95C4C"/>
    <w:rsid w:val="00F97DAA"/>
    <w:rsid w:val="00FA6714"/>
    <w:rsid w:val="00FA74CD"/>
    <w:rsid w:val="00FC740B"/>
    <w:rsid w:val="00FD68EC"/>
    <w:rsid w:val="00FE2017"/>
    <w:rsid w:val="00FE2E55"/>
    <w:rsid w:val="00FF14D2"/>
    <w:rsid w:val="00FF4612"/>
    <w:rsid w:val="00FF5F8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3BA"/>
  <w15:chartTrackingRefBased/>
  <w15:docId w15:val="{CF197C8C-BD78-4EFE-A667-A452CAE6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A5F"/>
    <w:pPr>
      <w:spacing w:after="0" w:line="240" w:lineRule="auto"/>
    </w:pPr>
    <w:rPr>
      <w:rFonts w:ascii="Times New Roman" w:eastAsiaTheme="minorEastAsia" w:hAnsi="Times New Roman"/>
      <w:sz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6A5F"/>
    <w:rPr>
      <w:color w:val="808080"/>
    </w:rPr>
  </w:style>
  <w:style w:type="table" w:styleId="TableGrid">
    <w:name w:val="Table Grid"/>
    <w:basedOn w:val="TableNormal"/>
    <w:uiPriority w:val="59"/>
    <w:rsid w:val="00D16A5F"/>
    <w:pPr>
      <w:spacing w:after="0" w:line="240" w:lineRule="auto"/>
    </w:pPr>
    <w:rPr>
      <w:rFonts w:eastAsiaTheme="minorEastAsia"/>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pielikums">
    <w:name w:val="NA pielikums"/>
    <w:basedOn w:val="Normal"/>
    <w:link w:val="NApielikumsCharChar"/>
    <w:rsid w:val="00D16A5F"/>
    <w:pPr>
      <w:jc w:val="right"/>
    </w:pPr>
    <w:rPr>
      <w:rFonts w:eastAsia="Times New Roman" w:cs="Times New Roman"/>
      <w:szCs w:val="24"/>
    </w:rPr>
  </w:style>
  <w:style w:type="character" w:customStyle="1" w:styleId="NApielikumsCharChar">
    <w:name w:val="NA pielikums Char Char"/>
    <w:basedOn w:val="DefaultParagraphFont"/>
    <w:link w:val="NApielikums"/>
    <w:rsid w:val="00D16A5F"/>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D16A5F"/>
    <w:pPr>
      <w:numPr>
        <w:numId w:val="1"/>
      </w:numPr>
      <w:spacing w:before="240"/>
      <w:ind w:left="0" w:firstLine="0"/>
      <w:jc w:val="both"/>
      <w:outlineLvl w:val="0"/>
    </w:pPr>
    <w:rPr>
      <w:rFonts w:eastAsia="Times New Roman" w:cs="Times New Roman"/>
      <w:szCs w:val="24"/>
    </w:rPr>
  </w:style>
  <w:style w:type="character" w:customStyle="1" w:styleId="NApunkts1Rakstz">
    <w:name w:val="NA punkts 1 Rakstz."/>
    <w:basedOn w:val="DefaultParagraphFont"/>
    <w:link w:val="NApunkts1"/>
    <w:rsid w:val="00D16A5F"/>
    <w:rPr>
      <w:rFonts w:ascii="Times New Roman" w:eastAsia="Times New Roman" w:hAnsi="Times New Roman" w:cs="Times New Roman"/>
      <w:sz w:val="24"/>
      <w:szCs w:val="24"/>
      <w:lang w:eastAsia="lv-LV"/>
    </w:rPr>
  </w:style>
  <w:style w:type="paragraph" w:customStyle="1" w:styleId="NApunkts2">
    <w:name w:val="NA punkts 2"/>
    <w:basedOn w:val="Normal"/>
    <w:qFormat/>
    <w:rsid w:val="00D16A5F"/>
    <w:pPr>
      <w:keepLines/>
      <w:numPr>
        <w:ilvl w:val="1"/>
        <w:numId w:val="1"/>
      </w:numPr>
      <w:jc w:val="both"/>
      <w:outlineLvl w:val="1"/>
    </w:pPr>
    <w:rPr>
      <w:rFonts w:eastAsia="Times New Roman" w:cs="Times New Roman"/>
      <w:szCs w:val="24"/>
    </w:rPr>
  </w:style>
  <w:style w:type="paragraph" w:customStyle="1" w:styleId="NApunkts3">
    <w:name w:val="NA punkts 3"/>
    <w:basedOn w:val="Normal"/>
    <w:qFormat/>
    <w:rsid w:val="00D16A5F"/>
    <w:pPr>
      <w:keepLines/>
      <w:numPr>
        <w:ilvl w:val="2"/>
        <w:numId w:val="1"/>
      </w:numPr>
      <w:jc w:val="both"/>
      <w:outlineLvl w:val="2"/>
    </w:pPr>
    <w:rPr>
      <w:rFonts w:eastAsia="Times New Roman" w:cs="Times New Roman"/>
      <w:szCs w:val="24"/>
    </w:rPr>
  </w:style>
  <w:style w:type="paragraph" w:customStyle="1" w:styleId="NApunkts4">
    <w:name w:val="NA punkts 4"/>
    <w:basedOn w:val="Normal"/>
    <w:qFormat/>
    <w:rsid w:val="00D16A5F"/>
    <w:pPr>
      <w:keepLines/>
      <w:numPr>
        <w:ilvl w:val="3"/>
        <w:numId w:val="1"/>
      </w:numPr>
      <w:jc w:val="both"/>
      <w:outlineLvl w:val="3"/>
    </w:pPr>
    <w:rPr>
      <w:rFonts w:eastAsia="Times New Roman" w:cs="Times New Roman"/>
      <w:szCs w:val="24"/>
    </w:rPr>
  </w:style>
  <w:style w:type="paragraph" w:styleId="NoSpacing">
    <w:name w:val="No Spacing"/>
    <w:link w:val="NoSpacingChar"/>
    <w:uiPriority w:val="1"/>
    <w:qFormat/>
    <w:rsid w:val="00D16A5F"/>
    <w:pPr>
      <w:spacing w:after="0" w:line="240" w:lineRule="auto"/>
    </w:pPr>
    <w:rPr>
      <w:rFonts w:ascii="Times New Roman" w:eastAsiaTheme="minorEastAsia" w:hAnsi="Times New Roman"/>
      <w:sz w:val="24"/>
      <w:lang w:eastAsia="lv-LV"/>
    </w:rPr>
  </w:style>
  <w:style w:type="character" w:customStyle="1" w:styleId="NoSpacingChar">
    <w:name w:val="No Spacing Char"/>
    <w:basedOn w:val="DefaultParagraphFont"/>
    <w:link w:val="NoSpacing"/>
    <w:uiPriority w:val="1"/>
    <w:locked/>
    <w:rsid w:val="006273D8"/>
    <w:rPr>
      <w:rFonts w:ascii="Times New Roman" w:eastAsiaTheme="minorEastAsia" w:hAnsi="Times New Roman"/>
      <w:sz w:val="24"/>
      <w:lang w:eastAsia="lv-LV"/>
    </w:rPr>
  </w:style>
  <w:style w:type="character" w:styleId="Hyperlink">
    <w:name w:val="Hyperlink"/>
    <w:uiPriority w:val="99"/>
    <w:unhideWhenUsed/>
    <w:rsid w:val="006273D8"/>
    <w:rPr>
      <w:color w:val="0563C1"/>
      <w:u w:val="single"/>
    </w:rPr>
  </w:style>
  <w:style w:type="paragraph" w:styleId="Header">
    <w:name w:val="header"/>
    <w:basedOn w:val="Normal"/>
    <w:link w:val="HeaderChar"/>
    <w:uiPriority w:val="99"/>
    <w:unhideWhenUsed/>
    <w:rsid w:val="006273D8"/>
    <w:pPr>
      <w:tabs>
        <w:tab w:val="center" w:pos="4320"/>
        <w:tab w:val="right" w:pos="8640"/>
      </w:tabs>
    </w:pPr>
    <w:rPr>
      <w:rFonts w:ascii="Calibri" w:eastAsia="Calibri" w:hAnsi="Calibri" w:cs="Arial"/>
      <w:sz w:val="20"/>
      <w:szCs w:val="20"/>
      <w:lang w:val="en-GB" w:eastAsia="en-US"/>
    </w:rPr>
  </w:style>
  <w:style w:type="character" w:customStyle="1" w:styleId="HeaderChar">
    <w:name w:val="Header Char"/>
    <w:basedOn w:val="DefaultParagraphFont"/>
    <w:link w:val="Header"/>
    <w:uiPriority w:val="99"/>
    <w:rsid w:val="006273D8"/>
    <w:rPr>
      <w:rFonts w:ascii="Calibri" w:eastAsia="Calibri" w:hAnsi="Calibri" w:cs="Arial"/>
      <w:sz w:val="20"/>
      <w:szCs w:val="20"/>
      <w:lang w:val="en-GB"/>
    </w:rPr>
  </w:style>
  <w:style w:type="paragraph" w:styleId="ListParagraph">
    <w:name w:val="List Paragraph"/>
    <w:basedOn w:val="Normal"/>
    <w:uiPriority w:val="34"/>
    <w:qFormat/>
    <w:rsid w:val="009218B8"/>
    <w:pPr>
      <w:ind w:left="720"/>
      <w:contextualSpacing/>
    </w:pPr>
  </w:style>
  <w:style w:type="paragraph" w:styleId="Revision">
    <w:name w:val="Revision"/>
    <w:hidden/>
    <w:uiPriority w:val="99"/>
    <w:semiHidden/>
    <w:rsid w:val="0072313D"/>
    <w:pPr>
      <w:spacing w:after="0" w:line="240" w:lineRule="auto"/>
    </w:pPr>
    <w:rPr>
      <w:rFonts w:ascii="Calibri" w:eastAsia="Calibri" w:hAnsi="Calibri" w:cs="Arial"/>
    </w:rPr>
  </w:style>
  <w:style w:type="character" w:styleId="CommentReference">
    <w:name w:val="annotation reference"/>
    <w:basedOn w:val="DefaultParagraphFont"/>
    <w:uiPriority w:val="99"/>
    <w:unhideWhenUsed/>
    <w:rsid w:val="001B1089"/>
    <w:rPr>
      <w:sz w:val="16"/>
      <w:szCs w:val="16"/>
    </w:rPr>
  </w:style>
  <w:style w:type="paragraph" w:styleId="CommentText">
    <w:name w:val="annotation text"/>
    <w:basedOn w:val="Normal"/>
    <w:link w:val="CommentTextChar"/>
    <w:uiPriority w:val="99"/>
    <w:unhideWhenUsed/>
    <w:rsid w:val="001B1089"/>
    <w:rPr>
      <w:sz w:val="20"/>
      <w:szCs w:val="20"/>
    </w:rPr>
  </w:style>
  <w:style w:type="character" w:customStyle="1" w:styleId="CommentTextChar">
    <w:name w:val="Comment Text Char"/>
    <w:basedOn w:val="DefaultParagraphFont"/>
    <w:link w:val="CommentText"/>
    <w:uiPriority w:val="99"/>
    <w:rsid w:val="001B1089"/>
    <w:rPr>
      <w:rFonts w:ascii="Times New Roman" w:eastAsiaTheme="minorEastAsia" w:hAnsi="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1B1089"/>
    <w:rPr>
      <w:b/>
      <w:bCs/>
    </w:rPr>
  </w:style>
  <w:style w:type="character" w:customStyle="1" w:styleId="CommentSubjectChar">
    <w:name w:val="Comment Subject Char"/>
    <w:basedOn w:val="CommentTextChar"/>
    <w:link w:val="CommentSubject"/>
    <w:uiPriority w:val="99"/>
    <w:semiHidden/>
    <w:rsid w:val="001B1089"/>
    <w:rPr>
      <w:rFonts w:ascii="Times New Roman" w:eastAsiaTheme="minorEastAsia" w:hAnsi="Times New Roman"/>
      <w:b/>
      <w:bCs/>
      <w:sz w:val="20"/>
      <w:szCs w:val="20"/>
      <w:lang w:eastAsia="lv-LV"/>
    </w:rPr>
  </w:style>
  <w:style w:type="character" w:styleId="FootnoteReference">
    <w:name w:val="footnote reference"/>
    <w:basedOn w:val="DefaultParagraphFont"/>
    <w:uiPriority w:val="99"/>
    <w:semiHidden/>
    <w:unhideWhenUsed/>
    <w:rsid w:val="00D923BC"/>
    <w:rPr>
      <w:vertAlign w:val="superscript"/>
    </w:rPr>
  </w:style>
  <w:style w:type="character" w:customStyle="1" w:styleId="ui-provider">
    <w:name w:val="ui-provider"/>
    <w:basedOn w:val="DefaultParagraphFont"/>
    <w:rsid w:val="00813D78"/>
  </w:style>
  <w:style w:type="character" w:styleId="FollowedHyperlink">
    <w:name w:val="FollowedHyperlink"/>
    <w:basedOn w:val="DefaultParagraphFont"/>
    <w:uiPriority w:val="99"/>
    <w:semiHidden/>
    <w:unhideWhenUsed/>
    <w:rsid w:val="00C1600E"/>
    <w:rPr>
      <w:color w:val="954F72" w:themeColor="followedHyperlink"/>
      <w:u w:val="single"/>
    </w:rPr>
  </w:style>
  <w:style w:type="paragraph" w:customStyle="1" w:styleId="Default">
    <w:name w:val="Default"/>
    <w:rsid w:val="005C217E"/>
    <w:pPr>
      <w:autoSpaceDE w:val="0"/>
      <w:autoSpaceDN w:val="0"/>
      <w:adjustRightInd w:val="0"/>
      <w:spacing w:after="0" w:line="240" w:lineRule="auto"/>
    </w:pPr>
    <w:rPr>
      <w:rFonts w:ascii="Visa Dialect" w:hAnsi="Visa Dialect" w:cs="Visa Dialect"/>
      <w:color w:val="000000"/>
      <w:sz w:val="24"/>
      <w:szCs w:val="24"/>
      <w14:ligatures w14:val="standardContextual"/>
    </w:rPr>
  </w:style>
  <w:style w:type="character" w:styleId="UnresolvedMention">
    <w:name w:val="Unresolved Mention"/>
    <w:basedOn w:val="DefaultParagraphFont"/>
    <w:uiPriority w:val="99"/>
    <w:semiHidden/>
    <w:unhideWhenUsed/>
    <w:rsid w:val="00926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2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inancelatvia.eu/wp-content/uploads/2020/07/finansu_pakalpojumu_sniegsana_nepilngadigajiem.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90223-civillikums-pirma-dala-gimenes-tiesibas" TargetMode="External"/><Relationship Id="rId5" Type="http://schemas.openxmlformats.org/officeDocument/2006/relationships/styles" Target="styles.xml"/><Relationship Id="rId10" Type="http://schemas.openxmlformats.org/officeDocument/2006/relationships/hyperlink" Target="https://likumi.lv/ta/id/25571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C7DDCC-CBF5-4280-BC98-B994A4F6D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2F466E-0083-465F-9F1D-B36CBA9C752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B37C801-202B-44FD-A3EF-AB7285B68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48680</Words>
  <Characters>27748</Characters>
  <Application>Microsoft Office Word</Application>
  <DocSecurity>0</DocSecurity>
  <Lines>231</Lines>
  <Paragraphs>152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Hahelis</dc:creator>
  <cp:keywords/>
  <dc:description/>
  <cp:lastModifiedBy>Ilze Grava</cp:lastModifiedBy>
  <cp:revision>8</cp:revision>
  <dcterms:created xsi:type="dcterms:W3CDTF">2023-09-25T05:20:00Z</dcterms:created>
  <dcterms:modified xsi:type="dcterms:W3CDTF">2023-09-26T11:56:00Z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